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10" w:rsidRPr="00AA7910" w:rsidRDefault="00AA7910" w:rsidP="00AA7910">
      <w:pPr>
        <w:jc w:val="center"/>
        <w:rPr>
          <w:rFonts w:ascii="Times New Roman" w:hAnsi="Times New Roman" w:cs="Times New Roman"/>
          <w:b/>
        </w:rPr>
      </w:pPr>
      <w:bookmarkStart w:id="0" w:name="_GoBack"/>
      <w:bookmarkEnd w:id="0"/>
      <w:r w:rsidRPr="00AA7910">
        <w:rPr>
          <w:rFonts w:ascii="Times New Roman" w:hAnsi="Times New Roman" w:cs="Times New Roman"/>
          <w:b/>
        </w:rPr>
        <w:t>Before the</w:t>
      </w:r>
    </w:p>
    <w:p w:rsidR="00AA7910" w:rsidRPr="00AA7910" w:rsidRDefault="00AA7910" w:rsidP="00AA7910">
      <w:pPr>
        <w:jc w:val="center"/>
        <w:rPr>
          <w:rFonts w:ascii="Times New Roman" w:hAnsi="Times New Roman" w:cs="Times New Roman"/>
          <w:b/>
        </w:rPr>
      </w:pPr>
      <w:r w:rsidRPr="00AA7910">
        <w:rPr>
          <w:rFonts w:ascii="Times New Roman" w:hAnsi="Times New Roman" w:cs="Times New Roman"/>
          <w:b/>
        </w:rPr>
        <w:t>Federal Communications Commission</w:t>
      </w:r>
    </w:p>
    <w:p w:rsidR="00AA7910" w:rsidRPr="00AA7910" w:rsidRDefault="00AA7910" w:rsidP="00AA7910">
      <w:pPr>
        <w:jc w:val="center"/>
        <w:rPr>
          <w:rFonts w:ascii="Times New Roman" w:hAnsi="Times New Roman" w:cs="Times New Roman"/>
          <w:b/>
        </w:rPr>
      </w:pPr>
      <w:r w:rsidRPr="00AA7910">
        <w:rPr>
          <w:rFonts w:ascii="Times New Roman" w:hAnsi="Times New Roman" w:cs="Times New Roman"/>
          <w:b/>
        </w:rPr>
        <w:t>Washington, D.C.  20554</w:t>
      </w:r>
    </w:p>
    <w:p w:rsidR="00AA7910" w:rsidRPr="00AA7910" w:rsidRDefault="00AA7910" w:rsidP="00AA7910">
      <w:pPr>
        <w:rPr>
          <w:rFonts w:ascii="Times New Roman" w:hAnsi="Times New Roman" w:cs="Times New Roman"/>
        </w:rPr>
      </w:pPr>
    </w:p>
    <w:tbl>
      <w:tblPr>
        <w:tblW w:w="9648" w:type="dxa"/>
        <w:tblLayout w:type="fixed"/>
        <w:tblLook w:val="0000" w:firstRow="0" w:lastRow="0" w:firstColumn="0" w:lastColumn="0" w:noHBand="0" w:noVBand="0"/>
      </w:tblPr>
      <w:tblGrid>
        <w:gridCol w:w="4698"/>
        <w:gridCol w:w="720"/>
        <w:gridCol w:w="4230"/>
      </w:tblGrid>
      <w:tr w:rsidR="00AA7910" w:rsidRPr="00AA7910" w:rsidTr="00632700">
        <w:tc>
          <w:tcPr>
            <w:tcW w:w="4698" w:type="dxa"/>
          </w:tcPr>
          <w:p w:rsidR="00AA7910" w:rsidRPr="00AA7910" w:rsidRDefault="00AA7910" w:rsidP="00AA7910">
            <w:pPr>
              <w:rPr>
                <w:rFonts w:ascii="Times New Roman" w:hAnsi="Times New Roman" w:cs="Times New Roman"/>
              </w:rPr>
            </w:pPr>
            <w:r w:rsidRPr="00AA7910">
              <w:rPr>
                <w:rFonts w:ascii="Times New Roman" w:hAnsi="Times New Roman" w:cs="Times New Roman"/>
              </w:rPr>
              <w:t>In the Matter of</w:t>
            </w:r>
          </w:p>
          <w:p w:rsidR="00AA7910" w:rsidRPr="00AA7910" w:rsidRDefault="00AA7910" w:rsidP="00AA7910">
            <w:pPr>
              <w:rPr>
                <w:rFonts w:ascii="Times New Roman" w:hAnsi="Times New Roman" w:cs="Times New Roman"/>
              </w:rPr>
            </w:pPr>
          </w:p>
          <w:p w:rsidR="00A30867" w:rsidRDefault="00A30867" w:rsidP="00A30867">
            <w:pPr>
              <w:rPr>
                <w:rFonts w:ascii="Times New Roman" w:hAnsi="Times New Roman" w:cs="Times New Roman"/>
              </w:rPr>
            </w:pPr>
            <w:r>
              <w:rPr>
                <w:rFonts w:ascii="Times New Roman" w:hAnsi="Times New Roman" w:cs="Times New Roman"/>
              </w:rPr>
              <w:t xml:space="preserve">Telecommunications Carriers Eligible for </w:t>
            </w:r>
          </w:p>
          <w:p w:rsidR="00AA7910" w:rsidRPr="00AA7910" w:rsidRDefault="00A30867" w:rsidP="00A30867">
            <w:pPr>
              <w:rPr>
                <w:rFonts w:ascii="Times New Roman" w:hAnsi="Times New Roman" w:cs="Times New Roman"/>
              </w:rPr>
            </w:pPr>
            <w:r>
              <w:rPr>
                <w:rFonts w:ascii="Times New Roman" w:hAnsi="Times New Roman" w:cs="Times New Roman"/>
              </w:rPr>
              <w:t>Universal Service Support</w:t>
            </w:r>
            <w:r w:rsidR="00347A29">
              <w:rPr>
                <w:rFonts w:ascii="Times New Roman" w:hAnsi="Times New Roman" w:cs="Times New Roman"/>
              </w:rPr>
              <w:t xml:space="preserve"> </w:t>
            </w:r>
          </w:p>
          <w:p w:rsidR="00AA7910" w:rsidRPr="00AA7910" w:rsidRDefault="00AA7910" w:rsidP="00AA7910">
            <w:pPr>
              <w:rPr>
                <w:rFonts w:ascii="Times New Roman" w:hAnsi="Times New Roman" w:cs="Times New Roman"/>
              </w:rPr>
            </w:pPr>
          </w:p>
          <w:p w:rsidR="00AA7910" w:rsidRPr="00AA7910" w:rsidRDefault="00AA7910" w:rsidP="00AA7910">
            <w:pPr>
              <w:rPr>
                <w:rFonts w:ascii="Times New Roman" w:hAnsi="Times New Roman" w:cs="Times New Roman"/>
              </w:rPr>
            </w:pPr>
          </w:p>
        </w:tc>
        <w:tc>
          <w:tcPr>
            <w:tcW w:w="720" w:type="dxa"/>
          </w:tcPr>
          <w:p w:rsidR="00AA7910" w:rsidRPr="00AA7910" w:rsidRDefault="00AA7910" w:rsidP="00AA7910">
            <w:pPr>
              <w:rPr>
                <w:rFonts w:ascii="Times New Roman" w:hAnsi="Times New Roman" w:cs="Times New Roman"/>
                <w:b/>
              </w:rPr>
            </w:pPr>
            <w:r w:rsidRPr="00AA7910">
              <w:rPr>
                <w:rFonts w:ascii="Times New Roman" w:hAnsi="Times New Roman" w:cs="Times New Roman"/>
                <w:b/>
              </w:rPr>
              <w:t>)</w:t>
            </w:r>
          </w:p>
          <w:p w:rsidR="00AA7910" w:rsidRPr="00AA7910" w:rsidRDefault="00AA7910" w:rsidP="00AA7910">
            <w:pPr>
              <w:rPr>
                <w:rFonts w:ascii="Times New Roman" w:hAnsi="Times New Roman" w:cs="Times New Roman"/>
                <w:b/>
              </w:rPr>
            </w:pPr>
            <w:r w:rsidRPr="00AA7910">
              <w:rPr>
                <w:rFonts w:ascii="Times New Roman" w:hAnsi="Times New Roman" w:cs="Times New Roman"/>
                <w:b/>
              </w:rPr>
              <w:t>)</w:t>
            </w:r>
          </w:p>
          <w:p w:rsidR="00AA7910" w:rsidRPr="00AA7910" w:rsidRDefault="00AA7910" w:rsidP="00AA7910">
            <w:pPr>
              <w:rPr>
                <w:rFonts w:ascii="Times New Roman" w:hAnsi="Times New Roman" w:cs="Times New Roman"/>
                <w:b/>
              </w:rPr>
            </w:pPr>
            <w:r w:rsidRPr="00AA7910">
              <w:rPr>
                <w:rFonts w:ascii="Times New Roman" w:hAnsi="Times New Roman" w:cs="Times New Roman"/>
                <w:b/>
              </w:rPr>
              <w:t>)</w:t>
            </w:r>
          </w:p>
          <w:p w:rsidR="00AA7910" w:rsidRPr="00AA7910" w:rsidRDefault="00AA7910" w:rsidP="00AA7910">
            <w:pPr>
              <w:rPr>
                <w:rFonts w:ascii="Times New Roman" w:hAnsi="Times New Roman" w:cs="Times New Roman"/>
                <w:b/>
              </w:rPr>
            </w:pPr>
            <w:r w:rsidRPr="00AA7910">
              <w:rPr>
                <w:rFonts w:ascii="Times New Roman" w:hAnsi="Times New Roman" w:cs="Times New Roman"/>
                <w:b/>
              </w:rPr>
              <w:t>)</w:t>
            </w:r>
          </w:p>
          <w:p w:rsidR="00347A29" w:rsidRDefault="00AA7910" w:rsidP="00A30867">
            <w:pPr>
              <w:rPr>
                <w:rFonts w:ascii="Times New Roman" w:hAnsi="Times New Roman" w:cs="Times New Roman"/>
                <w:b/>
              </w:rPr>
            </w:pPr>
            <w:r w:rsidRPr="00AA7910">
              <w:rPr>
                <w:rFonts w:ascii="Times New Roman" w:hAnsi="Times New Roman" w:cs="Times New Roman"/>
                <w:b/>
              </w:rPr>
              <w:t>)</w:t>
            </w:r>
          </w:p>
          <w:p w:rsidR="00A30867" w:rsidRDefault="00A30867" w:rsidP="00A30867">
            <w:pPr>
              <w:rPr>
                <w:rFonts w:ascii="Times New Roman" w:hAnsi="Times New Roman" w:cs="Times New Roman"/>
                <w:b/>
              </w:rPr>
            </w:pPr>
          </w:p>
          <w:p w:rsidR="00A30867" w:rsidRPr="00AA7910" w:rsidRDefault="00A30867" w:rsidP="00A30867">
            <w:pPr>
              <w:rPr>
                <w:rFonts w:ascii="Times New Roman" w:hAnsi="Times New Roman" w:cs="Times New Roman"/>
                <w:b/>
              </w:rPr>
            </w:pPr>
          </w:p>
        </w:tc>
        <w:tc>
          <w:tcPr>
            <w:tcW w:w="4230" w:type="dxa"/>
          </w:tcPr>
          <w:p w:rsidR="00AA7910" w:rsidRPr="00AA7910" w:rsidRDefault="00AA7910" w:rsidP="00AA7910">
            <w:pPr>
              <w:rPr>
                <w:rFonts w:ascii="Times New Roman" w:hAnsi="Times New Roman" w:cs="Times New Roman"/>
              </w:rPr>
            </w:pPr>
          </w:p>
          <w:p w:rsidR="00AA7910" w:rsidRPr="00AA7910" w:rsidRDefault="00AA7910" w:rsidP="00AA7910">
            <w:pPr>
              <w:rPr>
                <w:rFonts w:ascii="Times New Roman" w:hAnsi="Times New Roman" w:cs="Times New Roman"/>
              </w:rPr>
            </w:pPr>
          </w:p>
          <w:p w:rsidR="00347A29" w:rsidRPr="00AA7910" w:rsidRDefault="004E1655" w:rsidP="00AA7910">
            <w:pPr>
              <w:rPr>
                <w:rFonts w:ascii="Times New Roman" w:hAnsi="Times New Roman" w:cs="Times New Roman"/>
              </w:rPr>
            </w:pPr>
            <w:r>
              <w:rPr>
                <w:rFonts w:ascii="Times New Roman" w:hAnsi="Times New Roman" w:cs="Times New Roman"/>
              </w:rPr>
              <w:t>WC Docket No. 09-197</w:t>
            </w:r>
          </w:p>
        </w:tc>
      </w:tr>
    </w:tbl>
    <w:p w:rsidR="00287AA9" w:rsidRPr="00287AA9" w:rsidRDefault="00287AA9" w:rsidP="00287AA9">
      <w:pPr>
        <w:jc w:val="center"/>
        <w:rPr>
          <w:rFonts w:ascii="Times New Roman" w:hAnsi="Times New Roman" w:cs="Times New Roman"/>
          <w:b/>
        </w:rPr>
      </w:pPr>
      <w:r w:rsidRPr="00287AA9">
        <w:rPr>
          <w:rFonts w:ascii="Times New Roman" w:hAnsi="Times New Roman" w:cs="Times New Roman"/>
          <w:b/>
        </w:rPr>
        <w:t>ORDER</w:t>
      </w:r>
    </w:p>
    <w:p w:rsidR="00287AA9" w:rsidRPr="00287AA9" w:rsidRDefault="00287AA9" w:rsidP="00287AA9">
      <w:pPr>
        <w:rPr>
          <w:rFonts w:ascii="Times New Roman" w:hAnsi="Times New Roman" w:cs="Times New Roman"/>
        </w:rPr>
      </w:pPr>
    </w:p>
    <w:p w:rsidR="00287AA9" w:rsidRPr="00DA27CC" w:rsidRDefault="00287AA9" w:rsidP="00287AA9">
      <w:pPr>
        <w:rPr>
          <w:rFonts w:ascii="Times New Roman" w:hAnsi="Times New Roman" w:cs="Times New Roman"/>
          <w:b/>
        </w:rPr>
      </w:pPr>
      <w:r w:rsidRPr="00287AA9">
        <w:rPr>
          <w:rFonts w:ascii="Times New Roman" w:hAnsi="Times New Roman" w:cs="Times New Roman"/>
          <w:b/>
        </w:rPr>
        <w:t>Adopted</w:t>
      </w:r>
      <w:r w:rsidRPr="00287AA9">
        <w:rPr>
          <w:rFonts w:ascii="Times New Roman" w:hAnsi="Times New Roman" w:cs="Times New Roman"/>
        </w:rPr>
        <w:t xml:space="preserve">:  </w:t>
      </w:r>
      <w:r w:rsidR="000D6DA1">
        <w:rPr>
          <w:rFonts w:ascii="Times New Roman" w:hAnsi="Times New Roman" w:cs="Times New Roman"/>
          <w:b/>
        </w:rPr>
        <w:t>January</w:t>
      </w:r>
      <w:r w:rsidR="00DA27CC">
        <w:rPr>
          <w:rFonts w:ascii="Times New Roman" w:hAnsi="Times New Roman" w:cs="Times New Roman"/>
          <w:b/>
        </w:rPr>
        <w:t xml:space="preserve"> </w:t>
      </w:r>
      <w:r w:rsidR="00073778">
        <w:rPr>
          <w:rFonts w:ascii="Times New Roman" w:hAnsi="Times New Roman" w:cs="Times New Roman"/>
          <w:b/>
        </w:rPr>
        <w:t>22</w:t>
      </w:r>
      <w:r w:rsidR="00DA27CC">
        <w:rPr>
          <w:rFonts w:ascii="Times New Roman" w:hAnsi="Times New Roman" w:cs="Times New Roman"/>
          <w:b/>
        </w:rPr>
        <w:t>, 201</w:t>
      </w:r>
      <w:r w:rsidR="000D6DA1">
        <w:rPr>
          <w:rFonts w:ascii="Times New Roman" w:hAnsi="Times New Roman" w:cs="Times New Roman"/>
          <w:b/>
        </w:rPr>
        <w:t>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87AA9">
        <w:rPr>
          <w:rFonts w:ascii="Times New Roman" w:hAnsi="Times New Roman" w:cs="Times New Roman"/>
        </w:rPr>
        <w:tab/>
      </w:r>
      <w:r w:rsidRPr="00287AA9">
        <w:rPr>
          <w:rFonts w:ascii="Times New Roman" w:hAnsi="Times New Roman" w:cs="Times New Roman"/>
          <w:b/>
        </w:rPr>
        <w:t>Released</w:t>
      </w:r>
      <w:r w:rsidRPr="00287AA9">
        <w:rPr>
          <w:rFonts w:ascii="Times New Roman" w:hAnsi="Times New Roman" w:cs="Times New Roman"/>
        </w:rPr>
        <w:t xml:space="preserve">:  </w:t>
      </w:r>
      <w:r w:rsidR="000D6DA1">
        <w:rPr>
          <w:rFonts w:ascii="Times New Roman" w:hAnsi="Times New Roman" w:cs="Times New Roman"/>
          <w:b/>
        </w:rPr>
        <w:t xml:space="preserve">January </w:t>
      </w:r>
      <w:r w:rsidR="00073778">
        <w:rPr>
          <w:rFonts w:ascii="Times New Roman" w:hAnsi="Times New Roman" w:cs="Times New Roman"/>
          <w:b/>
        </w:rPr>
        <w:t>22</w:t>
      </w:r>
      <w:r w:rsidR="00DA27CC">
        <w:rPr>
          <w:rFonts w:ascii="Times New Roman" w:hAnsi="Times New Roman" w:cs="Times New Roman"/>
          <w:b/>
        </w:rPr>
        <w:t>, 201</w:t>
      </w:r>
      <w:r w:rsidR="000D6DA1">
        <w:rPr>
          <w:rFonts w:ascii="Times New Roman" w:hAnsi="Times New Roman" w:cs="Times New Roman"/>
          <w:b/>
        </w:rPr>
        <w:t>5</w:t>
      </w:r>
    </w:p>
    <w:p w:rsidR="00287AA9" w:rsidRPr="00287AA9" w:rsidRDefault="00287AA9" w:rsidP="00287AA9">
      <w:pPr>
        <w:rPr>
          <w:rFonts w:ascii="Times New Roman" w:hAnsi="Times New Roman" w:cs="Times New Roman"/>
        </w:rPr>
      </w:pPr>
    </w:p>
    <w:p w:rsidR="00287AA9" w:rsidRPr="00287AA9" w:rsidRDefault="00287AA9" w:rsidP="00287AA9">
      <w:pPr>
        <w:rPr>
          <w:rFonts w:ascii="Times New Roman" w:hAnsi="Times New Roman" w:cs="Times New Roman"/>
        </w:rPr>
      </w:pPr>
      <w:r w:rsidRPr="00287AA9">
        <w:rPr>
          <w:rFonts w:ascii="Times New Roman" w:hAnsi="Times New Roman" w:cs="Times New Roman"/>
        </w:rPr>
        <w:t>By the Chief, Telecommunications Access Policy Division, Wireline Competition Bureau:</w:t>
      </w:r>
    </w:p>
    <w:p w:rsidR="00287AA9" w:rsidRPr="00287AA9" w:rsidRDefault="00287AA9" w:rsidP="00287AA9">
      <w:pPr>
        <w:rPr>
          <w:rFonts w:ascii="Times New Roman" w:hAnsi="Times New Roman" w:cs="Times New Roman"/>
        </w:rPr>
      </w:pPr>
    </w:p>
    <w:p w:rsidR="00287AA9" w:rsidRPr="008878B1" w:rsidRDefault="00287AA9" w:rsidP="00CF19F9">
      <w:pPr>
        <w:pStyle w:val="ListParagraph"/>
        <w:numPr>
          <w:ilvl w:val="0"/>
          <w:numId w:val="2"/>
        </w:numPr>
        <w:spacing w:after="120"/>
        <w:ind w:left="0" w:firstLine="720"/>
        <w:contextualSpacing w:val="0"/>
        <w:rPr>
          <w:rFonts w:ascii="Times New Roman" w:hAnsi="Times New Roman" w:cs="Times New Roman"/>
        </w:rPr>
      </w:pPr>
      <w:r w:rsidRPr="008878B1">
        <w:rPr>
          <w:rFonts w:ascii="Times New Roman" w:hAnsi="Times New Roman" w:cs="Times New Roman"/>
        </w:rPr>
        <w:t xml:space="preserve">In this order, we approve </w:t>
      </w:r>
      <w:r w:rsidR="000D6DA1" w:rsidRPr="008878B1">
        <w:rPr>
          <w:rFonts w:ascii="Times New Roman" w:hAnsi="Times New Roman" w:cs="Times New Roman"/>
        </w:rPr>
        <w:t xml:space="preserve">a </w:t>
      </w:r>
      <w:r w:rsidRPr="008878B1">
        <w:rPr>
          <w:rFonts w:ascii="Times New Roman" w:hAnsi="Times New Roman" w:cs="Times New Roman"/>
        </w:rPr>
        <w:t xml:space="preserve">request </w:t>
      </w:r>
      <w:r w:rsidR="00416470" w:rsidRPr="008878B1">
        <w:rPr>
          <w:rFonts w:ascii="Times New Roman" w:hAnsi="Times New Roman" w:cs="Times New Roman"/>
        </w:rPr>
        <w:t xml:space="preserve">filed by </w:t>
      </w:r>
      <w:r w:rsidR="000D6DA1" w:rsidRPr="008878B1">
        <w:rPr>
          <w:rFonts w:ascii="Times New Roman" w:hAnsi="Times New Roman" w:cs="Times New Roman"/>
        </w:rPr>
        <w:t>NTCH, Inc.</w:t>
      </w:r>
      <w:r w:rsidRPr="008878B1">
        <w:rPr>
          <w:rFonts w:ascii="Times New Roman" w:hAnsi="Times New Roman" w:cs="Times New Roman"/>
        </w:rPr>
        <w:t xml:space="preserve"> </w:t>
      </w:r>
      <w:r w:rsidR="004E1655" w:rsidRPr="008878B1">
        <w:rPr>
          <w:rFonts w:ascii="Times New Roman" w:hAnsi="Times New Roman" w:cs="Times New Roman"/>
        </w:rPr>
        <w:t>(</w:t>
      </w:r>
      <w:r w:rsidR="000D6DA1" w:rsidRPr="008878B1">
        <w:rPr>
          <w:rFonts w:ascii="Times New Roman" w:hAnsi="Times New Roman" w:cs="Times New Roman"/>
        </w:rPr>
        <w:t>NTCH</w:t>
      </w:r>
      <w:r w:rsidR="000934BA" w:rsidRPr="008878B1">
        <w:rPr>
          <w:rFonts w:ascii="Times New Roman" w:hAnsi="Times New Roman" w:cs="Times New Roman"/>
        </w:rPr>
        <w:t>)</w:t>
      </w:r>
      <w:r w:rsidRPr="008878B1">
        <w:rPr>
          <w:rFonts w:ascii="Times New Roman" w:hAnsi="Times New Roman" w:cs="Times New Roman"/>
        </w:rPr>
        <w:t xml:space="preserve"> to relinquish </w:t>
      </w:r>
      <w:r w:rsidR="004E1655" w:rsidRPr="008878B1">
        <w:rPr>
          <w:rFonts w:ascii="Times New Roman" w:hAnsi="Times New Roman" w:cs="Times New Roman"/>
        </w:rPr>
        <w:t>its</w:t>
      </w:r>
      <w:r w:rsidRPr="008878B1">
        <w:rPr>
          <w:rFonts w:ascii="Times New Roman" w:hAnsi="Times New Roman" w:cs="Times New Roman"/>
        </w:rPr>
        <w:t xml:space="preserve"> eligible telecommunications carrier (ETC) designation</w:t>
      </w:r>
      <w:r w:rsidR="003902EC" w:rsidRPr="008878B1">
        <w:rPr>
          <w:rFonts w:ascii="Times New Roman" w:hAnsi="Times New Roman" w:cs="Times New Roman"/>
        </w:rPr>
        <w:t xml:space="preserve"> </w:t>
      </w:r>
      <w:r w:rsidR="0047081C" w:rsidRPr="008878B1">
        <w:rPr>
          <w:rFonts w:ascii="Times New Roman" w:hAnsi="Times New Roman" w:cs="Times New Roman"/>
        </w:rPr>
        <w:t xml:space="preserve">in the state of </w:t>
      </w:r>
      <w:r w:rsidR="004E1655" w:rsidRPr="008878B1">
        <w:rPr>
          <w:rFonts w:ascii="Times New Roman" w:hAnsi="Times New Roman" w:cs="Times New Roman"/>
        </w:rPr>
        <w:t>Tennessee</w:t>
      </w:r>
      <w:r w:rsidR="003902EC" w:rsidRPr="008878B1">
        <w:rPr>
          <w:rFonts w:ascii="Times New Roman" w:hAnsi="Times New Roman" w:cs="Times New Roman"/>
        </w:rPr>
        <w:t xml:space="preserve">.  The relinquishment shall be </w:t>
      </w:r>
      <w:r w:rsidRPr="008878B1">
        <w:rPr>
          <w:rFonts w:ascii="Times New Roman" w:hAnsi="Times New Roman" w:cs="Times New Roman"/>
        </w:rPr>
        <w:t xml:space="preserve">effective </w:t>
      </w:r>
      <w:r w:rsidR="003902EC" w:rsidRPr="008878B1">
        <w:rPr>
          <w:rFonts w:ascii="Times New Roman" w:hAnsi="Times New Roman" w:cs="Times New Roman"/>
        </w:rPr>
        <w:t xml:space="preserve">on </w:t>
      </w:r>
      <w:r w:rsidR="000D6DA1" w:rsidRPr="008878B1">
        <w:rPr>
          <w:rFonts w:ascii="Times New Roman" w:hAnsi="Times New Roman" w:cs="Times New Roman"/>
        </w:rPr>
        <w:t>February 28, 2015</w:t>
      </w:r>
      <w:r w:rsidRPr="008878B1">
        <w:rPr>
          <w:rFonts w:ascii="Times New Roman" w:hAnsi="Times New Roman" w:cs="Times New Roman"/>
        </w:rPr>
        <w:t>.</w:t>
      </w:r>
      <w:r w:rsidR="003902EC" w:rsidRPr="008878B1">
        <w:rPr>
          <w:rStyle w:val="FootnoteReference"/>
          <w:rFonts w:ascii="Times New Roman" w:hAnsi="Times New Roman" w:cs="Times New Roman"/>
        </w:rPr>
        <w:footnoteReference w:id="1"/>
      </w:r>
    </w:p>
    <w:p w:rsidR="00287AA9" w:rsidRPr="008878B1" w:rsidRDefault="00287AA9" w:rsidP="0092696C">
      <w:pPr>
        <w:pStyle w:val="ListParagraph"/>
        <w:numPr>
          <w:ilvl w:val="0"/>
          <w:numId w:val="2"/>
        </w:numPr>
        <w:spacing w:after="120"/>
        <w:ind w:left="0" w:firstLine="720"/>
        <w:contextualSpacing w:val="0"/>
        <w:rPr>
          <w:rFonts w:ascii="Times New Roman" w:hAnsi="Times New Roman" w:cs="Times New Roman"/>
        </w:rPr>
      </w:pPr>
      <w:r w:rsidRPr="008878B1">
        <w:rPr>
          <w:rFonts w:ascii="Times New Roman" w:hAnsi="Times New Roman" w:cs="Times New Roman"/>
        </w:rPr>
        <w:t>Section 214(e)(6) of the Communications Act of 1934, as amended (the Act), authorizes the Federal Communications Commission to designate a carrier as an ETC when a state commission lacks jurisdiction.</w:t>
      </w:r>
      <w:r w:rsidR="00347A29" w:rsidRPr="008878B1">
        <w:rPr>
          <w:rStyle w:val="FootnoteReference"/>
          <w:rFonts w:ascii="Times New Roman" w:hAnsi="Times New Roman" w:cs="Times New Roman"/>
        </w:rPr>
        <w:footnoteReference w:id="2"/>
      </w:r>
      <w:r w:rsidRPr="008878B1">
        <w:rPr>
          <w:rFonts w:ascii="Times New Roman" w:hAnsi="Times New Roman" w:cs="Times New Roman"/>
        </w:rPr>
        <w:t xml:space="preserve">  </w:t>
      </w:r>
      <w:r w:rsidR="0092696C" w:rsidRPr="008878B1">
        <w:rPr>
          <w:rFonts w:ascii="Times New Roman" w:hAnsi="Times New Roman" w:cs="Times New Roman"/>
        </w:rPr>
        <w:t>Section 214(e)(4) of the Act provides that the Commission “shall permit” an ETC to relinquish its designation “in any area served by more than one” ETC so long as “the remaining [ETCs] ensure that all customers served by the relinquishing carrier will continue to be served.”</w:t>
      </w:r>
      <w:r w:rsidR="0092696C" w:rsidRPr="00A6740D">
        <w:rPr>
          <w:rFonts w:ascii="Times New Roman" w:hAnsi="Times New Roman" w:cs="Times New Roman"/>
          <w:vertAlign w:val="superscript"/>
        </w:rPr>
        <w:footnoteReference w:id="3"/>
      </w:r>
      <w:r w:rsidR="0092696C" w:rsidRPr="008878B1">
        <w:rPr>
          <w:rFonts w:ascii="Times New Roman" w:hAnsi="Times New Roman" w:cs="Times New Roman"/>
        </w:rPr>
        <w:t xml:space="preserve">  Consistent with this statutory requirement, once the requesting ETC makes the requisite showing under section 214(e)(4),  a state commission or this Commission grant</w:t>
      </w:r>
      <w:r w:rsidR="001D7085" w:rsidRPr="008878B1">
        <w:rPr>
          <w:rFonts w:ascii="Times New Roman" w:hAnsi="Times New Roman" w:cs="Times New Roman"/>
        </w:rPr>
        <w:t>s the</w:t>
      </w:r>
      <w:r w:rsidR="0092696C" w:rsidRPr="008878B1">
        <w:rPr>
          <w:rFonts w:ascii="Times New Roman" w:hAnsi="Times New Roman" w:cs="Times New Roman"/>
        </w:rPr>
        <w:t xml:space="preserve"> request for relinquishment.</w:t>
      </w:r>
    </w:p>
    <w:p w:rsidR="00F9025B" w:rsidRPr="008878B1" w:rsidRDefault="003902EC" w:rsidP="00F9025B">
      <w:pPr>
        <w:pStyle w:val="ListParagraph"/>
        <w:numPr>
          <w:ilvl w:val="0"/>
          <w:numId w:val="2"/>
        </w:numPr>
        <w:spacing w:after="120"/>
        <w:ind w:left="0" w:firstLine="720"/>
        <w:contextualSpacing w:val="0"/>
        <w:rPr>
          <w:rFonts w:ascii="Times New Roman" w:hAnsi="Times New Roman" w:cs="Times New Roman"/>
        </w:rPr>
      </w:pPr>
      <w:r w:rsidRPr="008878B1">
        <w:rPr>
          <w:rFonts w:ascii="Times New Roman" w:hAnsi="Times New Roman" w:cs="Times New Roman"/>
        </w:rPr>
        <w:t>The</w:t>
      </w:r>
      <w:r w:rsidR="00287AA9" w:rsidRPr="008878B1">
        <w:rPr>
          <w:rFonts w:ascii="Times New Roman" w:hAnsi="Times New Roman" w:cs="Times New Roman"/>
        </w:rPr>
        <w:t xml:space="preserve"> Wireline </w:t>
      </w:r>
      <w:r w:rsidR="00813C7E" w:rsidRPr="008878B1">
        <w:rPr>
          <w:rFonts w:ascii="Times New Roman" w:hAnsi="Times New Roman" w:cs="Times New Roman"/>
        </w:rPr>
        <w:t>Competition Bureau designated</w:t>
      </w:r>
      <w:r w:rsidRPr="008878B1">
        <w:rPr>
          <w:rFonts w:ascii="Times New Roman" w:hAnsi="Times New Roman" w:cs="Times New Roman"/>
        </w:rPr>
        <w:t xml:space="preserve"> </w:t>
      </w:r>
      <w:r w:rsidR="004F7411" w:rsidRPr="008878B1">
        <w:rPr>
          <w:rFonts w:ascii="Times New Roman" w:hAnsi="Times New Roman" w:cs="Times New Roman"/>
        </w:rPr>
        <w:t>NTCH</w:t>
      </w:r>
      <w:r w:rsidRPr="008878B1">
        <w:rPr>
          <w:rFonts w:ascii="Times New Roman" w:hAnsi="Times New Roman" w:cs="Times New Roman"/>
        </w:rPr>
        <w:t xml:space="preserve"> as an ETC</w:t>
      </w:r>
      <w:r w:rsidR="00073778">
        <w:rPr>
          <w:rFonts w:ascii="Times New Roman" w:hAnsi="Times New Roman" w:cs="Times New Roman"/>
        </w:rPr>
        <w:t xml:space="preserve"> in </w:t>
      </w:r>
      <w:r w:rsidR="00D33EC0">
        <w:rPr>
          <w:rFonts w:ascii="Times New Roman" w:hAnsi="Times New Roman" w:cs="Times New Roman"/>
        </w:rPr>
        <w:t xml:space="preserve">the state of </w:t>
      </w:r>
      <w:r w:rsidR="00073778">
        <w:rPr>
          <w:rFonts w:ascii="Times New Roman" w:hAnsi="Times New Roman" w:cs="Times New Roman"/>
        </w:rPr>
        <w:t>Tennessee</w:t>
      </w:r>
      <w:r w:rsidRPr="008878B1">
        <w:rPr>
          <w:rFonts w:ascii="Times New Roman" w:hAnsi="Times New Roman" w:cs="Times New Roman"/>
        </w:rPr>
        <w:t xml:space="preserve"> on </w:t>
      </w:r>
      <w:r w:rsidR="004E1655" w:rsidRPr="008878B1">
        <w:rPr>
          <w:rFonts w:ascii="Times New Roman" w:hAnsi="Times New Roman" w:cs="Times New Roman"/>
        </w:rPr>
        <w:t>August 16, 2012</w:t>
      </w:r>
      <w:r w:rsidR="00416470" w:rsidRPr="008878B1">
        <w:rPr>
          <w:rFonts w:ascii="Times New Roman" w:hAnsi="Times New Roman" w:cs="Times New Roman"/>
        </w:rPr>
        <w:t>.</w:t>
      </w:r>
      <w:r w:rsidRPr="008878B1">
        <w:rPr>
          <w:rStyle w:val="FootnoteReference"/>
          <w:rFonts w:ascii="Times New Roman" w:hAnsi="Times New Roman" w:cs="Times New Roman"/>
        </w:rPr>
        <w:footnoteReference w:id="4"/>
      </w:r>
      <w:r w:rsidR="00416470" w:rsidRPr="008878B1">
        <w:rPr>
          <w:rFonts w:ascii="Times New Roman" w:hAnsi="Times New Roman" w:cs="Times New Roman"/>
        </w:rPr>
        <w:t xml:space="preserve">  </w:t>
      </w:r>
      <w:r w:rsidR="00287AA9" w:rsidRPr="008878B1">
        <w:rPr>
          <w:rFonts w:ascii="Times New Roman" w:hAnsi="Times New Roman" w:cs="Times New Roman"/>
        </w:rPr>
        <w:t xml:space="preserve">Pursuant to section 214(e) of the Act, </w:t>
      </w:r>
      <w:r w:rsidR="004F7411" w:rsidRPr="008878B1">
        <w:rPr>
          <w:rFonts w:ascii="Times New Roman" w:hAnsi="Times New Roman" w:cs="Times New Roman"/>
        </w:rPr>
        <w:t>NTCH</w:t>
      </w:r>
      <w:r w:rsidR="00287AA9" w:rsidRPr="008878B1">
        <w:rPr>
          <w:rFonts w:ascii="Times New Roman" w:hAnsi="Times New Roman" w:cs="Times New Roman"/>
        </w:rPr>
        <w:t xml:space="preserve"> filed notice of its intent to relinquish the ETC designation</w:t>
      </w:r>
      <w:r w:rsidR="004F7411" w:rsidRPr="008878B1">
        <w:rPr>
          <w:rFonts w:ascii="Times New Roman" w:hAnsi="Times New Roman" w:cs="Times New Roman"/>
        </w:rPr>
        <w:t xml:space="preserve"> </w:t>
      </w:r>
      <w:r w:rsidR="00737AB5" w:rsidRPr="008878B1">
        <w:rPr>
          <w:rFonts w:ascii="Times New Roman" w:hAnsi="Times New Roman" w:cs="Times New Roman"/>
        </w:rPr>
        <w:t>that</w:t>
      </w:r>
      <w:r w:rsidR="00287AA9" w:rsidRPr="008878B1">
        <w:rPr>
          <w:rFonts w:ascii="Times New Roman" w:hAnsi="Times New Roman" w:cs="Times New Roman"/>
        </w:rPr>
        <w:t xml:space="preserve"> it holds in </w:t>
      </w:r>
      <w:r w:rsidR="00F97E1D" w:rsidRPr="008878B1">
        <w:rPr>
          <w:rFonts w:ascii="Times New Roman" w:hAnsi="Times New Roman" w:cs="Times New Roman"/>
        </w:rPr>
        <w:t>Tennessee</w:t>
      </w:r>
      <w:r w:rsidR="00287AA9" w:rsidRPr="008878B1">
        <w:rPr>
          <w:rFonts w:ascii="Times New Roman" w:hAnsi="Times New Roman" w:cs="Times New Roman"/>
        </w:rPr>
        <w:t>.</w:t>
      </w:r>
      <w:r w:rsidR="00287AA9" w:rsidRPr="008878B1">
        <w:rPr>
          <w:rFonts w:ascii="Times New Roman" w:hAnsi="Times New Roman" w:cs="Times New Roman"/>
          <w:vertAlign w:val="superscript"/>
        </w:rPr>
        <w:footnoteReference w:id="5"/>
      </w:r>
      <w:r w:rsidR="00287AA9" w:rsidRPr="008878B1">
        <w:rPr>
          <w:rFonts w:ascii="Times New Roman" w:hAnsi="Times New Roman" w:cs="Times New Roman"/>
        </w:rPr>
        <w:t xml:space="preserve">  </w:t>
      </w:r>
      <w:r w:rsidR="00683B27" w:rsidRPr="008878B1">
        <w:rPr>
          <w:rFonts w:ascii="Times New Roman" w:hAnsi="Times New Roman" w:cs="Times New Roman"/>
        </w:rPr>
        <w:t>In its filing</w:t>
      </w:r>
      <w:r w:rsidR="00154576" w:rsidRPr="008878B1">
        <w:rPr>
          <w:rFonts w:ascii="Times New Roman" w:hAnsi="Times New Roman" w:cs="Times New Roman"/>
        </w:rPr>
        <w:t>s</w:t>
      </w:r>
      <w:r w:rsidR="00683B27" w:rsidRPr="008878B1">
        <w:rPr>
          <w:rFonts w:ascii="Times New Roman" w:hAnsi="Times New Roman" w:cs="Times New Roman"/>
        </w:rPr>
        <w:t xml:space="preserve">, </w:t>
      </w:r>
      <w:r w:rsidR="004F7411" w:rsidRPr="008878B1">
        <w:rPr>
          <w:rFonts w:ascii="Times New Roman" w:hAnsi="Times New Roman" w:cs="Times New Roman"/>
        </w:rPr>
        <w:t>NTCH</w:t>
      </w:r>
      <w:r w:rsidR="00683B27" w:rsidRPr="008878B1">
        <w:rPr>
          <w:rFonts w:ascii="Times New Roman" w:hAnsi="Times New Roman" w:cs="Times New Roman"/>
        </w:rPr>
        <w:t xml:space="preserve"> </w:t>
      </w:r>
      <w:r w:rsidR="00136393" w:rsidRPr="008878B1">
        <w:rPr>
          <w:rFonts w:ascii="Times New Roman" w:hAnsi="Times New Roman" w:cs="Times New Roman"/>
        </w:rPr>
        <w:t xml:space="preserve">states </w:t>
      </w:r>
      <w:r w:rsidR="00683B27" w:rsidRPr="008878B1">
        <w:rPr>
          <w:rFonts w:ascii="Times New Roman" w:hAnsi="Times New Roman" w:cs="Times New Roman"/>
        </w:rPr>
        <w:t xml:space="preserve">that </w:t>
      </w:r>
      <w:r w:rsidR="0052224B" w:rsidRPr="008878B1">
        <w:rPr>
          <w:rFonts w:ascii="Times New Roman" w:hAnsi="Times New Roman" w:cs="Times New Roman"/>
        </w:rPr>
        <w:t>other</w:t>
      </w:r>
      <w:r w:rsidR="00683B27" w:rsidRPr="008878B1">
        <w:rPr>
          <w:rFonts w:ascii="Times New Roman" w:hAnsi="Times New Roman" w:cs="Times New Roman"/>
        </w:rPr>
        <w:t xml:space="preserve"> carriers are designated as ETCs in the </w:t>
      </w:r>
      <w:r w:rsidR="0052224B" w:rsidRPr="008878B1">
        <w:rPr>
          <w:rFonts w:ascii="Times New Roman" w:hAnsi="Times New Roman" w:cs="Times New Roman"/>
        </w:rPr>
        <w:t>service area</w:t>
      </w:r>
      <w:r w:rsidR="00683B27" w:rsidRPr="008878B1">
        <w:rPr>
          <w:rFonts w:ascii="Times New Roman" w:hAnsi="Times New Roman" w:cs="Times New Roman"/>
        </w:rPr>
        <w:t xml:space="preserve"> in which it seeks to relinquish its designations.</w:t>
      </w:r>
      <w:r w:rsidR="00683B27" w:rsidRPr="008878B1">
        <w:rPr>
          <w:rFonts w:ascii="Times New Roman" w:hAnsi="Times New Roman" w:cs="Times New Roman"/>
          <w:vertAlign w:val="superscript"/>
        </w:rPr>
        <w:footnoteReference w:id="6"/>
      </w:r>
      <w:r w:rsidR="00EF1D19" w:rsidRPr="008878B1">
        <w:rPr>
          <w:rFonts w:ascii="Times New Roman" w:hAnsi="Times New Roman" w:cs="Times New Roman"/>
        </w:rPr>
        <w:t xml:space="preserve">  NTCH </w:t>
      </w:r>
      <w:r w:rsidR="00683B27" w:rsidRPr="008878B1">
        <w:rPr>
          <w:rFonts w:ascii="Times New Roman" w:hAnsi="Times New Roman" w:cs="Times New Roman"/>
        </w:rPr>
        <w:t xml:space="preserve">indicates that it will provide written notice to each of </w:t>
      </w:r>
      <w:r w:rsidR="00EF1D19" w:rsidRPr="008878B1">
        <w:rPr>
          <w:rFonts w:ascii="Times New Roman" w:hAnsi="Times New Roman" w:cs="Times New Roman"/>
        </w:rPr>
        <w:t>the affected</w:t>
      </w:r>
      <w:r w:rsidR="00683B27" w:rsidRPr="008878B1">
        <w:rPr>
          <w:rFonts w:ascii="Times New Roman" w:hAnsi="Times New Roman" w:cs="Times New Roman"/>
        </w:rPr>
        <w:t xml:space="preserve"> Lifeline customers, advising customer</w:t>
      </w:r>
      <w:r w:rsidR="00EF1D19" w:rsidRPr="008878B1">
        <w:rPr>
          <w:rFonts w:ascii="Times New Roman" w:hAnsi="Times New Roman" w:cs="Times New Roman"/>
        </w:rPr>
        <w:t>s</w:t>
      </w:r>
      <w:r w:rsidR="00683B27" w:rsidRPr="008878B1">
        <w:rPr>
          <w:rFonts w:ascii="Times New Roman" w:hAnsi="Times New Roman" w:cs="Times New Roman"/>
        </w:rPr>
        <w:t xml:space="preserve"> that</w:t>
      </w:r>
      <w:r w:rsidR="00EF1D19" w:rsidRPr="008878B1">
        <w:rPr>
          <w:rFonts w:ascii="Times New Roman" w:hAnsi="Times New Roman" w:cs="Times New Roman"/>
        </w:rPr>
        <w:t xml:space="preserve"> NTCH will no longer participate in the Lifeline program</w:t>
      </w:r>
      <w:r w:rsidR="003B47B7" w:rsidRPr="00A6740D">
        <w:rPr>
          <w:rFonts w:ascii="Times New Roman" w:hAnsi="Times New Roman" w:cs="Times New Roman"/>
        </w:rPr>
        <w:t xml:space="preserve"> and informing them that </w:t>
      </w:r>
      <w:r w:rsidR="00EF1D19" w:rsidRPr="00A6740D">
        <w:rPr>
          <w:rFonts w:ascii="Times New Roman" w:hAnsi="Times New Roman" w:cs="Times New Roman"/>
        </w:rPr>
        <w:t>they will have until February 28, 2015 to select an</w:t>
      </w:r>
      <w:r w:rsidR="00F9025B" w:rsidRPr="00A6740D">
        <w:rPr>
          <w:rFonts w:ascii="Times New Roman" w:hAnsi="Times New Roman" w:cs="Times New Roman"/>
        </w:rPr>
        <w:t xml:space="preserve"> </w:t>
      </w:r>
      <w:r w:rsidR="00EF1D19" w:rsidRPr="00A6740D">
        <w:rPr>
          <w:rFonts w:ascii="Times New Roman" w:hAnsi="Times New Roman" w:cs="Times New Roman"/>
        </w:rPr>
        <w:t>alternative calling plan or discounted Lifeline service from another provider</w:t>
      </w:r>
      <w:r w:rsidR="003B47B7" w:rsidRPr="008878B1">
        <w:rPr>
          <w:rFonts w:ascii="Times New Roman" w:hAnsi="Times New Roman" w:cs="Times New Roman"/>
        </w:rPr>
        <w:t>.</w:t>
      </w:r>
      <w:r w:rsidR="00683B27" w:rsidRPr="00A6740D">
        <w:rPr>
          <w:rFonts w:ascii="Times New Roman" w:hAnsi="Times New Roman" w:cs="Times New Roman"/>
          <w:vertAlign w:val="superscript"/>
        </w:rPr>
        <w:footnoteReference w:id="7"/>
      </w:r>
      <w:r w:rsidR="00683B27" w:rsidRPr="008878B1">
        <w:rPr>
          <w:rFonts w:ascii="Times New Roman" w:hAnsi="Times New Roman" w:cs="Times New Roman"/>
        </w:rPr>
        <w:t xml:space="preserve">  </w:t>
      </w:r>
      <w:r w:rsidR="00813C7E" w:rsidRPr="008878B1">
        <w:rPr>
          <w:rFonts w:ascii="Times New Roman" w:hAnsi="Times New Roman" w:cs="Times New Roman"/>
        </w:rPr>
        <w:t xml:space="preserve">Additionally, </w:t>
      </w:r>
      <w:r w:rsidR="00F9025B" w:rsidRPr="008878B1">
        <w:rPr>
          <w:rFonts w:ascii="Times New Roman" w:hAnsi="Times New Roman" w:cs="Times New Roman"/>
        </w:rPr>
        <w:t>NTCH</w:t>
      </w:r>
      <w:r w:rsidR="00813C7E" w:rsidRPr="008878B1">
        <w:rPr>
          <w:rFonts w:ascii="Times New Roman" w:hAnsi="Times New Roman" w:cs="Times New Roman"/>
        </w:rPr>
        <w:t xml:space="preserve"> </w:t>
      </w:r>
      <w:r w:rsidR="00737AB5" w:rsidRPr="008878B1">
        <w:rPr>
          <w:rFonts w:ascii="Times New Roman" w:hAnsi="Times New Roman" w:cs="Times New Roman"/>
        </w:rPr>
        <w:t>states</w:t>
      </w:r>
      <w:r w:rsidR="00CF19F9" w:rsidRPr="008878B1">
        <w:rPr>
          <w:rFonts w:ascii="Times New Roman" w:hAnsi="Times New Roman" w:cs="Times New Roman"/>
        </w:rPr>
        <w:t xml:space="preserve"> </w:t>
      </w:r>
      <w:r w:rsidR="00CA03F0" w:rsidRPr="008878B1">
        <w:rPr>
          <w:rFonts w:ascii="Times New Roman" w:hAnsi="Times New Roman" w:cs="Times New Roman"/>
        </w:rPr>
        <w:t xml:space="preserve">that it </w:t>
      </w:r>
      <w:r w:rsidR="00CF19F9" w:rsidRPr="008878B1">
        <w:rPr>
          <w:rFonts w:ascii="Times New Roman" w:hAnsi="Times New Roman" w:cs="Times New Roman"/>
        </w:rPr>
        <w:t xml:space="preserve">will not impose an early termination fee on </w:t>
      </w:r>
      <w:r w:rsidR="00CA03F0" w:rsidRPr="008878B1">
        <w:rPr>
          <w:rFonts w:ascii="Times New Roman" w:hAnsi="Times New Roman" w:cs="Times New Roman"/>
        </w:rPr>
        <w:t>any Lifeline</w:t>
      </w:r>
      <w:r w:rsidR="00CF19F9" w:rsidRPr="008878B1">
        <w:rPr>
          <w:rFonts w:ascii="Times New Roman" w:hAnsi="Times New Roman" w:cs="Times New Roman"/>
        </w:rPr>
        <w:t xml:space="preserve"> </w:t>
      </w:r>
      <w:r w:rsidR="00CF19F9" w:rsidRPr="008878B1">
        <w:rPr>
          <w:rFonts w:ascii="Times New Roman" w:hAnsi="Times New Roman" w:cs="Times New Roman"/>
        </w:rPr>
        <w:lastRenderedPageBreak/>
        <w:t>customer</w:t>
      </w:r>
      <w:r w:rsidR="00CA03F0" w:rsidRPr="008878B1">
        <w:rPr>
          <w:rFonts w:ascii="Times New Roman" w:hAnsi="Times New Roman" w:cs="Times New Roman"/>
        </w:rPr>
        <w:t xml:space="preserve"> who changes to another service provider</w:t>
      </w:r>
      <w:r w:rsidR="00CF19F9" w:rsidRPr="008878B1">
        <w:rPr>
          <w:rFonts w:ascii="Times New Roman" w:hAnsi="Times New Roman" w:cs="Times New Roman"/>
        </w:rPr>
        <w:t>.</w:t>
      </w:r>
      <w:r w:rsidR="001C3BEE" w:rsidRPr="008878B1">
        <w:rPr>
          <w:rStyle w:val="FootnoteReference"/>
          <w:rFonts w:ascii="Times New Roman" w:hAnsi="Times New Roman" w:cs="Times New Roman"/>
        </w:rPr>
        <w:footnoteReference w:id="8"/>
      </w:r>
      <w:r w:rsidR="001400EA" w:rsidRPr="008878B1">
        <w:rPr>
          <w:rFonts w:ascii="Times New Roman" w:hAnsi="Times New Roman" w:cs="Times New Roman"/>
        </w:rPr>
        <w:t xml:space="preserve">  </w:t>
      </w:r>
      <w:r w:rsidR="001D7085" w:rsidRPr="008878B1">
        <w:rPr>
          <w:rFonts w:ascii="Times New Roman" w:hAnsi="Times New Roman" w:cs="Times New Roman"/>
        </w:rPr>
        <w:t xml:space="preserve">Based on these circumstances, including our finding that </w:t>
      </w:r>
      <w:r w:rsidR="00F9025B" w:rsidRPr="008878B1">
        <w:rPr>
          <w:rFonts w:ascii="Times New Roman" w:hAnsi="Times New Roman" w:cs="Times New Roman"/>
        </w:rPr>
        <w:t>NTCH</w:t>
      </w:r>
      <w:r w:rsidR="001D7085" w:rsidRPr="008878B1">
        <w:rPr>
          <w:rFonts w:ascii="Times New Roman" w:hAnsi="Times New Roman" w:cs="Times New Roman"/>
        </w:rPr>
        <w:t xml:space="preserve"> has demonstrated that various carriers designated as ETCs in the areas in which it seeks to relinquish its designation</w:t>
      </w:r>
      <w:r w:rsidR="00F9025B" w:rsidRPr="008878B1">
        <w:rPr>
          <w:rFonts w:ascii="Times New Roman" w:hAnsi="Times New Roman" w:cs="Times New Roman"/>
        </w:rPr>
        <w:t xml:space="preserve"> will continue to serve the affected</w:t>
      </w:r>
      <w:r w:rsidR="001D7085" w:rsidRPr="008878B1">
        <w:rPr>
          <w:rFonts w:ascii="Times New Roman" w:hAnsi="Times New Roman" w:cs="Times New Roman"/>
        </w:rPr>
        <w:t xml:space="preserve"> Lifeline subscribers, we conclude that it is appropriate to grant </w:t>
      </w:r>
      <w:r w:rsidR="00F9025B" w:rsidRPr="008878B1">
        <w:rPr>
          <w:rFonts w:ascii="Times New Roman" w:hAnsi="Times New Roman" w:cs="Times New Roman"/>
        </w:rPr>
        <w:t>NTCH’s</w:t>
      </w:r>
      <w:r w:rsidR="001D7085" w:rsidRPr="008878B1">
        <w:rPr>
          <w:rFonts w:ascii="Times New Roman" w:hAnsi="Times New Roman" w:cs="Times New Roman"/>
        </w:rPr>
        <w:t xml:space="preserve"> request to relinquish its ETC</w:t>
      </w:r>
      <w:r w:rsidR="00F9025B" w:rsidRPr="008878B1">
        <w:rPr>
          <w:rFonts w:ascii="Times New Roman" w:hAnsi="Times New Roman" w:cs="Times New Roman"/>
        </w:rPr>
        <w:t xml:space="preserve"> designation in the state of Tennessee</w:t>
      </w:r>
      <w:r w:rsidR="001D7085" w:rsidRPr="008878B1">
        <w:rPr>
          <w:rFonts w:ascii="Times New Roman" w:hAnsi="Times New Roman" w:cs="Times New Roman"/>
        </w:rPr>
        <w:t>.</w:t>
      </w:r>
      <w:r w:rsidR="001D7085" w:rsidRPr="008878B1">
        <w:rPr>
          <w:rStyle w:val="FootnoteReference"/>
          <w:rFonts w:ascii="Times New Roman" w:hAnsi="Times New Roman" w:cs="Times New Roman"/>
        </w:rPr>
        <w:footnoteReference w:id="9"/>
      </w:r>
    </w:p>
    <w:p w:rsidR="00F9025B" w:rsidRPr="008878B1" w:rsidRDefault="00287AA9" w:rsidP="00F9025B">
      <w:pPr>
        <w:pStyle w:val="ListParagraph"/>
        <w:numPr>
          <w:ilvl w:val="0"/>
          <w:numId w:val="2"/>
        </w:numPr>
        <w:spacing w:after="120"/>
        <w:ind w:left="0" w:firstLine="720"/>
        <w:contextualSpacing w:val="0"/>
        <w:rPr>
          <w:rFonts w:ascii="Times New Roman" w:hAnsi="Times New Roman" w:cs="Times New Roman"/>
        </w:rPr>
      </w:pPr>
      <w:r w:rsidRPr="008878B1">
        <w:rPr>
          <w:rFonts w:ascii="Times New Roman" w:hAnsi="Times New Roman" w:cs="Times New Roman"/>
        </w:rPr>
        <w:t>Accordingly, IT IS ORDERED that, pursuant to the authority contained in section 214(e)(4) of the Communications Act of 1934, as amended, 47 U.S.C. § 214(e)(4), and the authority delegated in sections 0.91 and 0.291 of the Commission’s Rules, 47 C.F.R. §§ 0.91, 0.291, the ETC designation</w:t>
      </w:r>
      <w:r w:rsidR="00F9025B" w:rsidRPr="008878B1">
        <w:rPr>
          <w:rFonts w:ascii="Times New Roman" w:hAnsi="Times New Roman" w:cs="Times New Roman"/>
        </w:rPr>
        <w:t xml:space="preserve"> </w:t>
      </w:r>
      <w:r w:rsidRPr="008878B1">
        <w:rPr>
          <w:rFonts w:ascii="Times New Roman" w:hAnsi="Times New Roman" w:cs="Times New Roman"/>
        </w:rPr>
        <w:t>of</w:t>
      </w:r>
      <w:r w:rsidR="00CA03F0" w:rsidRPr="008878B1">
        <w:rPr>
          <w:rFonts w:ascii="Times New Roman" w:hAnsi="Times New Roman" w:cs="Times New Roman"/>
        </w:rPr>
        <w:t xml:space="preserve"> </w:t>
      </w:r>
      <w:r w:rsidR="00F9025B" w:rsidRPr="008878B1">
        <w:rPr>
          <w:rFonts w:ascii="Times New Roman" w:hAnsi="Times New Roman" w:cs="Times New Roman"/>
        </w:rPr>
        <w:t xml:space="preserve">NTCH, </w:t>
      </w:r>
      <w:r w:rsidR="00CA03F0" w:rsidRPr="008878B1">
        <w:rPr>
          <w:rFonts w:ascii="Times New Roman" w:hAnsi="Times New Roman" w:cs="Times New Roman"/>
        </w:rPr>
        <w:t xml:space="preserve">Inc. </w:t>
      </w:r>
      <w:r w:rsidR="00683B27" w:rsidRPr="008878B1">
        <w:rPr>
          <w:rFonts w:ascii="Times New Roman" w:hAnsi="Times New Roman" w:cs="Times New Roman"/>
        </w:rPr>
        <w:t>i</w:t>
      </w:r>
      <w:r w:rsidRPr="008878B1">
        <w:rPr>
          <w:rFonts w:ascii="Times New Roman" w:hAnsi="Times New Roman" w:cs="Times New Roman"/>
        </w:rPr>
        <w:t xml:space="preserve">n </w:t>
      </w:r>
      <w:r w:rsidR="00F9025B" w:rsidRPr="008878B1">
        <w:rPr>
          <w:rFonts w:ascii="Times New Roman" w:hAnsi="Times New Roman" w:cs="Times New Roman"/>
        </w:rPr>
        <w:t xml:space="preserve">Tennessee, </w:t>
      </w:r>
      <w:r w:rsidR="00683B27" w:rsidRPr="008878B1">
        <w:rPr>
          <w:rFonts w:ascii="Times New Roman" w:hAnsi="Times New Roman" w:cs="Times New Roman"/>
        </w:rPr>
        <w:t xml:space="preserve">as provided herein, </w:t>
      </w:r>
      <w:r w:rsidR="00F9025B" w:rsidRPr="008878B1">
        <w:rPr>
          <w:rFonts w:ascii="Times New Roman" w:hAnsi="Times New Roman" w:cs="Times New Roman"/>
        </w:rPr>
        <w:t>IS</w:t>
      </w:r>
      <w:r w:rsidRPr="008878B1">
        <w:rPr>
          <w:rFonts w:ascii="Times New Roman" w:hAnsi="Times New Roman" w:cs="Times New Roman"/>
        </w:rPr>
        <w:t xml:space="preserve"> RELINQUISHED, effective </w:t>
      </w:r>
      <w:r w:rsidR="00F9025B" w:rsidRPr="008878B1">
        <w:rPr>
          <w:rFonts w:ascii="Times New Roman" w:hAnsi="Times New Roman" w:cs="Times New Roman"/>
        </w:rPr>
        <w:t>February 28,</w:t>
      </w:r>
      <w:r w:rsidRPr="008878B1">
        <w:rPr>
          <w:rFonts w:ascii="Times New Roman" w:hAnsi="Times New Roman" w:cs="Times New Roman"/>
        </w:rPr>
        <w:t xml:space="preserve"> 201</w:t>
      </w:r>
      <w:r w:rsidR="00F9025B" w:rsidRPr="008878B1">
        <w:rPr>
          <w:rFonts w:ascii="Times New Roman" w:hAnsi="Times New Roman" w:cs="Times New Roman"/>
        </w:rPr>
        <w:t>5</w:t>
      </w:r>
      <w:r w:rsidRPr="008878B1">
        <w:rPr>
          <w:rFonts w:ascii="Times New Roman" w:hAnsi="Times New Roman" w:cs="Times New Roman"/>
        </w:rPr>
        <w:t>.</w:t>
      </w:r>
      <w:r w:rsidRPr="00A6740D">
        <w:rPr>
          <w:rFonts w:ascii="Times New Roman" w:hAnsi="Times New Roman" w:cs="Times New Roman"/>
          <w:vertAlign w:val="superscript"/>
        </w:rPr>
        <w:footnoteReference w:id="10"/>
      </w:r>
      <w:r w:rsidR="001D7085" w:rsidRPr="008878B1">
        <w:rPr>
          <w:rFonts w:ascii="Times New Roman" w:hAnsi="Times New Roman" w:cs="Times New Roman"/>
        </w:rPr>
        <w:t xml:space="preserve"> </w:t>
      </w:r>
    </w:p>
    <w:p w:rsidR="00F9025B" w:rsidRPr="008878B1" w:rsidRDefault="00287AA9" w:rsidP="00F9025B">
      <w:pPr>
        <w:pStyle w:val="ListParagraph"/>
        <w:numPr>
          <w:ilvl w:val="0"/>
          <w:numId w:val="2"/>
        </w:numPr>
        <w:spacing w:after="120"/>
        <w:ind w:left="0" w:firstLine="720"/>
        <w:contextualSpacing w:val="0"/>
        <w:rPr>
          <w:rFonts w:ascii="Times New Roman" w:hAnsi="Times New Roman" w:cs="Times New Roman"/>
        </w:rPr>
      </w:pPr>
      <w:r w:rsidRPr="008878B1">
        <w:rPr>
          <w:rFonts w:ascii="Times New Roman" w:hAnsi="Times New Roman" w:cs="Times New Roman"/>
        </w:rPr>
        <w:t xml:space="preserve">IT IS FURTHER ORDERED that, </w:t>
      </w:r>
      <w:r w:rsidR="00F9025B" w:rsidRPr="008878B1">
        <w:rPr>
          <w:rFonts w:ascii="Times New Roman" w:hAnsi="Times New Roman" w:cs="Times New Roman"/>
        </w:rPr>
        <w:t>NTCH</w:t>
      </w:r>
      <w:r w:rsidR="00416470" w:rsidRPr="008878B1">
        <w:rPr>
          <w:rFonts w:ascii="Times New Roman" w:hAnsi="Times New Roman" w:cs="Times New Roman"/>
        </w:rPr>
        <w:t xml:space="preserve"> </w:t>
      </w:r>
      <w:r w:rsidRPr="008878B1">
        <w:rPr>
          <w:rFonts w:ascii="Times New Roman" w:hAnsi="Times New Roman" w:cs="Times New Roman"/>
        </w:rPr>
        <w:t xml:space="preserve">SHALL TRANSMIT a copy of this order to </w:t>
      </w:r>
      <w:r w:rsidR="00F9025B" w:rsidRPr="008878B1">
        <w:rPr>
          <w:rFonts w:ascii="Times New Roman" w:hAnsi="Times New Roman" w:cs="Times New Roman"/>
        </w:rPr>
        <w:t>each of the Tennessee commission</w:t>
      </w:r>
      <w:r w:rsidRPr="008878B1">
        <w:rPr>
          <w:rFonts w:ascii="Times New Roman" w:hAnsi="Times New Roman" w:cs="Times New Roman"/>
        </w:rPr>
        <w:t xml:space="preserve"> and the Universal Service Administrative Company.</w:t>
      </w:r>
    </w:p>
    <w:p w:rsidR="00F843B2" w:rsidRPr="008878B1" w:rsidRDefault="00F843B2" w:rsidP="00F9025B">
      <w:pPr>
        <w:pStyle w:val="ListParagraph"/>
        <w:numPr>
          <w:ilvl w:val="0"/>
          <w:numId w:val="2"/>
        </w:numPr>
        <w:spacing w:after="120"/>
        <w:ind w:left="0" w:firstLine="720"/>
        <w:contextualSpacing w:val="0"/>
        <w:rPr>
          <w:rFonts w:ascii="Times New Roman" w:hAnsi="Times New Roman" w:cs="Times New Roman"/>
        </w:rPr>
      </w:pPr>
      <w:r w:rsidRPr="008878B1">
        <w:rPr>
          <w:rFonts w:ascii="Times New Roman" w:eastAsia="Times New Roman" w:hAnsi="Times New Roman" w:cs="Times New Roman"/>
        </w:rPr>
        <w:t>IT IS FURTHER ORDERED that, pursuant to section 1.102(b)(1) of the Commission’s rules, 47 C.F.R. § 1.102(b)(1), this order SHALL BE EFFECTIVE upon release.</w:t>
      </w:r>
    </w:p>
    <w:p w:rsidR="00B91138" w:rsidRPr="00F843B2" w:rsidRDefault="00B91138" w:rsidP="00CF19F9">
      <w:pPr>
        <w:pStyle w:val="ListParagraph"/>
        <w:spacing w:after="120"/>
        <w:contextualSpacing w:val="0"/>
        <w:rPr>
          <w:rFonts w:ascii="Times New Roman" w:hAnsi="Times New Roman" w:cs="Times New Roman"/>
        </w:rPr>
      </w:pPr>
    </w:p>
    <w:p w:rsidR="00F843B2" w:rsidRDefault="00F843B2" w:rsidP="00CF19F9">
      <w:pPr>
        <w:ind w:left="4320"/>
        <w:rPr>
          <w:rFonts w:ascii="Times New Roman" w:eastAsia="Times New Roman" w:hAnsi="Times New Roman" w:cs="Times New Roman"/>
        </w:rPr>
      </w:pPr>
      <w:r w:rsidRPr="00CF19F9">
        <w:rPr>
          <w:rFonts w:ascii="Times New Roman" w:eastAsia="Times New Roman" w:hAnsi="Times New Roman" w:cs="Times New Roman"/>
        </w:rPr>
        <w:t>FEDERAL COMMUNICATIONS COMMISSSION</w:t>
      </w:r>
    </w:p>
    <w:p w:rsidR="00F843B2" w:rsidRDefault="00F843B2" w:rsidP="00CF19F9">
      <w:pPr>
        <w:ind w:left="4320"/>
        <w:rPr>
          <w:rFonts w:ascii="Times New Roman" w:eastAsia="Times New Roman" w:hAnsi="Times New Roman" w:cs="Times New Roman"/>
        </w:rPr>
      </w:pPr>
    </w:p>
    <w:p w:rsidR="00F843B2" w:rsidRDefault="00F843B2" w:rsidP="00CF19F9">
      <w:pPr>
        <w:ind w:left="4320"/>
        <w:rPr>
          <w:rFonts w:ascii="Times New Roman" w:eastAsia="Times New Roman" w:hAnsi="Times New Roman" w:cs="Times New Roman"/>
        </w:rPr>
      </w:pPr>
    </w:p>
    <w:p w:rsidR="00F843B2" w:rsidRDefault="00F843B2" w:rsidP="00CF19F9">
      <w:pPr>
        <w:ind w:left="4320"/>
        <w:rPr>
          <w:rFonts w:ascii="Times New Roman" w:eastAsia="Times New Roman" w:hAnsi="Times New Roman" w:cs="Times New Roman"/>
        </w:rPr>
      </w:pPr>
    </w:p>
    <w:p w:rsidR="00F843B2" w:rsidRPr="00CF19F9" w:rsidRDefault="00F843B2" w:rsidP="00CF19F9">
      <w:pPr>
        <w:ind w:left="4320"/>
        <w:rPr>
          <w:rFonts w:ascii="Times New Roman" w:eastAsia="Times New Roman" w:hAnsi="Times New Roman" w:cs="Times New Roman"/>
        </w:rPr>
      </w:pPr>
    </w:p>
    <w:p w:rsidR="00F843B2" w:rsidRPr="00CF19F9" w:rsidRDefault="004E1655" w:rsidP="00CF19F9">
      <w:pPr>
        <w:ind w:left="4320"/>
        <w:rPr>
          <w:rFonts w:ascii="Times New Roman" w:eastAsia="Times New Roman" w:hAnsi="Times New Roman" w:cs="Times New Roman"/>
        </w:rPr>
      </w:pPr>
      <w:r>
        <w:rPr>
          <w:rFonts w:ascii="Times New Roman" w:eastAsia="Times New Roman" w:hAnsi="Times New Roman" w:cs="Times New Roman"/>
        </w:rPr>
        <w:t xml:space="preserve">Ryan </w:t>
      </w:r>
      <w:r w:rsidR="00737AB5">
        <w:rPr>
          <w:rFonts w:ascii="Times New Roman" w:eastAsia="Times New Roman" w:hAnsi="Times New Roman" w:cs="Times New Roman"/>
        </w:rPr>
        <w:t xml:space="preserve">B. </w:t>
      </w:r>
      <w:r>
        <w:rPr>
          <w:rFonts w:ascii="Times New Roman" w:eastAsia="Times New Roman" w:hAnsi="Times New Roman" w:cs="Times New Roman"/>
        </w:rPr>
        <w:t>Palmer</w:t>
      </w:r>
    </w:p>
    <w:p w:rsidR="00F843B2" w:rsidRPr="00CF19F9" w:rsidRDefault="00F843B2" w:rsidP="00CF19F9">
      <w:pPr>
        <w:ind w:left="4320"/>
        <w:rPr>
          <w:rFonts w:ascii="Times New Roman" w:eastAsia="Times New Roman" w:hAnsi="Times New Roman" w:cs="Times New Roman"/>
        </w:rPr>
      </w:pPr>
      <w:r w:rsidRPr="00CF19F9">
        <w:rPr>
          <w:rFonts w:ascii="Times New Roman" w:eastAsia="Times New Roman" w:hAnsi="Times New Roman" w:cs="Times New Roman"/>
        </w:rPr>
        <w:t>Chief</w:t>
      </w:r>
    </w:p>
    <w:p w:rsidR="00F843B2" w:rsidRPr="00CF19F9" w:rsidRDefault="00F843B2" w:rsidP="00CF19F9">
      <w:pPr>
        <w:ind w:left="4320"/>
        <w:rPr>
          <w:rFonts w:ascii="Times New Roman" w:eastAsia="Times New Roman" w:hAnsi="Times New Roman" w:cs="Times New Roman"/>
        </w:rPr>
      </w:pPr>
      <w:r w:rsidRPr="00CF19F9">
        <w:rPr>
          <w:rFonts w:ascii="Times New Roman" w:eastAsia="Times New Roman" w:hAnsi="Times New Roman" w:cs="Times New Roman"/>
        </w:rPr>
        <w:t>Telecommunications Access Policy Division</w:t>
      </w:r>
    </w:p>
    <w:p w:rsidR="00F843B2" w:rsidRPr="00CF19F9" w:rsidRDefault="00F843B2" w:rsidP="00CF19F9">
      <w:pPr>
        <w:ind w:left="4320"/>
        <w:rPr>
          <w:rFonts w:ascii="Times New Roman" w:eastAsia="Times New Roman" w:hAnsi="Times New Roman" w:cs="Times New Roman"/>
        </w:rPr>
      </w:pPr>
      <w:r w:rsidRPr="00CF19F9">
        <w:rPr>
          <w:rFonts w:ascii="Times New Roman" w:eastAsia="Times New Roman" w:hAnsi="Times New Roman" w:cs="Times New Roman"/>
        </w:rPr>
        <w:t>Wireline Competition Bureau</w:t>
      </w:r>
    </w:p>
    <w:p w:rsidR="00B91138" w:rsidRPr="00F843B2" w:rsidRDefault="00B91138" w:rsidP="00DA4DAF">
      <w:pPr>
        <w:rPr>
          <w:rFonts w:ascii="Times New Roman" w:hAnsi="Times New Roman" w:cs="Times New Roman"/>
        </w:rPr>
      </w:pPr>
    </w:p>
    <w:sectPr w:rsidR="00B91138" w:rsidRPr="00F843B2" w:rsidSect="00154C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B21" w:rsidRDefault="006F0B21" w:rsidP="00287AA9">
      <w:r>
        <w:separator/>
      </w:r>
    </w:p>
  </w:endnote>
  <w:endnote w:type="continuationSeparator" w:id="0">
    <w:p w:rsidR="006F0B21" w:rsidRDefault="006F0B21" w:rsidP="0028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B0" w:rsidRDefault="00132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075005"/>
      <w:docPartObj>
        <w:docPartGallery w:val="Page Numbers (Bottom of Page)"/>
        <w:docPartUnique/>
      </w:docPartObj>
    </w:sdtPr>
    <w:sdtEndPr>
      <w:rPr>
        <w:rFonts w:ascii="Times New Roman" w:hAnsi="Times New Roman" w:cs="Times New Roman"/>
        <w:noProof/>
      </w:rPr>
    </w:sdtEndPr>
    <w:sdtContent>
      <w:p w:rsidR="00154C52" w:rsidRPr="00154C52" w:rsidRDefault="00154C52">
        <w:pPr>
          <w:pStyle w:val="Footer"/>
          <w:jc w:val="center"/>
          <w:rPr>
            <w:rFonts w:ascii="Times New Roman" w:hAnsi="Times New Roman" w:cs="Times New Roman"/>
          </w:rPr>
        </w:pPr>
        <w:r w:rsidRPr="00154C52">
          <w:rPr>
            <w:rFonts w:ascii="Times New Roman" w:hAnsi="Times New Roman" w:cs="Times New Roman"/>
          </w:rPr>
          <w:fldChar w:fldCharType="begin"/>
        </w:r>
        <w:r w:rsidRPr="00154C52">
          <w:rPr>
            <w:rFonts w:ascii="Times New Roman" w:hAnsi="Times New Roman" w:cs="Times New Roman"/>
          </w:rPr>
          <w:instrText xml:space="preserve"> PAGE   \* MERGEFORMAT </w:instrText>
        </w:r>
        <w:r w:rsidRPr="00154C52">
          <w:rPr>
            <w:rFonts w:ascii="Times New Roman" w:hAnsi="Times New Roman" w:cs="Times New Roman"/>
          </w:rPr>
          <w:fldChar w:fldCharType="separate"/>
        </w:r>
        <w:r w:rsidR="00F2725B">
          <w:rPr>
            <w:rFonts w:ascii="Times New Roman" w:hAnsi="Times New Roman" w:cs="Times New Roman"/>
            <w:noProof/>
          </w:rPr>
          <w:t>2</w:t>
        </w:r>
        <w:r w:rsidRPr="00154C52">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B0" w:rsidRDefault="00132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B21" w:rsidRDefault="006F0B21" w:rsidP="00287AA9">
      <w:r>
        <w:separator/>
      </w:r>
    </w:p>
  </w:footnote>
  <w:footnote w:type="continuationSeparator" w:id="0">
    <w:p w:rsidR="006F0B21" w:rsidRDefault="006F0B21" w:rsidP="00287AA9">
      <w:r>
        <w:continuationSeparator/>
      </w:r>
    </w:p>
  </w:footnote>
  <w:footnote w:id="1">
    <w:p w:rsidR="00416470" w:rsidRPr="00CD7FED" w:rsidRDefault="003902EC" w:rsidP="00CF19F9">
      <w:pPr>
        <w:pStyle w:val="FootnoteText"/>
        <w:spacing w:after="120"/>
        <w:rPr>
          <w:rFonts w:ascii="Times New Roman" w:hAnsi="Times New Roman" w:cs="Times New Roman"/>
        </w:rPr>
      </w:pPr>
      <w:r>
        <w:rPr>
          <w:rStyle w:val="FootnoteReference"/>
        </w:rPr>
        <w:footnoteRef/>
      </w:r>
      <w:r>
        <w:t xml:space="preserve"> </w:t>
      </w:r>
      <w:r w:rsidRPr="00CD7FED">
        <w:rPr>
          <w:rFonts w:ascii="Times New Roman" w:hAnsi="Times New Roman" w:cs="Times New Roman"/>
          <w:i/>
        </w:rPr>
        <w:t xml:space="preserve">See </w:t>
      </w:r>
      <w:r w:rsidRPr="00CD7FED">
        <w:rPr>
          <w:rFonts w:ascii="Times New Roman" w:hAnsi="Times New Roman" w:cs="Times New Roman"/>
        </w:rPr>
        <w:t xml:space="preserve">Notice of Relinquishment of </w:t>
      </w:r>
      <w:r w:rsidR="004E1655">
        <w:rPr>
          <w:rFonts w:ascii="Times New Roman" w:hAnsi="Times New Roman" w:cs="Times New Roman"/>
        </w:rPr>
        <w:t xml:space="preserve"> Lifeline-Only Eligible </w:t>
      </w:r>
      <w:r w:rsidRPr="00CD7FED">
        <w:rPr>
          <w:rFonts w:ascii="Times New Roman" w:hAnsi="Times New Roman" w:cs="Times New Roman"/>
        </w:rPr>
        <w:t>Telecommunicatio</w:t>
      </w:r>
      <w:r w:rsidR="00CD7FED" w:rsidRPr="00CD7FED">
        <w:rPr>
          <w:rFonts w:ascii="Times New Roman" w:hAnsi="Times New Roman" w:cs="Times New Roman"/>
        </w:rPr>
        <w:t>ns Carrier Designations</w:t>
      </w:r>
      <w:r w:rsidR="00CD7FED">
        <w:rPr>
          <w:rFonts w:ascii="Times New Roman" w:hAnsi="Times New Roman" w:cs="Times New Roman"/>
        </w:rPr>
        <w:t>, WC Docket No. 09-197</w:t>
      </w:r>
      <w:r w:rsidR="005A7C27">
        <w:rPr>
          <w:rFonts w:ascii="Times New Roman" w:hAnsi="Times New Roman" w:cs="Times New Roman"/>
        </w:rPr>
        <w:t xml:space="preserve"> (filed </w:t>
      </w:r>
      <w:r w:rsidR="004F7411">
        <w:rPr>
          <w:rFonts w:ascii="Times New Roman" w:hAnsi="Times New Roman" w:cs="Times New Roman"/>
        </w:rPr>
        <w:t>Dec. 10</w:t>
      </w:r>
      <w:r w:rsidR="00CD7FED">
        <w:rPr>
          <w:rFonts w:ascii="Times New Roman" w:hAnsi="Times New Roman" w:cs="Times New Roman"/>
        </w:rPr>
        <w:t>, 201</w:t>
      </w:r>
      <w:r w:rsidR="004E1655">
        <w:rPr>
          <w:rFonts w:ascii="Times New Roman" w:hAnsi="Times New Roman" w:cs="Times New Roman"/>
        </w:rPr>
        <w:t>4</w:t>
      </w:r>
      <w:r w:rsidR="004F7411">
        <w:rPr>
          <w:rFonts w:ascii="Times New Roman" w:hAnsi="Times New Roman" w:cs="Times New Roman"/>
        </w:rPr>
        <w:t>)</w:t>
      </w:r>
      <w:r w:rsidR="00154576">
        <w:rPr>
          <w:rFonts w:ascii="Times New Roman" w:hAnsi="Times New Roman" w:cs="Times New Roman"/>
        </w:rPr>
        <w:t xml:space="preserve"> </w:t>
      </w:r>
      <w:r w:rsidR="004F7411">
        <w:rPr>
          <w:rFonts w:ascii="Times New Roman" w:hAnsi="Times New Roman" w:cs="Times New Roman"/>
        </w:rPr>
        <w:t>(NTCH</w:t>
      </w:r>
      <w:r w:rsidR="00CD7FED">
        <w:rPr>
          <w:rFonts w:ascii="Times New Roman" w:hAnsi="Times New Roman" w:cs="Times New Roman"/>
        </w:rPr>
        <w:t xml:space="preserve"> Relinquishment Notice).</w:t>
      </w:r>
    </w:p>
  </w:footnote>
  <w:footnote w:id="2">
    <w:p w:rsidR="00CD7FED" w:rsidRPr="00CD7FED" w:rsidRDefault="00347A29" w:rsidP="00F843B2">
      <w:pPr>
        <w:pStyle w:val="FootnoteText"/>
        <w:spacing w:after="120"/>
        <w:rPr>
          <w:rFonts w:ascii="Times New Roman" w:hAnsi="Times New Roman" w:cs="Times New Roman"/>
        </w:rPr>
      </w:pPr>
      <w:r w:rsidRPr="00CD7FED">
        <w:rPr>
          <w:rStyle w:val="FootnoteReference"/>
          <w:rFonts w:ascii="Times New Roman" w:hAnsi="Times New Roman" w:cs="Times New Roman"/>
        </w:rPr>
        <w:footnoteRef/>
      </w:r>
      <w:r w:rsidRPr="00CD7FED">
        <w:rPr>
          <w:rFonts w:ascii="Times New Roman" w:hAnsi="Times New Roman" w:cs="Times New Roman"/>
        </w:rPr>
        <w:t xml:space="preserve"> </w:t>
      </w:r>
      <w:r w:rsidR="00CD7FED">
        <w:rPr>
          <w:rFonts w:ascii="Times New Roman" w:hAnsi="Times New Roman" w:cs="Times New Roman"/>
        </w:rPr>
        <w:t>47 U.S.C. §</w:t>
      </w:r>
      <w:r w:rsidR="00D83E83">
        <w:rPr>
          <w:rFonts w:ascii="Times New Roman" w:hAnsi="Times New Roman" w:cs="Times New Roman"/>
        </w:rPr>
        <w:t xml:space="preserve"> </w:t>
      </w:r>
      <w:r w:rsidR="00CD7FED">
        <w:rPr>
          <w:rFonts w:ascii="Times New Roman" w:hAnsi="Times New Roman" w:cs="Times New Roman"/>
        </w:rPr>
        <w:t>214(e)(6).</w:t>
      </w:r>
    </w:p>
  </w:footnote>
  <w:footnote w:id="3">
    <w:p w:rsidR="0092696C" w:rsidRPr="00CD7FED" w:rsidRDefault="0092696C" w:rsidP="0092696C">
      <w:pPr>
        <w:pStyle w:val="FootnoteText"/>
        <w:spacing w:after="120"/>
        <w:rPr>
          <w:rFonts w:ascii="Times New Roman" w:hAnsi="Times New Roman" w:cs="Times New Roman"/>
        </w:rPr>
      </w:pPr>
      <w:r w:rsidRPr="00CD7FED">
        <w:rPr>
          <w:rStyle w:val="FootnoteReference"/>
          <w:rFonts w:ascii="Times New Roman" w:hAnsi="Times New Roman" w:cs="Times New Roman"/>
        </w:rPr>
        <w:footnoteRef/>
      </w:r>
      <w:r w:rsidRPr="00CD7FED">
        <w:rPr>
          <w:rFonts w:ascii="Times New Roman" w:hAnsi="Times New Roman" w:cs="Times New Roman"/>
        </w:rPr>
        <w:t xml:space="preserve"> 47 U.S.C. §</w:t>
      </w:r>
      <w:r>
        <w:rPr>
          <w:rFonts w:ascii="Times New Roman" w:hAnsi="Times New Roman" w:cs="Times New Roman"/>
        </w:rPr>
        <w:t xml:space="preserve"> </w:t>
      </w:r>
      <w:r w:rsidRPr="00CD7FED">
        <w:rPr>
          <w:rFonts w:ascii="Times New Roman" w:hAnsi="Times New Roman" w:cs="Times New Roman"/>
        </w:rPr>
        <w:t>214(e)(</w:t>
      </w:r>
      <w:r>
        <w:rPr>
          <w:rFonts w:ascii="Times New Roman" w:hAnsi="Times New Roman" w:cs="Times New Roman"/>
        </w:rPr>
        <w:t>4</w:t>
      </w:r>
      <w:r w:rsidRPr="00CD7FED">
        <w:rPr>
          <w:rFonts w:ascii="Times New Roman" w:hAnsi="Times New Roman" w:cs="Times New Roman"/>
        </w:rPr>
        <w:t>).</w:t>
      </w:r>
    </w:p>
  </w:footnote>
  <w:footnote w:id="4">
    <w:p w:rsidR="004F7411" w:rsidRPr="004F7411" w:rsidRDefault="003902EC" w:rsidP="00D83E83">
      <w:pPr>
        <w:autoSpaceDE w:val="0"/>
        <w:autoSpaceDN w:val="0"/>
        <w:adjustRightInd w:val="0"/>
        <w:spacing w:after="120"/>
        <w:rPr>
          <w:rFonts w:ascii="Times New Roman" w:hAnsi="Times New Roman" w:cs="Times New Roman"/>
          <w:sz w:val="20"/>
          <w:szCs w:val="20"/>
        </w:rPr>
      </w:pPr>
      <w:r w:rsidRPr="00CD7FED">
        <w:rPr>
          <w:rStyle w:val="FootnoteReference"/>
          <w:rFonts w:ascii="Times New Roman" w:hAnsi="Times New Roman" w:cs="Times New Roman"/>
        </w:rPr>
        <w:footnoteRef/>
      </w:r>
      <w:r w:rsidRPr="00CD7FED">
        <w:rPr>
          <w:rFonts w:ascii="Times New Roman" w:hAnsi="Times New Roman" w:cs="Times New Roman"/>
        </w:rPr>
        <w:t xml:space="preserve"> </w:t>
      </w:r>
      <w:r w:rsidR="00CD7FED" w:rsidRPr="004F7411">
        <w:rPr>
          <w:rFonts w:ascii="Times New Roman" w:hAnsi="Times New Roman" w:cs="Times New Roman"/>
          <w:i/>
          <w:sz w:val="20"/>
          <w:szCs w:val="20"/>
        </w:rPr>
        <w:t xml:space="preserve">See </w:t>
      </w:r>
      <w:r w:rsidR="004F7411" w:rsidRPr="00D83E83">
        <w:rPr>
          <w:rFonts w:ascii="Times New Roman" w:hAnsi="Times New Roman" w:cs="Times New Roman"/>
          <w:sz w:val="20"/>
          <w:szCs w:val="20"/>
        </w:rPr>
        <w:t>NTCH</w:t>
      </w:r>
      <w:r w:rsidR="00CD7FED" w:rsidRPr="00D83E83">
        <w:rPr>
          <w:rFonts w:ascii="Times New Roman" w:hAnsi="Times New Roman" w:cs="Times New Roman"/>
          <w:sz w:val="20"/>
          <w:szCs w:val="20"/>
        </w:rPr>
        <w:t xml:space="preserve"> Relinquishment Notice</w:t>
      </w:r>
      <w:r w:rsidR="004E1655" w:rsidRPr="00D83E83">
        <w:rPr>
          <w:rFonts w:ascii="Times New Roman" w:hAnsi="Times New Roman" w:cs="Times New Roman"/>
          <w:sz w:val="20"/>
          <w:szCs w:val="20"/>
        </w:rPr>
        <w:t xml:space="preserve"> at 1</w:t>
      </w:r>
      <w:r w:rsidR="00CD7FED" w:rsidRPr="00D83E83">
        <w:rPr>
          <w:rFonts w:ascii="Times New Roman" w:hAnsi="Times New Roman" w:cs="Times New Roman"/>
          <w:sz w:val="20"/>
          <w:szCs w:val="20"/>
        </w:rPr>
        <w:t>;</w:t>
      </w:r>
      <w:r w:rsidR="00CD7FED" w:rsidRPr="004F7411">
        <w:rPr>
          <w:rFonts w:ascii="Times New Roman" w:hAnsi="Times New Roman" w:cs="Times New Roman"/>
          <w:i/>
          <w:sz w:val="20"/>
          <w:szCs w:val="20"/>
        </w:rPr>
        <w:t xml:space="preserve"> </w:t>
      </w:r>
      <w:r w:rsidR="004E1655" w:rsidRPr="004F7411">
        <w:rPr>
          <w:rFonts w:ascii="Times New Roman" w:hAnsi="Times New Roman" w:cs="Times New Roman"/>
          <w:i/>
          <w:color w:val="000000"/>
          <w:sz w:val="20"/>
          <w:szCs w:val="20"/>
        </w:rPr>
        <w:t>Teleco</w:t>
      </w:r>
      <w:r w:rsidR="00CA03F0" w:rsidRPr="004F7411">
        <w:rPr>
          <w:rFonts w:ascii="Times New Roman" w:hAnsi="Times New Roman" w:cs="Times New Roman"/>
          <w:i/>
          <w:color w:val="000000"/>
          <w:sz w:val="20"/>
          <w:szCs w:val="20"/>
        </w:rPr>
        <w:t>mmunications Carriers Eligible f</w:t>
      </w:r>
      <w:r w:rsidR="004E1655" w:rsidRPr="004F7411">
        <w:rPr>
          <w:rFonts w:ascii="Times New Roman" w:hAnsi="Times New Roman" w:cs="Times New Roman"/>
          <w:i/>
          <w:color w:val="000000"/>
          <w:sz w:val="20"/>
          <w:szCs w:val="20"/>
        </w:rPr>
        <w:t xml:space="preserve">or Universal Service Support </w:t>
      </w:r>
      <w:bookmarkStart w:id="1" w:name="sp_999_1"/>
      <w:bookmarkStart w:id="2" w:name="SDU_1"/>
      <w:bookmarkEnd w:id="1"/>
      <w:bookmarkEnd w:id="2"/>
      <w:r w:rsidR="004E1655" w:rsidRPr="004F7411">
        <w:rPr>
          <w:rFonts w:ascii="Times New Roman" w:hAnsi="Times New Roman" w:cs="Times New Roman"/>
          <w:i/>
          <w:color w:val="000000"/>
          <w:sz w:val="20"/>
          <w:szCs w:val="20"/>
        </w:rPr>
        <w:t xml:space="preserve">Petition of T-Mobile USA, Inc. for Designation as a Low-Income Eligible Telecommunications Carrier, </w:t>
      </w:r>
      <w:r w:rsidR="004F7411" w:rsidRPr="004F7411">
        <w:rPr>
          <w:rFonts w:ascii="Times New Roman" w:hAnsi="Times New Roman" w:cs="Times New Roman"/>
          <w:i/>
          <w:sz w:val="20"/>
          <w:szCs w:val="20"/>
        </w:rPr>
        <w:t>Telecommunications Carrier Eligible for Universal Service Support, Amended Petition of NTCH, Inc. for Designation as an Eligible Telecommunications Carrier in the States of North Carolina and Tennessee</w:t>
      </w:r>
      <w:r w:rsidR="004F7411" w:rsidRPr="004F7411">
        <w:rPr>
          <w:rFonts w:ascii="Times New Roman" w:hAnsi="Times New Roman" w:cs="Times New Roman"/>
          <w:sz w:val="20"/>
          <w:szCs w:val="20"/>
        </w:rPr>
        <w:t xml:space="preserve">, Order, </w:t>
      </w:r>
      <w:r w:rsidR="00CA03F0" w:rsidRPr="004F7411">
        <w:rPr>
          <w:rFonts w:ascii="Times New Roman" w:hAnsi="Times New Roman" w:cs="Times New Roman"/>
          <w:color w:val="000000"/>
          <w:sz w:val="20"/>
          <w:szCs w:val="20"/>
        </w:rPr>
        <w:t xml:space="preserve">WC </w:t>
      </w:r>
      <w:r w:rsidR="0041769F" w:rsidRPr="004F7411">
        <w:rPr>
          <w:rFonts w:ascii="Times New Roman" w:hAnsi="Times New Roman" w:cs="Times New Roman"/>
          <w:sz w:val="20"/>
          <w:szCs w:val="20"/>
        </w:rPr>
        <w:t xml:space="preserve">Docket No. 96-45, Order, </w:t>
      </w:r>
      <w:r w:rsidR="004E1655" w:rsidRPr="004F7411">
        <w:rPr>
          <w:rFonts w:ascii="Times New Roman" w:hAnsi="Times New Roman" w:cs="Times New Roman"/>
          <w:sz w:val="20"/>
          <w:szCs w:val="20"/>
        </w:rPr>
        <w:t>2</w:t>
      </w:r>
      <w:r w:rsidR="00CD7FED" w:rsidRPr="004F7411">
        <w:rPr>
          <w:rFonts w:ascii="Times New Roman" w:hAnsi="Times New Roman" w:cs="Times New Roman"/>
          <w:sz w:val="20"/>
          <w:szCs w:val="20"/>
        </w:rPr>
        <w:t xml:space="preserve">7 FCC Rcd </w:t>
      </w:r>
      <w:r w:rsidR="004E1655" w:rsidRPr="004F7411">
        <w:rPr>
          <w:rFonts w:ascii="Times New Roman" w:hAnsi="Times New Roman" w:cs="Times New Roman"/>
          <w:sz w:val="20"/>
          <w:szCs w:val="20"/>
        </w:rPr>
        <w:t>9495</w:t>
      </w:r>
      <w:r w:rsidR="00CD7FED" w:rsidRPr="004F7411">
        <w:rPr>
          <w:rFonts w:ascii="Times New Roman" w:hAnsi="Times New Roman" w:cs="Times New Roman"/>
          <w:sz w:val="20"/>
          <w:szCs w:val="20"/>
        </w:rPr>
        <w:t xml:space="preserve"> (W</w:t>
      </w:r>
      <w:r w:rsidR="004E1655" w:rsidRPr="004F7411">
        <w:rPr>
          <w:rFonts w:ascii="Times New Roman" w:hAnsi="Times New Roman" w:cs="Times New Roman"/>
          <w:sz w:val="20"/>
          <w:szCs w:val="20"/>
        </w:rPr>
        <w:t xml:space="preserve">ireline </w:t>
      </w:r>
      <w:r w:rsidR="00CD7FED" w:rsidRPr="004F7411">
        <w:rPr>
          <w:rFonts w:ascii="Times New Roman" w:hAnsi="Times New Roman" w:cs="Times New Roman"/>
          <w:sz w:val="20"/>
          <w:szCs w:val="20"/>
        </w:rPr>
        <w:t>C</w:t>
      </w:r>
      <w:r w:rsidR="004E1655" w:rsidRPr="004F7411">
        <w:rPr>
          <w:rFonts w:ascii="Times New Roman" w:hAnsi="Times New Roman" w:cs="Times New Roman"/>
          <w:sz w:val="20"/>
          <w:szCs w:val="20"/>
        </w:rPr>
        <w:t xml:space="preserve">omp. </w:t>
      </w:r>
      <w:r w:rsidR="00CD7FED" w:rsidRPr="004F7411">
        <w:rPr>
          <w:rFonts w:ascii="Times New Roman" w:hAnsi="Times New Roman" w:cs="Times New Roman"/>
          <w:sz w:val="20"/>
          <w:szCs w:val="20"/>
        </w:rPr>
        <w:t>B</w:t>
      </w:r>
      <w:r w:rsidR="004E1655" w:rsidRPr="004F7411">
        <w:rPr>
          <w:rFonts w:ascii="Times New Roman" w:hAnsi="Times New Roman" w:cs="Times New Roman"/>
          <w:sz w:val="20"/>
          <w:szCs w:val="20"/>
        </w:rPr>
        <w:t>ur.</w:t>
      </w:r>
      <w:r w:rsidR="00CD7FED" w:rsidRPr="004F7411">
        <w:rPr>
          <w:rFonts w:ascii="Times New Roman" w:hAnsi="Times New Roman" w:cs="Times New Roman"/>
          <w:sz w:val="20"/>
          <w:szCs w:val="20"/>
        </w:rPr>
        <w:t xml:space="preserve"> 20</w:t>
      </w:r>
      <w:r w:rsidR="004E1655" w:rsidRPr="004F7411">
        <w:rPr>
          <w:rFonts w:ascii="Times New Roman" w:hAnsi="Times New Roman" w:cs="Times New Roman"/>
          <w:sz w:val="20"/>
          <w:szCs w:val="20"/>
        </w:rPr>
        <w:t>1</w:t>
      </w:r>
      <w:r w:rsidR="00CD7FED" w:rsidRPr="004F7411">
        <w:rPr>
          <w:rFonts w:ascii="Times New Roman" w:hAnsi="Times New Roman" w:cs="Times New Roman"/>
          <w:sz w:val="20"/>
          <w:szCs w:val="20"/>
        </w:rPr>
        <w:t>2).</w:t>
      </w:r>
    </w:p>
  </w:footnote>
  <w:footnote w:id="5">
    <w:p w:rsidR="00416470" w:rsidRPr="00CD7FED" w:rsidRDefault="00287AA9" w:rsidP="00F843B2">
      <w:pPr>
        <w:pStyle w:val="FootnoteText"/>
        <w:spacing w:after="120"/>
        <w:rPr>
          <w:rFonts w:ascii="Times New Roman" w:hAnsi="Times New Roman" w:cs="Times New Roman"/>
        </w:rPr>
      </w:pPr>
      <w:r w:rsidRPr="00CD7FED">
        <w:rPr>
          <w:rStyle w:val="FootnoteReference"/>
          <w:rFonts w:ascii="Times New Roman" w:hAnsi="Times New Roman" w:cs="Times New Roman"/>
        </w:rPr>
        <w:footnoteRef/>
      </w:r>
      <w:r w:rsidRPr="00CD7FED">
        <w:rPr>
          <w:rFonts w:ascii="Times New Roman" w:hAnsi="Times New Roman" w:cs="Times New Roman"/>
        </w:rPr>
        <w:t xml:space="preserve"> </w:t>
      </w:r>
      <w:r w:rsidR="00416470">
        <w:rPr>
          <w:rFonts w:ascii="Times New Roman" w:hAnsi="Times New Roman" w:cs="Times New Roman"/>
          <w:i/>
        </w:rPr>
        <w:t>See</w:t>
      </w:r>
      <w:r w:rsidRPr="00CD7FED">
        <w:rPr>
          <w:rFonts w:ascii="Times New Roman" w:hAnsi="Times New Roman" w:cs="Times New Roman"/>
        </w:rPr>
        <w:t xml:space="preserve"> </w:t>
      </w:r>
      <w:r w:rsidR="004F7411">
        <w:rPr>
          <w:rFonts w:ascii="Times New Roman" w:hAnsi="Times New Roman" w:cs="Times New Roman"/>
        </w:rPr>
        <w:t>NTCH</w:t>
      </w:r>
      <w:r w:rsidRPr="00CD7FED">
        <w:rPr>
          <w:rFonts w:ascii="Times New Roman" w:hAnsi="Times New Roman" w:cs="Times New Roman"/>
        </w:rPr>
        <w:t xml:space="preserve"> Relinquishment Notice</w:t>
      </w:r>
      <w:r w:rsidR="00F97E1D">
        <w:rPr>
          <w:rFonts w:ascii="Times New Roman" w:hAnsi="Times New Roman" w:cs="Times New Roman"/>
        </w:rPr>
        <w:t xml:space="preserve"> at 1</w:t>
      </w:r>
      <w:r w:rsidRPr="00CD7FED">
        <w:rPr>
          <w:rFonts w:ascii="Times New Roman" w:hAnsi="Times New Roman" w:cs="Times New Roman"/>
        </w:rPr>
        <w:t>.</w:t>
      </w:r>
      <w:r w:rsidR="00416470" w:rsidRPr="00CD7FED">
        <w:rPr>
          <w:rFonts w:ascii="Times New Roman" w:hAnsi="Times New Roman" w:cs="Times New Roman"/>
        </w:rPr>
        <w:t xml:space="preserve"> </w:t>
      </w:r>
    </w:p>
  </w:footnote>
  <w:footnote w:id="6">
    <w:p w:rsidR="00416470" w:rsidRPr="00410DFB" w:rsidRDefault="00683B27" w:rsidP="006C1246">
      <w:pPr>
        <w:pStyle w:val="FootnoteText"/>
        <w:spacing w:after="120"/>
        <w:rPr>
          <w:rFonts w:ascii="Times New Roman" w:hAnsi="Times New Roman" w:cs="Times New Roman"/>
        </w:rPr>
      </w:pPr>
      <w:r w:rsidRPr="00410DFB">
        <w:rPr>
          <w:rStyle w:val="FootnoteReference"/>
          <w:rFonts w:ascii="Times New Roman" w:hAnsi="Times New Roman" w:cs="Times New Roman"/>
        </w:rPr>
        <w:footnoteRef/>
      </w:r>
      <w:r w:rsidRPr="00410DFB">
        <w:rPr>
          <w:rFonts w:ascii="Times New Roman" w:hAnsi="Times New Roman" w:cs="Times New Roman"/>
        </w:rPr>
        <w:t xml:space="preserve"> </w:t>
      </w:r>
      <w:r w:rsidR="00010046">
        <w:rPr>
          <w:rFonts w:ascii="Times New Roman" w:hAnsi="Times New Roman" w:cs="Times New Roman"/>
          <w:i/>
        </w:rPr>
        <w:t xml:space="preserve">Id. </w:t>
      </w:r>
      <w:r w:rsidRPr="00410DFB">
        <w:rPr>
          <w:rFonts w:ascii="Times New Roman" w:hAnsi="Times New Roman" w:cs="Times New Roman"/>
        </w:rPr>
        <w:t xml:space="preserve">at </w:t>
      </w:r>
      <w:r w:rsidR="00CA03F0">
        <w:rPr>
          <w:rFonts w:ascii="Times New Roman" w:hAnsi="Times New Roman" w:cs="Times New Roman"/>
        </w:rPr>
        <w:t>2, Exh. A</w:t>
      </w:r>
      <w:r w:rsidR="00B4203E">
        <w:rPr>
          <w:rFonts w:ascii="Times New Roman" w:hAnsi="Times New Roman" w:cs="Times New Roman"/>
        </w:rPr>
        <w:t>.</w:t>
      </w:r>
    </w:p>
  </w:footnote>
  <w:footnote w:id="7">
    <w:p w:rsidR="00416470" w:rsidRPr="007D5AFB" w:rsidRDefault="00683B27">
      <w:pPr>
        <w:pStyle w:val="FootnoteText"/>
        <w:spacing w:after="120"/>
        <w:rPr>
          <w:rFonts w:ascii="Times New Roman" w:hAnsi="Times New Roman" w:cs="Times New Roman"/>
        </w:rPr>
      </w:pPr>
      <w:r w:rsidRPr="00416470">
        <w:rPr>
          <w:rStyle w:val="FootnoteReference"/>
          <w:rFonts w:ascii="Times New Roman" w:hAnsi="Times New Roman" w:cs="Times New Roman"/>
        </w:rPr>
        <w:footnoteRef/>
      </w:r>
      <w:r w:rsidRPr="00416470">
        <w:rPr>
          <w:rFonts w:ascii="Times New Roman" w:hAnsi="Times New Roman" w:cs="Times New Roman"/>
        </w:rPr>
        <w:t xml:space="preserve"> </w:t>
      </w:r>
      <w:r w:rsidR="00416470" w:rsidRPr="00416470">
        <w:rPr>
          <w:rFonts w:ascii="Times New Roman" w:hAnsi="Times New Roman" w:cs="Times New Roman"/>
          <w:i/>
        </w:rPr>
        <w:t xml:space="preserve">Id. </w:t>
      </w:r>
      <w:r w:rsidR="00F9025B">
        <w:rPr>
          <w:rFonts w:ascii="Times New Roman" w:hAnsi="Times New Roman" w:cs="Times New Roman"/>
        </w:rPr>
        <w:t>at 2</w:t>
      </w:r>
      <w:r w:rsidR="00416470" w:rsidRPr="00416470">
        <w:rPr>
          <w:rFonts w:ascii="Times New Roman" w:hAnsi="Times New Roman" w:cs="Times New Roman"/>
          <w:i/>
        </w:rPr>
        <w:t>.</w:t>
      </w:r>
      <w:r w:rsidR="00737AB5">
        <w:rPr>
          <w:rFonts w:ascii="Times New Roman" w:hAnsi="Times New Roman" w:cs="Times New Roman"/>
          <w:i/>
        </w:rPr>
        <w:t xml:space="preserve">  </w:t>
      </w:r>
    </w:p>
  </w:footnote>
  <w:footnote w:id="8">
    <w:p w:rsidR="001C3BEE" w:rsidRPr="001C3BEE" w:rsidRDefault="001C3BEE" w:rsidP="00154576">
      <w:pPr>
        <w:pStyle w:val="FootnoteText"/>
        <w:tabs>
          <w:tab w:val="left" w:pos="7905"/>
        </w:tabs>
        <w:spacing w:after="120"/>
        <w:rPr>
          <w:rFonts w:ascii="Times New Roman" w:hAnsi="Times New Roman" w:cs="Times New Roman"/>
        </w:rPr>
      </w:pPr>
      <w:r w:rsidRPr="001C3BEE">
        <w:rPr>
          <w:rStyle w:val="FootnoteReference"/>
          <w:rFonts w:ascii="Times New Roman" w:hAnsi="Times New Roman" w:cs="Times New Roman"/>
        </w:rPr>
        <w:footnoteRef/>
      </w:r>
      <w:r w:rsidRPr="001C3BEE">
        <w:rPr>
          <w:rFonts w:ascii="Times New Roman" w:hAnsi="Times New Roman" w:cs="Times New Roman"/>
        </w:rPr>
        <w:t xml:space="preserve"> </w:t>
      </w:r>
      <w:r w:rsidRPr="00010046">
        <w:rPr>
          <w:rFonts w:ascii="Times New Roman" w:hAnsi="Times New Roman" w:cs="Times New Roman"/>
          <w:i/>
        </w:rPr>
        <w:t>Id.</w:t>
      </w:r>
      <w:r w:rsidRPr="001C3BEE">
        <w:rPr>
          <w:rFonts w:ascii="Times New Roman" w:hAnsi="Times New Roman" w:cs="Times New Roman"/>
        </w:rPr>
        <w:t xml:space="preserve"> at </w:t>
      </w:r>
      <w:r w:rsidR="00F9025B">
        <w:rPr>
          <w:rFonts w:ascii="Times New Roman" w:hAnsi="Times New Roman" w:cs="Times New Roman"/>
        </w:rPr>
        <w:t>2-</w:t>
      </w:r>
      <w:r w:rsidRPr="001C3BEE">
        <w:rPr>
          <w:rFonts w:ascii="Times New Roman" w:hAnsi="Times New Roman" w:cs="Times New Roman"/>
        </w:rPr>
        <w:t>3.</w:t>
      </w:r>
    </w:p>
  </w:footnote>
  <w:footnote w:id="9">
    <w:p w:rsidR="001D7085" w:rsidRDefault="001D7085" w:rsidP="001D7085">
      <w:pPr>
        <w:pStyle w:val="FootnoteText"/>
        <w:spacing w:after="120"/>
      </w:pPr>
      <w:r>
        <w:rPr>
          <w:rStyle w:val="FootnoteReference"/>
        </w:rPr>
        <w:footnoteRef/>
      </w:r>
      <w:r>
        <w:t xml:space="preserve"> </w:t>
      </w:r>
      <w:r>
        <w:rPr>
          <w:rFonts w:ascii="Times New Roman" w:hAnsi="Times New Roman" w:cs="Times New Roman"/>
          <w:i/>
        </w:rPr>
        <w:t xml:space="preserve">Id. </w:t>
      </w:r>
      <w:r w:rsidRPr="00410DFB">
        <w:rPr>
          <w:rFonts w:ascii="Times New Roman" w:hAnsi="Times New Roman" w:cs="Times New Roman"/>
        </w:rPr>
        <w:t xml:space="preserve">at </w:t>
      </w:r>
      <w:r>
        <w:rPr>
          <w:rFonts w:ascii="Times New Roman" w:hAnsi="Times New Roman" w:cs="Times New Roman"/>
        </w:rPr>
        <w:t xml:space="preserve">2, Exh. A; </w:t>
      </w:r>
      <w:r w:rsidRPr="00EB422E">
        <w:rPr>
          <w:rFonts w:ascii="Times New Roman" w:hAnsi="Times New Roman" w:cs="Times New Roman"/>
        </w:rPr>
        <w:t>47 U.S.C. § 214(e)(</w:t>
      </w:r>
      <w:r>
        <w:rPr>
          <w:rFonts w:ascii="Times New Roman" w:hAnsi="Times New Roman" w:cs="Times New Roman"/>
        </w:rPr>
        <w:t>4</w:t>
      </w:r>
      <w:r w:rsidRPr="00EB422E">
        <w:rPr>
          <w:rFonts w:ascii="Times New Roman" w:hAnsi="Times New Roman" w:cs="Times New Roman"/>
        </w:rPr>
        <w:t>).</w:t>
      </w:r>
    </w:p>
  </w:footnote>
  <w:footnote w:id="10">
    <w:p w:rsidR="00287AA9" w:rsidRPr="00287AA9" w:rsidRDefault="00287AA9" w:rsidP="001D7085">
      <w:pPr>
        <w:pStyle w:val="FootnoteText"/>
        <w:spacing w:after="120"/>
        <w:rPr>
          <w:rFonts w:ascii="Times New Roman" w:hAnsi="Times New Roman" w:cs="Times New Roman"/>
        </w:rPr>
      </w:pPr>
      <w:r w:rsidRPr="00287AA9">
        <w:rPr>
          <w:rStyle w:val="FootnoteReference"/>
          <w:rFonts w:ascii="Times New Roman" w:hAnsi="Times New Roman" w:cs="Times New Roman"/>
        </w:rPr>
        <w:footnoteRef/>
      </w:r>
      <w:r w:rsidRPr="00287AA9">
        <w:rPr>
          <w:rFonts w:ascii="Times New Roman" w:hAnsi="Times New Roman" w:cs="Times New Roman"/>
        </w:rPr>
        <w:t xml:space="preserve"> </w:t>
      </w:r>
      <w:r>
        <w:rPr>
          <w:rFonts w:ascii="Times New Roman" w:hAnsi="Times New Roman" w:cs="Times New Roman"/>
        </w:rPr>
        <w:t>E</w:t>
      </w:r>
      <w:r w:rsidRPr="00287AA9">
        <w:rPr>
          <w:rFonts w:ascii="Times New Roman" w:hAnsi="Times New Roman" w:cs="Times New Roman"/>
        </w:rPr>
        <w:t xml:space="preserve">ffective </w:t>
      </w:r>
      <w:r w:rsidR="003B47B7">
        <w:rPr>
          <w:rFonts w:ascii="Times New Roman" w:hAnsi="Times New Roman" w:cs="Times New Roman"/>
        </w:rPr>
        <w:t>February 28</w:t>
      </w:r>
      <w:r w:rsidRPr="00287AA9">
        <w:rPr>
          <w:rFonts w:ascii="Times New Roman" w:hAnsi="Times New Roman" w:cs="Times New Roman"/>
        </w:rPr>
        <w:t>, 201</w:t>
      </w:r>
      <w:r w:rsidR="003B47B7">
        <w:rPr>
          <w:rFonts w:ascii="Times New Roman" w:hAnsi="Times New Roman" w:cs="Times New Roman"/>
        </w:rPr>
        <w:t>5</w:t>
      </w:r>
      <w:r w:rsidRPr="00287AA9">
        <w:rPr>
          <w:rFonts w:ascii="Times New Roman" w:hAnsi="Times New Roman" w:cs="Times New Roman"/>
        </w:rPr>
        <w:t>, the Universal Service Administrat</w:t>
      </w:r>
      <w:r w:rsidR="00416470">
        <w:rPr>
          <w:rFonts w:ascii="Times New Roman" w:hAnsi="Times New Roman" w:cs="Times New Roman"/>
        </w:rPr>
        <w:t xml:space="preserve">ive Company </w:t>
      </w:r>
      <w:r w:rsidR="00737AB5">
        <w:rPr>
          <w:rFonts w:ascii="Times New Roman" w:hAnsi="Times New Roman" w:cs="Times New Roman"/>
        </w:rPr>
        <w:t>shall</w:t>
      </w:r>
      <w:r w:rsidR="003B47B7">
        <w:rPr>
          <w:rFonts w:ascii="Times New Roman" w:hAnsi="Times New Roman" w:cs="Times New Roman"/>
        </w:rPr>
        <w:t xml:space="preserve"> discontinue the eligibility </w:t>
      </w:r>
      <w:r w:rsidRPr="00287AA9">
        <w:rPr>
          <w:rFonts w:ascii="Times New Roman" w:hAnsi="Times New Roman" w:cs="Times New Roman"/>
        </w:rPr>
        <w:t xml:space="preserve">of </w:t>
      </w:r>
      <w:r w:rsidR="001D7085">
        <w:rPr>
          <w:rFonts w:ascii="Times New Roman" w:hAnsi="Times New Roman" w:cs="Times New Roman"/>
        </w:rPr>
        <w:t xml:space="preserve">the </w:t>
      </w:r>
      <w:r w:rsidRPr="00287AA9">
        <w:rPr>
          <w:rFonts w:ascii="Times New Roman" w:hAnsi="Times New Roman" w:cs="Times New Roman"/>
        </w:rPr>
        <w:t>study area code</w:t>
      </w:r>
      <w:r w:rsidR="00CA03F0">
        <w:rPr>
          <w:rFonts w:ascii="Times New Roman" w:hAnsi="Times New Roman" w:cs="Times New Roman"/>
        </w:rPr>
        <w:t xml:space="preserve">s </w:t>
      </w:r>
      <w:r w:rsidRPr="00287AA9">
        <w:rPr>
          <w:rFonts w:ascii="Times New Roman" w:hAnsi="Times New Roman" w:cs="Times New Roman"/>
        </w:rPr>
        <w:t>assigned to</w:t>
      </w:r>
      <w:r w:rsidR="00683B27">
        <w:rPr>
          <w:rFonts w:ascii="Times New Roman" w:hAnsi="Times New Roman" w:cs="Times New Roman"/>
        </w:rPr>
        <w:t xml:space="preserve"> </w:t>
      </w:r>
      <w:r w:rsidR="003B47B7">
        <w:rPr>
          <w:rFonts w:ascii="Times New Roman" w:hAnsi="Times New Roman" w:cs="Times New Roman"/>
        </w:rPr>
        <w:t>NTCH</w:t>
      </w:r>
      <w:r w:rsidR="00DA4DAF">
        <w:rPr>
          <w:rFonts w:ascii="Times New Roman" w:hAnsi="Times New Roman" w:cs="Times New Roman"/>
        </w:rPr>
        <w:t xml:space="preserve"> in </w:t>
      </w:r>
      <w:r w:rsidR="00010046">
        <w:rPr>
          <w:rFonts w:ascii="Times New Roman" w:hAnsi="Times New Roman" w:cs="Times New Roman"/>
        </w:rPr>
        <w:t>T</w:t>
      </w:r>
      <w:r w:rsidR="003B47B7">
        <w:rPr>
          <w:rFonts w:ascii="Times New Roman" w:hAnsi="Times New Roman" w:cs="Times New Roman"/>
        </w:rPr>
        <w:t>ennessee</w:t>
      </w:r>
      <w:r w:rsidR="00DA4DAF">
        <w:rPr>
          <w:rFonts w:ascii="Times New Roman" w:hAnsi="Times New Roman" w:cs="Times New Roman"/>
        </w:rPr>
        <w:t>.</w:t>
      </w:r>
      <w:r w:rsidR="00010046">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B0" w:rsidRDefault="001322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C52" w:rsidRPr="00416470" w:rsidRDefault="00154C52" w:rsidP="00154C52">
    <w:pPr>
      <w:widowControl w:val="0"/>
      <w:pBdr>
        <w:bottom w:val="single" w:sz="12" w:space="1" w:color="auto"/>
      </w:pBdr>
      <w:tabs>
        <w:tab w:val="center" w:pos="4680"/>
        <w:tab w:val="right" w:pos="9360"/>
      </w:tabs>
      <w:jc w:val="center"/>
      <w:rPr>
        <w:rFonts w:ascii="Times New Roman" w:eastAsia="Times New Roman" w:hAnsi="Times New Roman" w:cs="Times New Roman"/>
        <w:b/>
        <w:snapToGrid w:val="0"/>
        <w:kern w:val="28"/>
        <w:szCs w:val="20"/>
      </w:rPr>
    </w:pPr>
    <w:r>
      <w:rPr>
        <w:rFonts w:ascii="Times New Roman" w:eastAsia="Times New Roman" w:hAnsi="Times New Roman" w:cs="Times New Roman"/>
        <w:b/>
        <w:snapToGrid w:val="0"/>
        <w:kern w:val="28"/>
        <w:szCs w:val="20"/>
      </w:rPr>
      <w:tab/>
    </w:r>
    <w:r w:rsidRPr="00416470">
      <w:rPr>
        <w:rFonts w:ascii="Times New Roman" w:eastAsia="Times New Roman" w:hAnsi="Times New Roman" w:cs="Times New Roman"/>
        <w:b/>
        <w:snapToGrid w:val="0"/>
        <w:kern w:val="28"/>
        <w:szCs w:val="20"/>
      </w:rPr>
      <w:t>Fe</w:t>
    </w:r>
    <w:r>
      <w:rPr>
        <w:rFonts w:ascii="Times New Roman" w:eastAsia="Times New Roman" w:hAnsi="Times New Roman" w:cs="Times New Roman"/>
        <w:b/>
        <w:snapToGrid w:val="0"/>
        <w:kern w:val="28"/>
        <w:szCs w:val="20"/>
      </w:rPr>
      <w:t xml:space="preserve">deral Communications Commission                     </w:t>
    </w:r>
    <w:r>
      <w:rPr>
        <w:rFonts w:ascii="Times New Roman" w:eastAsia="Times New Roman" w:hAnsi="Times New Roman" w:cs="Times New Roman"/>
        <w:b/>
        <w:snapToGrid w:val="0"/>
        <w:kern w:val="28"/>
        <w:szCs w:val="20"/>
      </w:rPr>
      <w:tab/>
    </w:r>
    <w:r w:rsidRPr="00416470">
      <w:rPr>
        <w:rFonts w:ascii="Times New Roman" w:eastAsia="Times New Roman" w:hAnsi="Times New Roman" w:cs="Times New Roman"/>
        <w:b/>
        <w:snapToGrid w:val="0"/>
        <w:kern w:val="28"/>
        <w:szCs w:val="20"/>
      </w:rPr>
      <w:t>DA 1</w:t>
    </w:r>
    <w:r w:rsidR="00F9025B">
      <w:rPr>
        <w:rFonts w:ascii="Times New Roman" w:eastAsia="Times New Roman" w:hAnsi="Times New Roman" w:cs="Times New Roman"/>
        <w:b/>
        <w:snapToGrid w:val="0"/>
        <w:kern w:val="28"/>
        <w:szCs w:val="20"/>
      </w:rPr>
      <w:t>5</w:t>
    </w:r>
    <w:r w:rsidRPr="00416470">
      <w:rPr>
        <w:rFonts w:ascii="Times New Roman" w:eastAsia="Times New Roman" w:hAnsi="Times New Roman" w:cs="Times New Roman"/>
        <w:b/>
        <w:snapToGrid w:val="0"/>
        <w:kern w:val="28"/>
        <w:szCs w:val="20"/>
      </w:rPr>
      <w:t>-</w:t>
    </w:r>
    <w:r w:rsidR="00F2725B">
      <w:rPr>
        <w:rFonts w:ascii="Times New Roman" w:eastAsia="Times New Roman" w:hAnsi="Times New Roman" w:cs="Times New Roman"/>
        <w:b/>
        <w:snapToGrid w:val="0"/>
        <w:kern w:val="28"/>
        <w:szCs w:val="20"/>
      </w:rPr>
      <w:t>83</w:t>
    </w:r>
  </w:p>
  <w:p w:rsidR="00416470" w:rsidRPr="00416470" w:rsidRDefault="00416470" w:rsidP="00416470">
    <w:pPr>
      <w:widowControl w:val="0"/>
      <w:rPr>
        <w:rFonts w:ascii="Times New Roman" w:eastAsia="Times New Roman" w:hAnsi="Times New Roman" w:cs="Times New Roman"/>
        <w:snapToGrid w:val="0"/>
        <w:kern w:val="28"/>
        <w:szCs w:val="20"/>
      </w:rPr>
    </w:pPr>
  </w:p>
  <w:p w:rsidR="00416470" w:rsidRDefault="004164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C52" w:rsidRPr="00416470" w:rsidRDefault="00154C52" w:rsidP="00154C52">
    <w:pPr>
      <w:widowControl w:val="0"/>
      <w:pBdr>
        <w:bottom w:val="single" w:sz="12" w:space="1" w:color="auto"/>
      </w:pBdr>
      <w:tabs>
        <w:tab w:val="center" w:pos="4680"/>
        <w:tab w:val="right" w:pos="9360"/>
      </w:tabs>
      <w:jc w:val="center"/>
      <w:rPr>
        <w:rFonts w:ascii="Times New Roman" w:eastAsia="Times New Roman" w:hAnsi="Times New Roman" w:cs="Times New Roman"/>
        <w:b/>
        <w:snapToGrid w:val="0"/>
        <w:kern w:val="28"/>
        <w:szCs w:val="20"/>
      </w:rPr>
    </w:pPr>
    <w:r>
      <w:rPr>
        <w:rFonts w:ascii="Times New Roman" w:eastAsia="Times New Roman" w:hAnsi="Times New Roman" w:cs="Times New Roman"/>
        <w:b/>
        <w:snapToGrid w:val="0"/>
        <w:kern w:val="28"/>
        <w:szCs w:val="20"/>
      </w:rPr>
      <w:tab/>
    </w:r>
    <w:r w:rsidRPr="00416470">
      <w:rPr>
        <w:rFonts w:ascii="Times New Roman" w:eastAsia="Times New Roman" w:hAnsi="Times New Roman" w:cs="Times New Roman"/>
        <w:b/>
        <w:snapToGrid w:val="0"/>
        <w:kern w:val="28"/>
        <w:szCs w:val="20"/>
      </w:rPr>
      <w:t>Fe</w:t>
    </w:r>
    <w:r>
      <w:rPr>
        <w:rFonts w:ascii="Times New Roman" w:eastAsia="Times New Roman" w:hAnsi="Times New Roman" w:cs="Times New Roman"/>
        <w:b/>
        <w:snapToGrid w:val="0"/>
        <w:kern w:val="28"/>
        <w:szCs w:val="20"/>
      </w:rPr>
      <w:t xml:space="preserve">deral Communications Commission                     </w:t>
    </w:r>
    <w:r>
      <w:rPr>
        <w:rFonts w:ascii="Times New Roman" w:eastAsia="Times New Roman" w:hAnsi="Times New Roman" w:cs="Times New Roman"/>
        <w:b/>
        <w:snapToGrid w:val="0"/>
        <w:kern w:val="28"/>
        <w:szCs w:val="20"/>
      </w:rPr>
      <w:tab/>
    </w:r>
    <w:r w:rsidRPr="00416470">
      <w:rPr>
        <w:rFonts w:ascii="Times New Roman" w:eastAsia="Times New Roman" w:hAnsi="Times New Roman" w:cs="Times New Roman"/>
        <w:b/>
        <w:snapToGrid w:val="0"/>
        <w:kern w:val="28"/>
        <w:szCs w:val="20"/>
      </w:rPr>
      <w:t>DA 1</w:t>
    </w:r>
    <w:r w:rsidR="000D6DA1">
      <w:rPr>
        <w:rFonts w:ascii="Times New Roman" w:eastAsia="Times New Roman" w:hAnsi="Times New Roman" w:cs="Times New Roman"/>
        <w:b/>
        <w:snapToGrid w:val="0"/>
        <w:kern w:val="28"/>
        <w:szCs w:val="20"/>
      </w:rPr>
      <w:t>5</w:t>
    </w:r>
    <w:r w:rsidRPr="00416470">
      <w:rPr>
        <w:rFonts w:ascii="Times New Roman" w:eastAsia="Times New Roman" w:hAnsi="Times New Roman" w:cs="Times New Roman"/>
        <w:b/>
        <w:snapToGrid w:val="0"/>
        <w:kern w:val="28"/>
        <w:szCs w:val="20"/>
      </w:rPr>
      <w:t>-</w:t>
    </w:r>
    <w:r w:rsidR="00F2725B">
      <w:rPr>
        <w:rFonts w:ascii="Times New Roman" w:eastAsia="Times New Roman" w:hAnsi="Times New Roman" w:cs="Times New Roman"/>
        <w:b/>
        <w:snapToGrid w:val="0"/>
        <w:kern w:val="28"/>
        <w:szCs w:val="20"/>
      </w:rPr>
      <w:t>83</w:t>
    </w:r>
  </w:p>
  <w:p w:rsidR="00154C52" w:rsidRDefault="00154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3EC4"/>
    <w:multiLevelType w:val="hybridMultilevel"/>
    <w:tmpl w:val="55EEDE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BF46FB8"/>
    <w:multiLevelType w:val="hybridMultilevel"/>
    <w:tmpl w:val="493848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FE63A17"/>
    <w:multiLevelType w:val="hybridMultilevel"/>
    <w:tmpl w:val="493848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A9"/>
    <w:rsid w:val="00010046"/>
    <w:rsid w:val="00054855"/>
    <w:rsid w:val="00056C56"/>
    <w:rsid w:val="00073778"/>
    <w:rsid w:val="000934BA"/>
    <w:rsid w:val="000C4A5C"/>
    <w:rsid w:val="000D6896"/>
    <w:rsid w:val="000D6DA1"/>
    <w:rsid w:val="001322B0"/>
    <w:rsid w:val="00136393"/>
    <w:rsid w:val="001400EA"/>
    <w:rsid w:val="00154576"/>
    <w:rsid w:val="00154C52"/>
    <w:rsid w:val="001756ED"/>
    <w:rsid w:val="00191A16"/>
    <w:rsid w:val="001C3BEE"/>
    <w:rsid w:val="001D7085"/>
    <w:rsid w:val="001D73FF"/>
    <w:rsid w:val="001E187D"/>
    <w:rsid w:val="001F7985"/>
    <w:rsid w:val="00232885"/>
    <w:rsid w:val="00244AAF"/>
    <w:rsid w:val="00252B29"/>
    <w:rsid w:val="00287AA9"/>
    <w:rsid w:val="002A6CA3"/>
    <w:rsid w:val="003160F6"/>
    <w:rsid w:val="00332A8B"/>
    <w:rsid w:val="00347A29"/>
    <w:rsid w:val="00370572"/>
    <w:rsid w:val="003902EC"/>
    <w:rsid w:val="003B47B7"/>
    <w:rsid w:val="003E1218"/>
    <w:rsid w:val="00406E87"/>
    <w:rsid w:val="00416470"/>
    <w:rsid w:val="0041769F"/>
    <w:rsid w:val="00434142"/>
    <w:rsid w:val="0047081C"/>
    <w:rsid w:val="00490817"/>
    <w:rsid w:val="004E1655"/>
    <w:rsid w:val="004E56C7"/>
    <w:rsid w:val="004F7411"/>
    <w:rsid w:val="0052224B"/>
    <w:rsid w:val="005631E2"/>
    <w:rsid w:val="00565D91"/>
    <w:rsid w:val="005A35C9"/>
    <w:rsid w:val="005A7C27"/>
    <w:rsid w:val="005B4B98"/>
    <w:rsid w:val="00606BE3"/>
    <w:rsid w:val="006606C4"/>
    <w:rsid w:val="0067666D"/>
    <w:rsid w:val="00683B27"/>
    <w:rsid w:val="00697971"/>
    <w:rsid w:val="006C1246"/>
    <w:rsid w:val="006C2C3E"/>
    <w:rsid w:val="006E070B"/>
    <w:rsid w:val="006E09B1"/>
    <w:rsid w:val="006F0B21"/>
    <w:rsid w:val="00737AB5"/>
    <w:rsid w:val="007446BA"/>
    <w:rsid w:val="007D5AFB"/>
    <w:rsid w:val="007F2889"/>
    <w:rsid w:val="00813C7E"/>
    <w:rsid w:val="008620C3"/>
    <w:rsid w:val="008704F4"/>
    <w:rsid w:val="008878B1"/>
    <w:rsid w:val="00917172"/>
    <w:rsid w:val="0092696C"/>
    <w:rsid w:val="009517AE"/>
    <w:rsid w:val="00A30867"/>
    <w:rsid w:val="00A619CE"/>
    <w:rsid w:val="00A6740D"/>
    <w:rsid w:val="00A90561"/>
    <w:rsid w:val="00AA2AFB"/>
    <w:rsid w:val="00AA7910"/>
    <w:rsid w:val="00B4203E"/>
    <w:rsid w:val="00B83A2F"/>
    <w:rsid w:val="00B91138"/>
    <w:rsid w:val="00BA147A"/>
    <w:rsid w:val="00C05005"/>
    <w:rsid w:val="00C12346"/>
    <w:rsid w:val="00C1760A"/>
    <w:rsid w:val="00C25368"/>
    <w:rsid w:val="00C352C2"/>
    <w:rsid w:val="00C8729C"/>
    <w:rsid w:val="00C9363E"/>
    <w:rsid w:val="00CA03F0"/>
    <w:rsid w:val="00CD1556"/>
    <w:rsid w:val="00CD7FED"/>
    <w:rsid w:val="00CF19F9"/>
    <w:rsid w:val="00D26FD3"/>
    <w:rsid w:val="00D33EC0"/>
    <w:rsid w:val="00D83E83"/>
    <w:rsid w:val="00D86FE9"/>
    <w:rsid w:val="00DA27CC"/>
    <w:rsid w:val="00DA4DAF"/>
    <w:rsid w:val="00DF2B0B"/>
    <w:rsid w:val="00E13B99"/>
    <w:rsid w:val="00E21C13"/>
    <w:rsid w:val="00E24A20"/>
    <w:rsid w:val="00E40982"/>
    <w:rsid w:val="00E4504C"/>
    <w:rsid w:val="00E51549"/>
    <w:rsid w:val="00E83BFF"/>
    <w:rsid w:val="00E87B98"/>
    <w:rsid w:val="00EB3C24"/>
    <w:rsid w:val="00EE7605"/>
    <w:rsid w:val="00EF1D19"/>
    <w:rsid w:val="00F2725B"/>
    <w:rsid w:val="00F843B2"/>
    <w:rsid w:val="00F9025B"/>
    <w:rsid w:val="00F97E1D"/>
    <w:rsid w:val="00FB6FDF"/>
    <w:rsid w:val="00FB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AA9"/>
    <w:pPr>
      <w:ind w:left="720"/>
      <w:contextualSpacing/>
    </w:pPr>
  </w:style>
  <w:style w:type="paragraph" w:styleId="FootnoteText">
    <w:name w:val="footnote text"/>
    <w:basedOn w:val="Normal"/>
    <w:link w:val="FootnoteTextChar"/>
    <w:uiPriority w:val="99"/>
    <w:semiHidden/>
    <w:unhideWhenUsed/>
    <w:rsid w:val="00287AA9"/>
    <w:rPr>
      <w:sz w:val="20"/>
      <w:szCs w:val="20"/>
    </w:rPr>
  </w:style>
  <w:style w:type="character" w:customStyle="1" w:styleId="FootnoteTextChar">
    <w:name w:val="Footnote Text Char"/>
    <w:basedOn w:val="DefaultParagraphFont"/>
    <w:link w:val="FootnoteText"/>
    <w:uiPriority w:val="99"/>
    <w:semiHidden/>
    <w:rsid w:val="00287AA9"/>
    <w:rPr>
      <w:sz w:val="20"/>
      <w:szCs w:val="20"/>
    </w:rPr>
  </w:style>
  <w:style w:type="character" w:styleId="FootnoteReference">
    <w:name w:val="footnote reference"/>
    <w:basedOn w:val="DefaultParagraphFont"/>
    <w:uiPriority w:val="99"/>
    <w:semiHidden/>
    <w:rsid w:val="00287AA9"/>
    <w:rPr>
      <w:vertAlign w:val="superscript"/>
    </w:rPr>
  </w:style>
  <w:style w:type="paragraph" w:styleId="Header">
    <w:name w:val="header"/>
    <w:basedOn w:val="Normal"/>
    <w:link w:val="HeaderChar"/>
    <w:uiPriority w:val="99"/>
    <w:unhideWhenUsed/>
    <w:rsid w:val="00287AA9"/>
    <w:pPr>
      <w:tabs>
        <w:tab w:val="center" w:pos="4680"/>
        <w:tab w:val="right" w:pos="9360"/>
      </w:tabs>
    </w:pPr>
  </w:style>
  <w:style w:type="character" w:customStyle="1" w:styleId="HeaderChar">
    <w:name w:val="Header Char"/>
    <w:basedOn w:val="DefaultParagraphFont"/>
    <w:link w:val="Header"/>
    <w:uiPriority w:val="99"/>
    <w:rsid w:val="00287AA9"/>
  </w:style>
  <w:style w:type="paragraph" w:styleId="Footer">
    <w:name w:val="footer"/>
    <w:basedOn w:val="Normal"/>
    <w:link w:val="FooterChar"/>
    <w:uiPriority w:val="99"/>
    <w:unhideWhenUsed/>
    <w:rsid w:val="00287AA9"/>
    <w:pPr>
      <w:tabs>
        <w:tab w:val="center" w:pos="4680"/>
        <w:tab w:val="right" w:pos="9360"/>
      </w:tabs>
    </w:pPr>
  </w:style>
  <w:style w:type="character" w:customStyle="1" w:styleId="FooterChar">
    <w:name w:val="Footer Char"/>
    <w:basedOn w:val="DefaultParagraphFont"/>
    <w:link w:val="Footer"/>
    <w:uiPriority w:val="99"/>
    <w:rsid w:val="00287AA9"/>
  </w:style>
  <w:style w:type="paragraph" w:styleId="BalloonText">
    <w:name w:val="Balloon Text"/>
    <w:basedOn w:val="Normal"/>
    <w:link w:val="BalloonTextChar"/>
    <w:uiPriority w:val="99"/>
    <w:semiHidden/>
    <w:unhideWhenUsed/>
    <w:rsid w:val="000934BA"/>
    <w:rPr>
      <w:rFonts w:ascii="Tahoma" w:hAnsi="Tahoma" w:cs="Tahoma"/>
      <w:sz w:val="16"/>
      <w:szCs w:val="16"/>
    </w:rPr>
  </w:style>
  <w:style w:type="character" w:customStyle="1" w:styleId="BalloonTextChar">
    <w:name w:val="Balloon Text Char"/>
    <w:basedOn w:val="DefaultParagraphFont"/>
    <w:link w:val="BalloonText"/>
    <w:uiPriority w:val="99"/>
    <w:semiHidden/>
    <w:rsid w:val="000934BA"/>
    <w:rPr>
      <w:rFonts w:ascii="Tahoma" w:hAnsi="Tahoma" w:cs="Tahoma"/>
      <w:sz w:val="16"/>
      <w:szCs w:val="16"/>
    </w:rPr>
  </w:style>
  <w:style w:type="character" w:styleId="CommentReference">
    <w:name w:val="annotation reference"/>
    <w:basedOn w:val="DefaultParagraphFont"/>
    <w:uiPriority w:val="99"/>
    <w:semiHidden/>
    <w:unhideWhenUsed/>
    <w:rsid w:val="006C1246"/>
    <w:rPr>
      <w:sz w:val="16"/>
      <w:szCs w:val="16"/>
    </w:rPr>
  </w:style>
  <w:style w:type="paragraph" w:styleId="CommentText">
    <w:name w:val="annotation text"/>
    <w:basedOn w:val="Normal"/>
    <w:link w:val="CommentTextChar"/>
    <w:uiPriority w:val="99"/>
    <w:semiHidden/>
    <w:unhideWhenUsed/>
    <w:rsid w:val="006C1246"/>
    <w:rPr>
      <w:sz w:val="20"/>
      <w:szCs w:val="20"/>
    </w:rPr>
  </w:style>
  <w:style w:type="character" w:customStyle="1" w:styleId="CommentTextChar">
    <w:name w:val="Comment Text Char"/>
    <w:basedOn w:val="DefaultParagraphFont"/>
    <w:link w:val="CommentText"/>
    <w:uiPriority w:val="99"/>
    <w:semiHidden/>
    <w:rsid w:val="006C1246"/>
    <w:rPr>
      <w:sz w:val="20"/>
      <w:szCs w:val="20"/>
    </w:rPr>
  </w:style>
  <w:style w:type="paragraph" w:styleId="CommentSubject">
    <w:name w:val="annotation subject"/>
    <w:basedOn w:val="CommentText"/>
    <w:next w:val="CommentText"/>
    <w:link w:val="CommentSubjectChar"/>
    <w:uiPriority w:val="99"/>
    <w:semiHidden/>
    <w:unhideWhenUsed/>
    <w:rsid w:val="006C1246"/>
    <w:rPr>
      <w:b/>
      <w:bCs/>
    </w:rPr>
  </w:style>
  <w:style w:type="character" w:customStyle="1" w:styleId="CommentSubjectChar">
    <w:name w:val="Comment Subject Char"/>
    <w:basedOn w:val="CommentTextChar"/>
    <w:link w:val="CommentSubject"/>
    <w:uiPriority w:val="99"/>
    <w:semiHidden/>
    <w:rsid w:val="006C12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AA9"/>
    <w:pPr>
      <w:ind w:left="720"/>
      <w:contextualSpacing/>
    </w:pPr>
  </w:style>
  <w:style w:type="paragraph" w:styleId="FootnoteText">
    <w:name w:val="footnote text"/>
    <w:basedOn w:val="Normal"/>
    <w:link w:val="FootnoteTextChar"/>
    <w:uiPriority w:val="99"/>
    <w:semiHidden/>
    <w:unhideWhenUsed/>
    <w:rsid w:val="00287AA9"/>
    <w:rPr>
      <w:sz w:val="20"/>
      <w:szCs w:val="20"/>
    </w:rPr>
  </w:style>
  <w:style w:type="character" w:customStyle="1" w:styleId="FootnoteTextChar">
    <w:name w:val="Footnote Text Char"/>
    <w:basedOn w:val="DefaultParagraphFont"/>
    <w:link w:val="FootnoteText"/>
    <w:uiPriority w:val="99"/>
    <w:semiHidden/>
    <w:rsid w:val="00287AA9"/>
    <w:rPr>
      <w:sz w:val="20"/>
      <w:szCs w:val="20"/>
    </w:rPr>
  </w:style>
  <w:style w:type="character" w:styleId="FootnoteReference">
    <w:name w:val="footnote reference"/>
    <w:basedOn w:val="DefaultParagraphFont"/>
    <w:uiPriority w:val="99"/>
    <w:semiHidden/>
    <w:rsid w:val="00287AA9"/>
    <w:rPr>
      <w:vertAlign w:val="superscript"/>
    </w:rPr>
  </w:style>
  <w:style w:type="paragraph" w:styleId="Header">
    <w:name w:val="header"/>
    <w:basedOn w:val="Normal"/>
    <w:link w:val="HeaderChar"/>
    <w:uiPriority w:val="99"/>
    <w:unhideWhenUsed/>
    <w:rsid w:val="00287AA9"/>
    <w:pPr>
      <w:tabs>
        <w:tab w:val="center" w:pos="4680"/>
        <w:tab w:val="right" w:pos="9360"/>
      </w:tabs>
    </w:pPr>
  </w:style>
  <w:style w:type="character" w:customStyle="1" w:styleId="HeaderChar">
    <w:name w:val="Header Char"/>
    <w:basedOn w:val="DefaultParagraphFont"/>
    <w:link w:val="Header"/>
    <w:uiPriority w:val="99"/>
    <w:rsid w:val="00287AA9"/>
  </w:style>
  <w:style w:type="paragraph" w:styleId="Footer">
    <w:name w:val="footer"/>
    <w:basedOn w:val="Normal"/>
    <w:link w:val="FooterChar"/>
    <w:uiPriority w:val="99"/>
    <w:unhideWhenUsed/>
    <w:rsid w:val="00287AA9"/>
    <w:pPr>
      <w:tabs>
        <w:tab w:val="center" w:pos="4680"/>
        <w:tab w:val="right" w:pos="9360"/>
      </w:tabs>
    </w:pPr>
  </w:style>
  <w:style w:type="character" w:customStyle="1" w:styleId="FooterChar">
    <w:name w:val="Footer Char"/>
    <w:basedOn w:val="DefaultParagraphFont"/>
    <w:link w:val="Footer"/>
    <w:uiPriority w:val="99"/>
    <w:rsid w:val="00287AA9"/>
  </w:style>
  <w:style w:type="paragraph" w:styleId="BalloonText">
    <w:name w:val="Balloon Text"/>
    <w:basedOn w:val="Normal"/>
    <w:link w:val="BalloonTextChar"/>
    <w:uiPriority w:val="99"/>
    <w:semiHidden/>
    <w:unhideWhenUsed/>
    <w:rsid w:val="000934BA"/>
    <w:rPr>
      <w:rFonts w:ascii="Tahoma" w:hAnsi="Tahoma" w:cs="Tahoma"/>
      <w:sz w:val="16"/>
      <w:szCs w:val="16"/>
    </w:rPr>
  </w:style>
  <w:style w:type="character" w:customStyle="1" w:styleId="BalloonTextChar">
    <w:name w:val="Balloon Text Char"/>
    <w:basedOn w:val="DefaultParagraphFont"/>
    <w:link w:val="BalloonText"/>
    <w:uiPriority w:val="99"/>
    <w:semiHidden/>
    <w:rsid w:val="000934BA"/>
    <w:rPr>
      <w:rFonts w:ascii="Tahoma" w:hAnsi="Tahoma" w:cs="Tahoma"/>
      <w:sz w:val="16"/>
      <w:szCs w:val="16"/>
    </w:rPr>
  </w:style>
  <w:style w:type="character" w:styleId="CommentReference">
    <w:name w:val="annotation reference"/>
    <w:basedOn w:val="DefaultParagraphFont"/>
    <w:uiPriority w:val="99"/>
    <w:semiHidden/>
    <w:unhideWhenUsed/>
    <w:rsid w:val="006C1246"/>
    <w:rPr>
      <w:sz w:val="16"/>
      <w:szCs w:val="16"/>
    </w:rPr>
  </w:style>
  <w:style w:type="paragraph" w:styleId="CommentText">
    <w:name w:val="annotation text"/>
    <w:basedOn w:val="Normal"/>
    <w:link w:val="CommentTextChar"/>
    <w:uiPriority w:val="99"/>
    <w:semiHidden/>
    <w:unhideWhenUsed/>
    <w:rsid w:val="006C1246"/>
    <w:rPr>
      <w:sz w:val="20"/>
      <w:szCs w:val="20"/>
    </w:rPr>
  </w:style>
  <w:style w:type="character" w:customStyle="1" w:styleId="CommentTextChar">
    <w:name w:val="Comment Text Char"/>
    <w:basedOn w:val="DefaultParagraphFont"/>
    <w:link w:val="CommentText"/>
    <w:uiPriority w:val="99"/>
    <w:semiHidden/>
    <w:rsid w:val="006C1246"/>
    <w:rPr>
      <w:sz w:val="20"/>
      <w:szCs w:val="20"/>
    </w:rPr>
  </w:style>
  <w:style w:type="paragraph" w:styleId="CommentSubject">
    <w:name w:val="annotation subject"/>
    <w:basedOn w:val="CommentText"/>
    <w:next w:val="CommentText"/>
    <w:link w:val="CommentSubjectChar"/>
    <w:uiPriority w:val="99"/>
    <w:semiHidden/>
    <w:unhideWhenUsed/>
    <w:rsid w:val="006C1246"/>
    <w:rPr>
      <w:b/>
      <w:bCs/>
    </w:rPr>
  </w:style>
  <w:style w:type="character" w:customStyle="1" w:styleId="CommentSubjectChar">
    <w:name w:val="Comment Subject Char"/>
    <w:basedOn w:val="CommentTextChar"/>
    <w:link w:val="CommentSubject"/>
    <w:uiPriority w:val="99"/>
    <w:semiHidden/>
    <w:rsid w:val="006C12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7588">
      <w:bodyDiv w:val="1"/>
      <w:marLeft w:val="0"/>
      <w:marRight w:val="0"/>
      <w:marTop w:val="0"/>
      <w:marBottom w:val="0"/>
      <w:divBdr>
        <w:top w:val="none" w:sz="0" w:space="0" w:color="auto"/>
        <w:left w:val="none" w:sz="0" w:space="0" w:color="auto"/>
        <w:bottom w:val="none" w:sz="0" w:space="0" w:color="auto"/>
        <w:right w:val="none" w:sz="0" w:space="0" w:color="auto"/>
      </w:divBdr>
      <w:divsChild>
        <w:div w:id="1003706939">
          <w:marLeft w:val="0"/>
          <w:marRight w:val="0"/>
          <w:marTop w:val="0"/>
          <w:marBottom w:val="0"/>
          <w:divBdr>
            <w:top w:val="none" w:sz="0" w:space="0" w:color="auto"/>
            <w:left w:val="none" w:sz="0" w:space="0" w:color="auto"/>
            <w:bottom w:val="none" w:sz="0" w:space="0" w:color="auto"/>
            <w:right w:val="none" w:sz="0" w:space="0" w:color="auto"/>
          </w:divBdr>
        </w:div>
        <w:div w:id="627668307">
          <w:marLeft w:val="0"/>
          <w:marRight w:val="0"/>
          <w:marTop w:val="0"/>
          <w:marBottom w:val="0"/>
          <w:divBdr>
            <w:top w:val="none" w:sz="0" w:space="0" w:color="auto"/>
            <w:left w:val="none" w:sz="0" w:space="0" w:color="auto"/>
            <w:bottom w:val="none" w:sz="0" w:space="0" w:color="auto"/>
            <w:right w:val="none" w:sz="0" w:space="0" w:color="auto"/>
          </w:divBdr>
        </w:div>
        <w:div w:id="620838608">
          <w:marLeft w:val="0"/>
          <w:marRight w:val="0"/>
          <w:marTop w:val="0"/>
          <w:marBottom w:val="0"/>
          <w:divBdr>
            <w:top w:val="none" w:sz="0" w:space="0" w:color="auto"/>
            <w:left w:val="none" w:sz="0" w:space="0" w:color="auto"/>
            <w:bottom w:val="none" w:sz="0" w:space="0" w:color="auto"/>
            <w:right w:val="none" w:sz="0" w:space="0" w:color="auto"/>
          </w:divBdr>
        </w:div>
        <w:div w:id="1018775381">
          <w:marLeft w:val="0"/>
          <w:marRight w:val="0"/>
          <w:marTop w:val="0"/>
          <w:marBottom w:val="0"/>
          <w:divBdr>
            <w:top w:val="none" w:sz="0" w:space="0" w:color="auto"/>
            <w:left w:val="none" w:sz="0" w:space="0" w:color="auto"/>
            <w:bottom w:val="none" w:sz="0" w:space="0" w:color="auto"/>
            <w:right w:val="none" w:sz="0" w:space="0" w:color="auto"/>
          </w:divBdr>
        </w:div>
        <w:div w:id="475876110">
          <w:marLeft w:val="0"/>
          <w:marRight w:val="0"/>
          <w:marTop w:val="0"/>
          <w:marBottom w:val="0"/>
          <w:divBdr>
            <w:top w:val="none" w:sz="0" w:space="0" w:color="auto"/>
            <w:left w:val="none" w:sz="0" w:space="0" w:color="auto"/>
            <w:bottom w:val="none" w:sz="0" w:space="0" w:color="auto"/>
            <w:right w:val="none" w:sz="0" w:space="0" w:color="auto"/>
          </w:divBdr>
        </w:div>
      </w:divsChild>
    </w:div>
    <w:div w:id="167911989">
      <w:bodyDiv w:val="1"/>
      <w:marLeft w:val="0"/>
      <w:marRight w:val="0"/>
      <w:marTop w:val="0"/>
      <w:marBottom w:val="0"/>
      <w:divBdr>
        <w:top w:val="none" w:sz="0" w:space="0" w:color="auto"/>
        <w:left w:val="none" w:sz="0" w:space="0" w:color="auto"/>
        <w:bottom w:val="none" w:sz="0" w:space="0" w:color="auto"/>
        <w:right w:val="none" w:sz="0" w:space="0" w:color="auto"/>
      </w:divBdr>
      <w:divsChild>
        <w:div w:id="653606212">
          <w:marLeft w:val="0"/>
          <w:marRight w:val="0"/>
          <w:marTop w:val="0"/>
          <w:marBottom w:val="0"/>
          <w:divBdr>
            <w:top w:val="none" w:sz="0" w:space="0" w:color="auto"/>
            <w:left w:val="none" w:sz="0" w:space="0" w:color="auto"/>
            <w:bottom w:val="none" w:sz="0" w:space="0" w:color="auto"/>
            <w:right w:val="none" w:sz="0" w:space="0" w:color="auto"/>
          </w:divBdr>
        </w:div>
        <w:div w:id="1684477763">
          <w:marLeft w:val="0"/>
          <w:marRight w:val="0"/>
          <w:marTop w:val="0"/>
          <w:marBottom w:val="0"/>
          <w:divBdr>
            <w:top w:val="none" w:sz="0" w:space="0" w:color="auto"/>
            <w:left w:val="none" w:sz="0" w:space="0" w:color="auto"/>
            <w:bottom w:val="none" w:sz="0" w:space="0" w:color="auto"/>
            <w:right w:val="none" w:sz="0" w:space="0" w:color="auto"/>
          </w:divBdr>
        </w:div>
        <w:div w:id="1719012851">
          <w:marLeft w:val="0"/>
          <w:marRight w:val="0"/>
          <w:marTop w:val="0"/>
          <w:marBottom w:val="0"/>
          <w:divBdr>
            <w:top w:val="none" w:sz="0" w:space="0" w:color="auto"/>
            <w:left w:val="none" w:sz="0" w:space="0" w:color="auto"/>
            <w:bottom w:val="none" w:sz="0" w:space="0" w:color="auto"/>
            <w:right w:val="none" w:sz="0" w:space="0" w:color="auto"/>
          </w:divBdr>
        </w:div>
        <w:div w:id="620259566">
          <w:marLeft w:val="0"/>
          <w:marRight w:val="0"/>
          <w:marTop w:val="0"/>
          <w:marBottom w:val="0"/>
          <w:divBdr>
            <w:top w:val="none" w:sz="0" w:space="0" w:color="auto"/>
            <w:left w:val="none" w:sz="0" w:space="0" w:color="auto"/>
            <w:bottom w:val="none" w:sz="0" w:space="0" w:color="auto"/>
            <w:right w:val="none" w:sz="0" w:space="0" w:color="auto"/>
          </w:divBdr>
        </w:div>
        <w:div w:id="750661665">
          <w:marLeft w:val="0"/>
          <w:marRight w:val="0"/>
          <w:marTop w:val="0"/>
          <w:marBottom w:val="0"/>
          <w:divBdr>
            <w:top w:val="none" w:sz="0" w:space="0" w:color="auto"/>
            <w:left w:val="none" w:sz="0" w:space="0" w:color="auto"/>
            <w:bottom w:val="none" w:sz="0" w:space="0" w:color="auto"/>
            <w:right w:val="none" w:sz="0" w:space="0" w:color="auto"/>
          </w:divBdr>
        </w:div>
      </w:divsChild>
    </w:div>
    <w:div w:id="546576152">
      <w:bodyDiv w:val="1"/>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
        <w:div w:id="1483808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2773</Characters>
  <Application>Microsoft Office Word</Application>
  <DocSecurity>0</DocSecurity>
  <Lines>67</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2015-01-13T15:06:00Z</cp:lastPrinted>
  <dcterms:created xsi:type="dcterms:W3CDTF">2015-01-22T19:47:00Z</dcterms:created>
  <dcterms:modified xsi:type="dcterms:W3CDTF">2015-01-22T19:47:00Z</dcterms:modified>
  <cp:category> </cp:category>
  <cp:contentStatus> </cp:contentStatus>
</cp:coreProperties>
</file>