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7E9B" w14:textId="77777777" w:rsidR="004C2EE3" w:rsidRPr="00193A4F" w:rsidRDefault="004C2EE3">
      <w:pPr>
        <w:jc w:val="center"/>
        <w:rPr>
          <w:b/>
          <w:szCs w:val="22"/>
        </w:rPr>
      </w:pPr>
      <w:bookmarkStart w:id="0" w:name="_GoBack"/>
      <w:bookmarkEnd w:id="0"/>
      <w:r w:rsidRPr="00193A4F">
        <w:rPr>
          <w:b/>
          <w:kern w:val="0"/>
          <w:szCs w:val="22"/>
        </w:rPr>
        <w:t>Before</w:t>
      </w:r>
      <w:r w:rsidRPr="00193A4F">
        <w:rPr>
          <w:b/>
          <w:szCs w:val="22"/>
        </w:rPr>
        <w:t xml:space="preserve"> the</w:t>
      </w:r>
    </w:p>
    <w:p w14:paraId="296ED607" w14:textId="77777777" w:rsidR="00921803" w:rsidRPr="00193A4F" w:rsidRDefault="00921803" w:rsidP="00921803">
      <w:pPr>
        <w:pStyle w:val="StyleBoldCentered"/>
        <w:rPr>
          <w:rFonts w:ascii="Times New Roman" w:hAnsi="Times New Roman"/>
        </w:rPr>
      </w:pPr>
      <w:r w:rsidRPr="00193A4F">
        <w:rPr>
          <w:rFonts w:ascii="Times New Roman" w:hAnsi="Times New Roman"/>
        </w:rPr>
        <w:t>F</w:t>
      </w:r>
      <w:r w:rsidRPr="00193A4F">
        <w:rPr>
          <w:rFonts w:ascii="Times New Roman" w:hAnsi="Times New Roman"/>
          <w:caps w:val="0"/>
        </w:rPr>
        <w:t>ederal Communications Commission</w:t>
      </w:r>
    </w:p>
    <w:p w14:paraId="1C159C98" w14:textId="182EE8E6" w:rsidR="004C2EE3" w:rsidRPr="00193A4F" w:rsidRDefault="00810B6F" w:rsidP="00096D8C">
      <w:pPr>
        <w:pStyle w:val="StyleBoldCentered"/>
        <w:rPr>
          <w:rFonts w:ascii="Times New Roman" w:hAnsi="Times New Roman"/>
        </w:rPr>
      </w:pPr>
      <w:r w:rsidRPr="00193A4F">
        <w:rPr>
          <w:rFonts w:ascii="Times New Roman" w:hAnsi="Times New Roman"/>
          <w:caps w:val="0"/>
        </w:rPr>
        <w:t>Washington, DC 20554</w:t>
      </w:r>
    </w:p>
    <w:p w14:paraId="042522BA" w14:textId="77777777" w:rsidR="004C2EE3" w:rsidRPr="00193A4F"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193A4F" w14:paraId="7C142B07" w14:textId="77777777">
        <w:tc>
          <w:tcPr>
            <w:tcW w:w="4698" w:type="dxa"/>
          </w:tcPr>
          <w:p w14:paraId="1FB1F331" w14:textId="77777777" w:rsidR="004C2EE3" w:rsidRPr="00193A4F" w:rsidRDefault="004C2EE3">
            <w:pPr>
              <w:tabs>
                <w:tab w:val="center" w:pos="4680"/>
              </w:tabs>
              <w:suppressAutoHyphens/>
              <w:rPr>
                <w:spacing w:val="-2"/>
                <w:szCs w:val="22"/>
              </w:rPr>
            </w:pPr>
            <w:r w:rsidRPr="00193A4F">
              <w:rPr>
                <w:spacing w:val="-2"/>
                <w:szCs w:val="22"/>
              </w:rPr>
              <w:t>In the Matter of</w:t>
            </w:r>
          </w:p>
          <w:p w14:paraId="08CB6C6E" w14:textId="77777777" w:rsidR="004C2EE3" w:rsidRPr="00193A4F" w:rsidRDefault="004C2EE3">
            <w:pPr>
              <w:tabs>
                <w:tab w:val="center" w:pos="4680"/>
              </w:tabs>
              <w:suppressAutoHyphens/>
              <w:rPr>
                <w:spacing w:val="-2"/>
                <w:szCs w:val="22"/>
              </w:rPr>
            </w:pPr>
          </w:p>
          <w:p w14:paraId="7D3F9F24" w14:textId="77777777" w:rsidR="002C65A5" w:rsidRPr="002C65A5" w:rsidRDefault="002C65A5" w:rsidP="002C65A5">
            <w:pPr>
              <w:tabs>
                <w:tab w:val="center" w:pos="4680"/>
              </w:tabs>
              <w:suppressAutoHyphens/>
              <w:rPr>
                <w:szCs w:val="22"/>
              </w:rPr>
            </w:pPr>
            <w:smartTag w:uri="urn:schemas-microsoft-com:office:smarttags" w:element="State">
              <w:smartTag w:uri="urn:schemas-microsoft-com:office:smarttags" w:element="place">
                <w:r w:rsidRPr="002C65A5">
                  <w:rPr>
                    <w:szCs w:val="22"/>
                  </w:rPr>
                  <w:t>Alaska</w:t>
                </w:r>
              </w:smartTag>
            </w:smartTag>
            <w:r w:rsidRPr="002C65A5">
              <w:rPr>
                <w:szCs w:val="22"/>
              </w:rPr>
              <w:t xml:space="preserve"> Integrated Media, Inc.</w:t>
            </w:r>
          </w:p>
          <w:p w14:paraId="0CC920DE" w14:textId="77777777" w:rsidR="002C65A5" w:rsidRPr="002C65A5" w:rsidRDefault="002C65A5" w:rsidP="002C65A5">
            <w:pPr>
              <w:tabs>
                <w:tab w:val="center" w:pos="4680"/>
              </w:tabs>
              <w:suppressAutoHyphens/>
              <w:rPr>
                <w:szCs w:val="22"/>
              </w:rPr>
            </w:pPr>
          </w:p>
          <w:p w14:paraId="1AFE90A2" w14:textId="77777777" w:rsidR="002C65A5" w:rsidRPr="002C65A5" w:rsidRDefault="002C65A5" w:rsidP="002C65A5">
            <w:pPr>
              <w:tabs>
                <w:tab w:val="center" w:pos="4680"/>
              </w:tabs>
              <w:suppressAutoHyphens/>
              <w:rPr>
                <w:szCs w:val="22"/>
              </w:rPr>
            </w:pPr>
            <w:r w:rsidRPr="002C65A5">
              <w:rPr>
                <w:szCs w:val="22"/>
              </w:rPr>
              <w:t>Licensee of Station KOAN</w:t>
            </w:r>
          </w:p>
          <w:p w14:paraId="32FF623B" w14:textId="77777777" w:rsidR="002C65A5" w:rsidRPr="002C65A5" w:rsidRDefault="002C65A5" w:rsidP="002C65A5">
            <w:pPr>
              <w:tabs>
                <w:tab w:val="center" w:pos="4680"/>
              </w:tabs>
              <w:suppressAutoHyphens/>
              <w:rPr>
                <w:szCs w:val="22"/>
              </w:rPr>
            </w:pPr>
            <w:r w:rsidRPr="002C65A5">
              <w:rPr>
                <w:szCs w:val="22"/>
              </w:rPr>
              <w:t>Anchorage, Alaska</w:t>
            </w:r>
          </w:p>
          <w:p w14:paraId="7F0B7254" w14:textId="0B2C3627" w:rsidR="004C2EE3" w:rsidRPr="00193A4F" w:rsidRDefault="004C2EE3" w:rsidP="007115F7">
            <w:pPr>
              <w:tabs>
                <w:tab w:val="center" w:pos="4680"/>
              </w:tabs>
              <w:suppressAutoHyphens/>
              <w:rPr>
                <w:spacing w:val="-2"/>
                <w:szCs w:val="22"/>
              </w:rPr>
            </w:pPr>
          </w:p>
        </w:tc>
        <w:tc>
          <w:tcPr>
            <w:tcW w:w="630" w:type="dxa"/>
          </w:tcPr>
          <w:p w14:paraId="752DED75" w14:textId="77777777" w:rsidR="004C2EE3" w:rsidRPr="00193A4F" w:rsidRDefault="004C2EE3">
            <w:pPr>
              <w:tabs>
                <w:tab w:val="center" w:pos="4680"/>
              </w:tabs>
              <w:suppressAutoHyphens/>
              <w:rPr>
                <w:b/>
                <w:spacing w:val="-2"/>
                <w:szCs w:val="22"/>
              </w:rPr>
            </w:pPr>
            <w:r w:rsidRPr="00193A4F">
              <w:rPr>
                <w:b/>
                <w:spacing w:val="-2"/>
                <w:szCs w:val="22"/>
              </w:rPr>
              <w:t>)</w:t>
            </w:r>
          </w:p>
          <w:p w14:paraId="7DFBA5C0" w14:textId="77777777" w:rsidR="004C2EE3" w:rsidRPr="002A6579" w:rsidRDefault="004C2EE3">
            <w:pPr>
              <w:tabs>
                <w:tab w:val="center" w:pos="4680"/>
              </w:tabs>
              <w:suppressAutoHyphens/>
              <w:rPr>
                <w:b/>
                <w:spacing w:val="-2"/>
                <w:szCs w:val="22"/>
              </w:rPr>
            </w:pPr>
            <w:r w:rsidRPr="00193A4F">
              <w:rPr>
                <w:b/>
                <w:spacing w:val="-2"/>
                <w:szCs w:val="22"/>
              </w:rPr>
              <w:t>)</w:t>
            </w:r>
          </w:p>
          <w:p w14:paraId="3A12A785" w14:textId="77777777" w:rsidR="004C2EE3" w:rsidRPr="002A6579" w:rsidRDefault="004C2EE3">
            <w:pPr>
              <w:tabs>
                <w:tab w:val="center" w:pos="4680"/>
              </w:tabs>
              <w:suppressAutoHyphens/>
              <w:rPr>
                <w:b/>
                <w:spacing w:val="-2"/>
                <w:szCs w:val="22"/>
              </w:rPr>
            </w:pPr>
            <w:r w:rsidRPr="00193A4F">
              <w:rPr>
                <w:b/>
                <w:spacing w:val="-2"/>
                <w:szCs w:val="22"/>
              </w:rPr>
              <w:t>)</w:t>
            </w:r>
          </w:p>
          <w:p w14:paraId="78B15B06" w14:textId="77777777" w:rsidR="004C2EE3" w:rsidRPr="002A6579" w:rsidRDefault="004C2EE3">
            <w:pPr>
              <w:tabs>
                <w:tab w:val="center" w:pos="4680"/>
              </w:tabs>
              <w:suppressAutoHyphens/>
              <w:rPr>
                <w:b/>
                <w:spacing w:val="-2"/>
                <w:szCs w:val="22"/>
              </w:rPr>
            </w:pPr>
            <w:r w:rsidRPr="00193A4F">
              <w:rPr>
                <w:b/>
                <w:spacing w:val="-2"/>
                <w:szCs w:val="22"/>
              </w:rPr>
              <w:t>)</w:t>
            </w:r>
          </w:p>
          <w:p w14:paraId="46FE00D9" w14:textId="77777777" w:rsidR="004C2EE3" w:rsidRPr="002A6579" w:rsidRDefault="004C2EE3" w:rsidP="002D0E6B">
            <w:pPr>
              <w:tabs>
                <w:tab w:val="center" w:pos="4680"/>
              </w:tabs>
              <w:suppressAutoHyphens/>
              <w:rPr>
                <w:b/>
                <w:spacing w:val="-2"/>
                <w:szCs w:val="22"/>
              </w:rPr>
            </w:pPr>
            <w:r w:rsidRPr="00193A4F">
              <w:rPr>
                <w:b/>
                <w:spacing w:val="-2"/>
                <w:szCs w:val="22"/>
              </w:rPr>
              <w:t>)</w:t>
            </w:r>
          </w:p>
          <w:p w14:paraId="7796DA16" w14:textId="1ECED3ED" w:rsidR="009B6595" w:rsidRPr="002C65A5" w:rsidRDefault="002C65A5" w:rsidP="002D0E6B">
            <w:pPr>
              <w:tabs>
                <w:tab w:val="center" w:pos="4680"/>
              </w:tabs>
              <w:suppressAutoHyphens/>
              <w:rPr>
                <w:b/>
                <w:spacing w:val="-2"/>
                <w:szCs w:val="22"/>
              </w:rPr>
            </w:pPr>
            <w:r>
              <w:rPr>
                <w:b/>
                <w:spacing w:val="-2"/>
                <w:szCs w:val="22"/>
              </w:rPr>
              <w:t>)</w:t>
            </w:r>
          </w:p>
        </w:tc>
        <w:tc>
          <w:tcPr>
            <w:tcW w:w="4248" w:type="dxa"/>
          </w:tcPr>
          <w:p w14:paraId="71398589" w14:textId="77777777" w:rsidR="009B6595" w:rsidRPr="002A6579" w:rsidRDefault="009B6595" w:rsidP="002D0E6B">
            <w:pPr>
              <w:widowControl/>
              <w:tabs>
                <w:tab w:val="center" w:pos="4680"/>
              </w:tabs>
              <w:suppressAutoHyphens/>
              <w:rPr>
                <w:szCs w:val="22"/>
              </w:rPr>
            </w:pPr>
          </w:p>
          <w:p w14:paraId="46C4C93D" w14:textId="77777777" w:rsidR="009B6595" w:rsidRPr="002A6579" w:rsidRDefault="009B6595" w:rsidP="002D0E6B">
            <w:pPr>
              <w:widowControl/>
              <w:tabs>
                <w:tab w:val="center" w:pos="4680"/>
              </w:tabs>
              <w:suppressAutoHyphens/>
              <w:rPr>
                <w:szCs w:val="22"/>
              </w:rPr>
            </w:pPr>
          </w:p>
          <w:p w14:paraId="0668F55E" w14:textId="74F713CC" w:rsidR="002D0E6B" w:rsidRPr="00193A4F" w:rsidRDefault="00933174" w:rsidP="002D0E6B">
            <w:pPr>
              <w:widowControl/>
              <w:tabs>
                <w:tab w:val="center" w:pos="4680"/>
              </w:tabs>
              <w:suppressAutoHyphens/>
              <w:rPr>
                <w:szCs w:val="22"/>
              </w:rPr>
            </w:pPr>
            <w:r w:rsidRPr="00193A4F">
              <w:rPr>
                <w:szCs w:val="22"/>
              </w:rPr>
              <w:t>File No.:  EB-</w:t>
            </w:r>
            <w:r w:rsidR="002C65A5">
              <w:rPr>
                <w:szCs w:val="22"/>
              </w:rPr>
              <w:t>FIELDWR-12</w:t>
            </w:r>
            <w:r w:rsidRPr="00193A4F">
              <w:rPr>
                <w:szCs w:val="22"/>
              </w:rPr>
              <w:t>-</w:t>
            </w:r>
            <w:r w:rsidR="002C65A5">
              <w:rPr>
                <w:szCs w:val="22"/>
              </w:rPr>
              <w:t>00001355</w:t>
            </w:r>
          </w:p>
          <w:p w14:paraId="29023089" w14:textId="38EF3C79" w:rsidR="00F4143A" w:rsidRPr="00193A4F" w:rsidRDefault="00F4143A" w:rsidP="00F4143A">
            <w:pPr>
              <w:widowControl/>
              <w:tabs>
                <w:tab w:val="center" w:pos="4680"/>
              </w:tabs>
              <w:suppressAutoHyphens/>
              <w:rPr>
                <w:szCs w:val="22"/>
              </w:rPr>
            </w:pPr>
            <w:r w:rsidRPr="00193A4F">
              <w:rPr>
                <w:szCs w:val="22"/>
              </w:rPr>
              <w:t xml:space="preserve">NAL/Acct. No.:  </w:t>
            </w:r>
            <w:r w:rsidR="002C65A5">
              <w:rPr>
                <w:szCs w:val="22"/>
              </w:rPr>
              <w:t>201232780002</w:t>
            </w:r>
          </w:p>
          <w:p w14:paraId="215145B3" w14:textId="4A1263E3" w:rsidR="002D0E6B" w:rsidRDefault="00F4143A" w:rsidP="002D0E6B">
            <w:pPr>
              <w:widowControl/>
              <w:tabs>
                <w:tab w:val="center" w:pos="4680"/>
              </w:tabs>
              <w:suppressAutoHyphens/>
              <w:rPr>
                <w:szCs w:val="22"/>
              </w:rPr>
            </w:pPr>
            <w:r w:rsidRPr="00193A4F">
              <w:rPr>
                <w:szCs w:val="22"/>
              </w:rPr>
              <w:t xml:space="preserve">FRN:  </w:t>
            </w:r>
            <w:r w:rsidR="002C65A5">
              <w:rPr>
                <w:szCs w:val="22"/>
              </w:rPr>
              <w:t>0020201240</w:t>
            </w:r>
          </w:p>
          <w:p w14:paraId="3E8ED468" w14:textId="0EC1D1B6" w:rsidR="002C65A5" w:rsidRDefault="006F0DEA" w:rsidP="002D0E6B">
            <w:pPr>
              <w:widowControl/>
              <w:tabs>
                <w:tab w:val="center" w:pos="4680"/>
              </w:tabs>
              <w:suppressAutoHyphens/>
              <w:rPr>
                <w:szCs w:val="22"/>
              </w:rPr>
            </w:pPr>
            <w:r>
              <w:rPr>
                <w:szCs w:val="22"/>
              </w:rPr>
              <w:t xml:space="preserve">Facility </w:t>
            </w:r>
            <w:r w:rsidR="002C65A5">
              <w:rPr>
                <w:szCs w:val="22"/>
              </w:rPr>
              <w:t>ID No.:  53491</w:t>
            </w:r>
          </w:p>
          <w:p w14:paraId="45EBA48A" w14:textId="3E5DA14F" w:rsidR="004C2EE3" w:rsidRPr="00193A4F" w:rsidRDefault="004C2EE3">
            <w:pPr>
              <w:tabs>
                <w:tab w:val="center" w:pos="4680"/>
              </w:tabs>
              <w:suppressAutoHyphens/>
              <w:rPr>
                <w:snapToGrid/>
                <w:spacing w:val="-2"/>
                <w:szCs w:val="22"/>
              </w:rPr>
            </w:pPr>
          </w:p>
        </w:tc>
      </w:tr>
    </w:tbl>
    <w:p w14:paraId="6B557C79" w14:textId="08776490" w:rsidR="00841AB1" w:rsidRPr="00193A4F" w:rsidRDefault="00F9736C" w:rsidP="00F021FA">
      <w:pPr>
        <w:pStyle w:val="StyleBoldCentered"/>
        <w:rPr>
          <w:rFonts w:ascii="Times New Roman" w:hAnsi="Times New Roman"/>
        </w:rPr>
      </w:pPr>
      <w:r w:rsidRPr="00193A4F">
        <w:rPr>
          <w:rFonts w:ascii="Times New Roman" w:hAnsi="Times New Roman"/>
        </w:rPr>
        <w:t>MEMORANDUM OPINION AND ORDER</w:t>
      </w:r>
    </w:p>
    <w:p w14:paraId="49952817" w14:textId="77777777" w:rsidR="004C2EE3" w:rsidRPr="00193A4F" w:rsidRDefault="004C2EE3">
      <w:pPr>
        <w:tabs>
          <w:tab w:val="left" w:pos="-720"/>
        </w:tabs>
        <w:suppressAutoHyphens/>
        <w:spacing w:line="227" w:lineRule="auto"/>
        <w:rPr>
          <w:spacing w:val="-2"/>
          <w:szCs w:val="22"/>
        </w:rPr>
      </w:pPr>
    </w:p>
    <w:p w14:paraId="7A2FD70A" w14:textId="798DABBF" w:rsidR="004C2EE3" w:rsidRPr="00193A4F" w:rsidRDefault="004C2EE3" w:rsidP="00133F79">
      <w:pPr>
        <w:tabs>
          <w:tab w:val="left" w:pos="720"/>
          <w:tab w:val="right" w:pos="9360"/>
        </w:tabs>
        <w:suppressAutoHyphens/>
        <w:spacing w:line="227" w:lineRule="auto"/>
        <w:rPr>
          <w:spacing w:val="-2"/>
          <w:szCs w:val="22"/>
        </w:rPr>
      </w:pPr>
      <w:r w:rsidRPr="00193A4F">
        <w:rPr>
          <w:b/>
          <w:spacing w:val="-2"/>
          <w:szCs w:val="22"/>
        </w:rPr>
        <w:t xml:space="preserve">Adopted:  </w:t>
      </w:r>
      <w:r w:rsidR="0045002D">
        <w:rPr>
          <w:b/>
          <w:spacing w:val="-2"/>
          <w:szCs w:val="22"/>
        </w:rPr>
        <w:t>August 4, 2015</w:t>
      </w:r>
      <w:r w:rsidRPr="00193A4F">
        <w:rPr>
          <w:b/>
          <w:spacing w:val="-2"/>
          <w:szCs w:val="22"/>
        </w:rPr>
        <w:tab/>
      </w:r>
      <w:r w:rsidR="00822CE0" w:rsidRPr="00193A4F">
        <w:rPr>
          <w:b/>
          <w:spacing w:val="-2"/>
          <w:szCs w:val="22"/>
        </w:rPr>
        <w:t>Released</w:t>
      </w:r>
      <w:r w:rsidRPr="00193A4F">
        <w:rPr>
          <w:b/>
          <w:spacing w:val="-2"/>
          <w:szCs w:val="22"/>
        </w:rPr>
        <w:t>:</w:t>
      </w:r>
      <w:r w:rsidR="00822CE0" w:rsidRPr="00193A4F">
        <w:rPr>
          <w:b/>
          <w:spacing w:val="-2"/>
          <w:szCs w:val="22"/>
        </w:rPr>
        <w:t xml:space="preserve"> </w:t>
      </w:r>
      <w:r w:rsidRPr="00193A4F">
        <w:rPr>
          <w:b/>
          <w:spacing w:val="-2"/>
          <w:szCs w:val="22"/>
        </w:rPr>
        <w:t xml:space="preserve"> </w:t>
      </w:r>
      <w:r w:rsidR="0045002D">
        <w:rPr>
          <w:b/>
          <w:spacing w:val="-2"/>
          <w:szCs w:val="22"/>
        </w:rPr>
        <w:t>August 5, 2015</w:t>
      </w:r>
    </w:p>
    <w:p w14:paraId="18598EED" w14:textId="77777777" w:rsidR="00822CE0" w:rsidRPr="00193A4F" w:rsidRDefault="00822CE0">
      <w:pPr>
        <w:rPr>
          <w:szCs w:val="22"/>
        </w:rPr>
      </w:pPr>
    </w:p>
    <w:p w14:paraId="3ECCC9FA" w14:textId="66FC5DA0" w:rsidR="004C2EE3" w:rsidRPr="00193A4F" w:rsidRDefault="004C2EE3">
      <w:pPr>
        <w:rPr>
          <w:spacing w:val="-2"/>
          <w:szCs w:val="22"/>
        </w:rPr>
      </w:pPr>
      <w:r w:rsidRPr="00193A4F">
        <w:rPr>
          <w:szCs w:val="22"/>
        </w:rPr>
        <w:t xml:space="preserve">By </w:t>
      </w:r>
      <w:r w:rsidR="004E4A22" w:rsidRPr="00193A4F">
        <w:rPr>
          <w:szCs w:val="22"/>
        </w:rPr>
        <w:t>the</w:t>
      </w:r>
      <w:r w:rsidR="002A2D2E" w:rsidRPr="00193A4F">
        <w:rPr>
          <w:szCs w:val="22"/>
        </w:rPr>
        <w:t xml:space="preserve"> </w:t>
      </w:r>
      <w:r w:rsidR="002C65A5">
        <w:rPr>
          <w:szCs w:val="22"/>
        </w:rPr>
        <w:t>Regional Director, Western Region,</w:t>
      </w:r>
      <w:r w:rsidR="00160A7F" w:rsidRPr="00193A4F">
        <w:rPr>
          <w:szCs w:val="22"/>
        </w:rPr>
        <w:t xml:space="preserve"> Enforcement Bureau</w:t>
      </w:r>
      <w:r w:rsidRPr="00193A4F">
        <w:rPr>
          <w:spacing w:val="-2"/>
          <w:szCs w:val="22"/>
        </w:rPr>
        <w:t>:</w:t>
      </w:r>
    </w:p>
    <w:p w14:paraId="516D5848" w14:textId="77777777" w:rsidR="00350348" w:rsidRPr="00193A4F" w:rsidRDefault="00350348">
      <w:pPr>
        <w:rPr>
          <w:spacing w:val="-2"/>
          <w:szCs w:val="22"/>
          <w:vertAlign w:val="subscript"/>
        </w:rPr>
      </w:pPr>
    </w:p>
    <w:p w14:paraId="6AE0A18A" w14:textId="3C96FC66" w:rsidR="00160A7F" w:rsidRPr="00193A4F" w:rsidRDefault="00FD0D34" w:rsidP="006E5991">
      <w:pPr>
        <w:pStyle w:val="ParaNum"/>
        <w:rPr>
          <w:szCs w:val="22"/>
        </w:rPr>
      </w:pPr>
      <w:r w:rsidRPr="00193A4F">
        <w:rPr>
          <w:szCs w:val="22"/>
        </w:rPr>
        <w:t xml:space="preserve">We deny the </w:t>
      </w:r>
      <w:r w:rsidR="0083291F" w:rsidRPr="00193A4F">
        <w:rPr>
          <w:szCs w:val="22"/>
        </w:rPr>
        <w:t xml:space="preserve">Petition for Reconsideration filed by </w:t>
      </w:r>
      <w:r w:rsidR="002C65A5" w:rsidRPr="002C65A5">
        <w:rPr>
          <w:szCs w:val="22"/>
        </w:rPr>
        <w:t>Alaska Integrated Media, Inc. (Alaska Integrated)</w:t>
      </w:r>
      <w:r w:rsidR="002C65A5">
        <w:rPr>
          <w:szCs w:val="22"/>
        </w:rPr>
        <w:t xml:space="preserve">, licensee of Station KOAN, Anchorage, Alaska, </w:t>
      </w:r>
      <w:r w:rsidR="0083291F" w:rsidRPr="00193A4F">
        <w:rPr>
          <w:szCs w:val="22"/>
        </w:rPr>
        <w:t xml:space="preserve">seeking reconsideration of </w:t>
      </w:r>
      <w:r w:rsidR="004608C0">
        <w:rPr>
          <w:szCs w:val="22"/>
        </w:rPr>
        <w:t xml:space="preserve">the </w:t>
      </w:r>
      <w:r w:rsidR="002C65A5">
        <w:rPr>
          <w:szCs w:val="22"/>
        </w:rPr>
        <w:t>Forfeiture Order</w:t>
      </w:r>
      <w:r w:rsidRPr="00193A4F">
        <w:rPr>
          <w:szCs w:val="22"/>
        </w:rPr>
        <w:t xml:space="preserve"> issued by the Enforcement Bureau</w:t>
      </w:r>
      <w:r w:rsidR="0083291F" w:rsidRPr="00193A4F">
        <w:rPr>
          <w:szCs w:val="22"/>
        </w:rPr>
        <w:t xml:space="preserve">.  In the </w:t>
      </w:r>
      <w:r w:rsidR="002C65A5">
        <w:rPr>
          <w:szCs w:val="22"/>
        </w:rPr>
        <w:t>Forfeiture Order</w:t>
      </w:r>
      <w:r w:rsidR="00000990" w:rsidRPr="00193A4F">
        <w:rPr>
          <w:szCs w:val="22"/>
        </w:rPr>
        <w:t>,</w:t>
      </w:r>
      <w:r w:rsidR="0083291F" w:rsidRPr="00193A4F">
        <w:rPr>
          <w:szCs w:val="22"/>
        </w:rPr>
        <w:t xml:space="preserve"> the </w:t>
      </w:r>
      <w:r w:rsidRPr="002A6579">
        <w:rPr>
          <w:szCs w:val="22"/>
        </w:rPr>
        <w:t>Enforcement Bureau</w:t>
      </w:r>
      <w:r w:rsidR="0083291F" w:rsidRPr="00193A4F">
        <w:rPr>
          <w:szCs w:val="22"/>
        </w:rPr>
        <w:t xml:space="preserve"> </w:t>
      </w:r>
      <w:r w:rsidRPr="00193A4F">
        <w:rPr>
          <w:szCs w:val="22"/>
        </w:rPr>
        <w:t xml:space="preserve">imposed a forfeiture of </w:t>
      </w:r>
      <w:r w:rsidR="002C65A5">
        <w:rPr>
          <w:szCs w:val="22"/>
        </w:rPr>
        <w:t>$5,600</w:t>
      </w:r>
      <w:r w:rsidRPr="00193A4F">
        <w:rPr>
          <w:szCs w:val="22"/>
        </w:rPr>
        <w:t xml:space="preserve"> against</w:t>
      </w:r>
      <w:r w:rsidR="0083291F" w:rsidRPr="00193A4F">
        <w:rPr>
          <w:szCs w:val="22"/>
        </w:rPr>
        <w:t xml:space="preserve"> </w:t>
      </w:r>
      <w:r w:rsidR="002C65A5">
        <w:rPr>
          <w:szCs w:val="22"/>
        </w:rPr>
        <w:t>Alaska Integrated</w:t>
      </w:r>
      <w:r w:rsidR="0083291F" w:rsidRPr="00193A4F">
        <w:rPr>
          <w:szCs w:val="22"/>
        </w:rPr>
        <w:t xml:space="preserve"> </w:t>
      </w:r>
      <w:r w:rsidRPr="00193A4F">
        <w:rPr>
          <w:szCs w:val="22"/>
        </w:rPr>
        <w:t xml:space="preserve">for </w:t>
      </w:r>
      <w:r w:rsidR="002C65A5" w:rsidRPr="002C65A5">
        <w:rPr>
          <w:szCs w:val="22"/>
        </w:rPr>
        <w:t xml:space="preserve">willfully and repeatedly violating Section </w:t>
      </w:r>
      <w:r w:rsidR="002C65A5">
        <w:rPr>
          <w:szCs w:val="22"/>
        </w:rPr>
        <w:t>73</w:t>
      </w:r>
      <w:r w:rsidR="002C65A5" w:rsidRPr="002C65A5">
        <w:rPr>
          <w:szCs w:val="22"/>
        </w:rPr>
        <w:t>.</w:t>
      </w:r>
      <w:r w:rsidR="002C65A5">
        <w:rPr>
          <w:szCs w:val="22"/>
        </w:rPr>
        <w:t>49</w:t>
      </w:r>
      <w:r w:rsidR="002C65A5" w:rsidRPr="002C65A5">
        <w:rPr>
          <w:szCs w:val="22"/>
        </w:rPr>
        <w:t xml:space="preserve"> of the Commission’s rules (Rules) by failing </w:t>
      </w:r>
      <w:r w:rsidR="002A7495" w:rsidRPr="002A7495">
        <w:rPr>
          <w:szCs w:val="22"/>
        </w:rPr>
        <w:t>to enclose the Station KOAN antenn</w:t>
      </w:r>
      <w:r w:rsidR="006F0DEA">
        <w:rPr>
          <w:szCs w:val="22"/>
        </w:rPr>
        <w:t xml:space="preserve">a tower </w:t>
      </w:r>
      <w:r w:rsidR="002A7495" w:rsidRPr="002A7495">
        <w:rPr>
          <w:szCs w:val="22"/>
        </w:rPr>
        <w:t>within an effective locked fence or other enclosure.</w:t>
      </w:r>
    </w:p>
    <w:p w14:paraId="46A20DBD" w14:textId="4828F7C3" w:rsidR="006F6E7B" w:rsidRPr="00D77F6B" w:rsidRDefault="006F6E7B" w:rsidP="007D10F1">
      <w:pPr>
        <w:pStyle w:val="ParaNum"/>
        <w:rPr>
          <w:szCs w:val="22"/>
        </w:rPr>
      </w:pPr>
      <w:r w:rsidRPr="00D77F6B">
        <w:rPr>
          <w:szCs w:val="22"/>
        </w:rPr>
        <w:t xml:space="preserve">Upon review of the </w:t>
      </w:r>
      <w:r w:rsidR="00160A7F" w:rsidRPr="00D77F6B">
        <w:rPr>
          <w:szCs w:val="22"/>
        </w:rPr>
        <w:t>Petition for Reconsideration</w:t>
      </w:r>
      <w:r w:rsidR="002A7495">
        <w:rPr>
          <w:rStyle w:val="FootnoteReference"/>
          <w:szCs w:val="22"/>
        </w:rPr>
        <w:footnoteReference w:id="2"/>
      </w:r>
      <w:r w:rsidRPr="00D77F6B">
        <w:rPr>
          <w:szCs w:val="22"/>
        </w:rPr>
        <w:t xml:space="preserve"> and the entire record,</w:t>
      </w:r>
      <w:r w:rsidR="002A7495">
        <w:rPr>
          <w:rStyle w:val="FootnoteReference"/>
          <w:szCs w:val="22"/>
        </w:rPr>
        <w:footnoteReference w:id="3"/>
      </w:r>
      <w:r w:rsidR="00FD0D34" w:rsidRPr="00D77F6B">
        <w:rPr>
          <w:spacing w:val="-2"/>
        </w:rPr>
        <w:t xml:space="preserve"> we find no basis for reconsideration.  </w:t>
      </w:r>
      <w:r w:rsidR="00FD0D34" w:rsidRPr="00193A4F">
        <w:t>Reconside</w:t>
      </w:r>
      <w:r w:rsidR="006E5991" w:rsidRPr="00193A4F">
        <w:t>ration is appropriate only when</w:t>
      </w:r>
      <w:r w:rsidR="00FD0D34" w:rsidRPr="00193A4F">
        <w:t xml:space="preserve"> the petitioner either demonstrates a material error or omission in the underlying order or raises additional facts not known or not existing until after the petitioner’s last opportunity to present such matters.</w:t>
      </w:r>
      <w:r w:rsidR="00000990" w:rsidRPr="00193A4F">
        <w:rPr>
          <w:rStyle w:val="FootnoteReference"/>
        </w:rPr>
        <w:footnoteReference w:id="4"/>
      </w:r>
      <w:r w:rsidR="00FD0D34" w:rsidRPr="00193A4F">
        <w:t xml:space="preserve">  </w:t>
      </w:r>
      <w:r w:rsidR="00D77F6B" w:rsidRPr="00D77F6B">
        <w:rPr>
          <w:szCs w:val="22"/>
        </w:rPr>
        <w:t>Alaska Integrated’s</w:t>
      </w:r>
      <w:r w:rsidR="00FD0D34" w:rsidRPr="00D77F6B">
        <w:rPr>
          <w:szCs w:val="22"/>
        </w:rPr>
        <w:t xml:space="preserve"> Pet</w:t>
      </w:r>
      <w:r w:rsidR="00D26F9D" w:rsidRPr="00D77F6B">
        <w:rPr>
          <w:szCs w:val="22"/>
        </w:rPr>
        <w:t xml:space="preserve">ition fails to present such information warranting reconsideration.  </w:t>
      </w:r>
      <w:r w:rsidR="00D77F6B" w:rsidRPr="00D77F6B">
        <w:rPr>
          <w:szCs w:val="22"/>
        </w:rPr>
        <w:t>It only reiterates an argument it presented previously: that the penalty is unenforceable under the Small Business Regulatory Enforcement and Fairness Act of 1996 (SBREFA)</w:t>
      </w:r>
      <w:r w:rsidR="00D77F6B" w:rsidRPr="00D77F6B">
        <w:rPr>
          <w:szCs w:val="22"/>
          <w:vertAlign w:val="superscript"/>
        </w:rPr>
        <w:footnoteReference w:id="5"/>
      </w:r>
      <w:r w:rsidR="00D77F6B" w:rsidRPr="00D77F6B">
        <w:rPr>
          <w:szCs w:val="22"/>
        </w:rPr>
        <w:t xml:space="preserve"> because the Commission allegedly never complied with its obligations under </w:t>
      </w:r>
      <w:r w:rsidR="00D77F6B">
        <w:rPr>
          <w:szCs w:val="22"/>
        </w:rPr>
        <w:t xml:space="preserve">the </w:t>
      </w:r>
      <w:r w:rsidR="00D77F6B" w:rsidRPr="00D77F6B">
        <w:rPr>
          <w:szCs w:val="22"/>
        </w:rPr>
        <w:t>SBREFA.</w:t>
      </w:r>
      <w:r w:rsidR="00D77F6B" w:rsidRPr="00D77F6B">
        <w:rPr>
          <w:szCs w:val="22"/>
          <w:vertAlign w:val="superscript"/>
        </w:rPr>
        <w:footnoteReference w:id="6"/>
      </w:r>
      <w:r w:rsidR="00AA11E8">
        <w:rPr>
          <w:szCs w:val="22"/>
        </w:rPr>
        <w:t xml:space="preserve">  We note that the Commission recently affirmed its determination that it has complied with its obligations under the SBREFA.</w:t>
      </w:r>
      <w:r w:rsidR="00AA11E8">
        <w:rPr>
          <w:rStyle w:val="FootnoteReference"/>
          <w:szCs w:val="22"/>
        </w:rPr>
        <w:footnoteReference w:id="7"/>
      </w:r>
      <w:r w:rsidR="00D77F6B" w:rsidRPr="00D77F6B">
        <w:rPr>
          <w:szCs w:val="22"/>
        </w:rPr>
        <w:t xml:space="preserve">  </w:t>
      </w:r>
      <w:r w:rsidR="00D26F9D" w:rsidRPr="00D77F6B">
        <w:rPr>
          <w:szCs w:val="22"/>
        </w:rPr>
        <w:t xml:space="preserve">We </w:t>
      </w:r>
      <w:r w:rsidR="00AA11E8">
        <w:rPr>
          <w:szCs w:val="22"/>
        </w:rPr>
        <w:t xml:space="preserve">therefore </w:t>
      </w:r>
      <w:r w:rsidR="00D26F9D" w:rsidRPr="00D77F6B">
        <w:rPr>
          <w:szCs w:val="22"/>
        </w:rPr>
        <w:t xml:space="preserve">find that the </w:t>
      </w:r>
      <w:r w:rsidR="00FD0D34" w:rsidRPr="00D77F6B">
        <w:rPr>
          <w:szCs w:val="22"/>
        </w:rPr>
        <w:t>Enforcement Bureau</w:t>
      </w:r>
      <w:r w:rsidRPr="00D77F6B">
        <w:rPr>
          <w:szCs w:val="22"/>
        </w:rPr>
        <w:t xml:space="preserve"> properly decided the matter raised</w:t>
      </w:r>
      <w:r w:rsidR="00E1189D" w:rsidRPr="00D77F6B">
        <w:rPr>
          <w:szCs w:val="22"/>
        </w:rPr>
        <w:t>,</w:t>
      </w:r>
      <w:r w:rsidRPr="00D77F6B">
        <w:rPr>
          <w:szCs w:val="22"/>
        </w:rPr>
        <w:t xml:space="preserve"> and we uphold the </w:t>
      </w:r>
      <w:r w:rsidR="00D77F6B">
        <w:rPr>
          <w:szCs w:val="22"/>
        </w:rPr>
        <w:t>Forfeiture</w:t>
      </w:r>
      <w:r w:rsidRPr="00D77F6B">
        <w:rPr>
          <w:szCs w:val="22"/>
        </w:rPr>
        <w:t xml:space="preserve"> Order for the reasons stated therein.</w:t>
      </w:r>
      <w:r w:rsidR="00D77F6B">
        <w:rPr>
          <w:szCs w:val="22"/>
        </w:rPr>
        <w:t xml:space="preserve">  </w:t>
      </w:r>
    </w:p>
    <w:p w14:paraId="51F5E6FF" w14:textId="05E8773F" w:rsidR="009C3F66" w:rsidRPr="00193A4F" w:rsidRDefault="009C3F66" w:rsidP="00B56A00">
      <w:pPr>
        <w:pStyle w:val="ParaNum"/>
        <w:widowControl/>
      </w:pPr>
      <w:r w:rsidRPr="00193A4F">
        <w:lastRenderedPageBreak/>
        <w:t xml:space="preserve">Accordingly, </w:t>
      </w:r>
      <w:r w:rsidRPr="00193A4F">
        <w:rPr>
          <w:b/>
        </w:rPr>
        <w:t xml:space="preserve">IT IS ORDERED </w:t>
      </w:r>
      <w:r w:rsidRPr="00193A4F">
        <w:t>that, pursuant to Section 405 of the Communications Act of 1934, as amended</w:t>
      </w:r>
      <w:r w:rsidR="00D26F9D" w:rsidRPr="00193A4F">
        <w:t xml:space="preserve"> (Act),</w:t>
      </w:r>
      <w:r w:rsidR="00CF4791" w:rsidRPr="00193A4F">
        <w:t xml:space="preserve"> </w:t>
      </w:r>
      <w:r w:rsidRPr="00193A4F">
        <w:t xml:space="preserve">and Section 1.106 of the </w:t>
      </w:r>
      <w:r w:rsidR="00D26F9D" w:rsidRPr="00193A4F">
        <w:t>Rules</w:t>
      </w:r>
      <w:r w:rsidRPr="00193A4F">
        <w:t xml:space="preserve">, the Petition for Reconsideration filed by </w:t>
      </w:r>
      <w:r w:rsidR="00D94881" w:rsidRPr="00D94881">
        <w:t>Alaska Integrated Media, Inc.</w:t>
      </w:r>
      <w:r w:rsidR="004608C0">
        <w:t>,</w:t>
      </w:r>
      <w:r w:rsidR="00D94881" w:rsidRPr="00D94881">
        <w:t xml:space="preserve"> </w:t>
      </w:r>
      <w:r w:rsidR="001D7942" w:rsidRPr="00193A4F">
        <w:rPr>
          <w:spacing w:val="-2"/>
        </w:rPr>
        <w:t xml:space="preserve">is </w:t>
      </w:r>
      <w:r w:rsidRPr="00193A4F">
        <w:rPr>
          <w:spacing w:val="-2"/>
        </w:rPr>
        <w:t xml:space="preserve">hereby </w:t>
      </w:r>
      <w:r w:rsidRPr="00193A4F">
        <w:rPr>
          <w:b/>
        </w:rPr>
        <w:t>DENIED</w:t>
      </w:r>
      <w:r w:rsidRPr="00193A4F">
        <w:t>.</w:t>
      </w:r>
      <w:r w:rsidR="00000990" w:rsidRPr="00193A4F">
        <w:rPr>
          <w:rStyle w:val="FootnoteReference"/>
        </w:rPr>
        <w:footnoteReference w:id="8"/>
      </w:r>
    </w:p>
    <w:p w14:paraId="61ABAE95" w14:textId="4A069AFC" w:rsidR="009C3F66" w:rsidRPr="00193A4F" w:rsidRDefault="009C3F66" w:rsidP="006E5991">
      <w:pPr>
        <w:pStyle w:val="ParaNum"/>
      </w:pPr>
      <w:r w:rsidRPr="00193A4F">
        <w:rPr>
          <w:b/>
        </w:rPr>
        <w:t>IT IS FURTHER ORDERED</w:t>
      </w:r>
      <w:r w:rsidRPr="00193A4F">
        <w:t xml:space="preserve"> that, pursuant to Section 503(b) of the </w:t>
      </w:r>
      <w:r w:rsidR="00D26F9D" w:rsidRPr="00193A4F">
        <w:t>Act</w:t>
      </w:r>
      <w:r w:rsidR="00901425" w:rsidRPr="00193A4F">
        <w:t xml:space="preserve"> </w:t>
      </w:r>
      <w:r w:rsidRPr="00193A4F">
        <w:t>and Sections 0.111, 0.311</w:t>
      </w:r>
      <w:r w:rsidR="00D26F9D" w:rsidRPr="00193A4F">
        <w:t>, and 1.80 of the R</w:t>
      </w:r>
      <w:r w:rsidRPr="00193A4F">
        <w:t xml:space="preserve">ules, </w:t>
      </w:r>
      <w:r w:rsidR="00D94881" w:rsidRPr="00D94881">
        <w:t>Alaska Integrated Media, Inc.</w:t>
      </w:r>
      <w:r w:rsidR="00D94881">
        <w:t>,</w:t>
      </w:r>
      <w:r w:rsidR="00D94881" w:rsidRPr="00D94881">
        <w:t xml:space="preserve"> </w:t>
      </w:r>
      <w:r w:rsidRPr="00193A4F">
        <w:rPr>
          <w:b/>
        </w:rPr>
        <w:t>IS LIABLE FOR A MONETARY FORFEITURE</w:t>
      </w:r>
      <w:r w:rsidRPr="00193A4F">
        <w:t xml:space="preserve"> of </w:t>
      </w:r>
      <w:r w:rsidR="00650953">
        <w:t>five thousand six hundred dollars (</w:t>
      </w:r>
      <w:r w:rsidR="00D94881">
        <w:t>$5,600</w:t>
      </w:r>
      <w:r w:rsidR="00650953">
        <w:t>)</w:t>
      </w:r>
      <w:r w:rsidR="00D26F9D" w:rsidRPr="00193A4F">
        <w:t xml:space="preserve"> for willfully </w:t>
      </w:r>
      <w:r w:rsidR="00D26F9D" w:rsidRPr="002A6579">
        <w:t>and repeatedly</w:t>
      </w:r>
      <w:r w:rsidR="00D26F9D" w:rsidRPr="00193A4F">
        <w:t xml:space="preserve"> violating </w:t>
      </w:r>
      <w:r w:rsidR="00D94881">
        <w:t xml:space="preserve">Section 73.49 of the </w:t>
      </w:r>
      <w:r w:rsidR="00650953">
        <w:t>Rules</w:t>
      </w:r>
      <w:r w:rsidRPr="00193A4F">
        <w:t>.</w:t>
      </w:r>
      <w:r w:rsidR="00000990" w:rsidRPr="00193A4F">
        <w:rPr>
          <w:rStyle w:val="FootnoteReference"/>
        </w:rPr>
        <w:footnoteReference w:id="9"/>
      </w:r>
    </w:p>
    <w:p w14:paraId="12558431" w14:textId="4F440190" w:rsidR="0083291F" w:rsidRPr="00193A4F" w:rsidRDefault="0083291F" w:rsidP="006E5991">
      <w:pPr>
        <w:pStyle w:val="ParaNum"/>
        <w:widowControl/>
        <w:tabs>
          <w:tab w:val="left" w:pos="360"/>
        </w:tabs>
        <w:rPr>
          <w:rFonts w:eastAsia="MS Mincho"/>
          <w:color w:val="000000"/>
          <w:szCs w:val="22"/>
        </w:rPr>
      </w:pPr>
      <w:r w:rsidRPr="00193A4F">
        <w:rPr>
          <w:rFonts w:eastAsia="MS Mincho"/>
          <w:szCs w:val="22"/>
        </w:rPr>
        <w:t>Payment of the forfeiture shall be made in the manner provided for in Sectio</w:t>
      </w:r>
      <w:r w:rsidR="00D26F9D" w:rsidRPr="00193A4F">
        <w:rPr>
          <w:rFonts w:eastAsia="MS Mincho"/>
          <w:szCs w:val="22"/>
        </w:rPr>
        <w:t>n 1.80 of the Rules</w:t>
      </w:r>
      <w:r w:rsidRPr="00193A4F">
        <w:rPr>
          <w:rFonts w:eastAsia="MS Mincho"/>
          <w:szCs w:val="22"/>
        </w:rPr>
        <w:t xml:space="preserve"> within thirty (30) calendar days after the release date of this Memorandum Opinion</w:t>
      </w:r>
      <w:r w:rsidR="00901425" w:rsidRPr="00193A4F">
        <w:rPr>
          <w:rFonts w:eastAsia="MS Mincho"/>
          <w:szCs w:val="22"/>
        </w:rPr>
        <w:t xml:space="preserve"> and</w:t>
      </w:r>
      <w:r w:rsidRPr="00193A4F">
        <w:rPr>
          <w:rFonts w:eastAsia="MS Mincho"/>
          <w:szCs w:val="22"/>
        </w:rPr>
        <w:t xml:space="preserve"> Order.</w:t>
      </w:r>
      <w:r w:rsidR="005224CB" w:rsidRPr="00193A4F">
        <w:rPr>
          <w:rStyle w:val="FootnoteReference"/>
          <w:rFonts w:eastAsia="MS Mincho"/>
          <w:szCs w:val="22"/>
        </w:rPr>
        <w:footnoteReference w:id="10"/>
      </w:r>
      <w:r w:rsidRPr="00193A4F">
        <w:rPr>
          <w:rFonts w:eastAsia="MS Mincho"/>
          <w:szCs w:val="22"/>
        </w:rPr>
        <w:t xml:space="preserve">  If the forfeiture is not paid within the period specified, the case may be referred to the U.S. Department of Justice for enforcement of the forfeiture pursuant</w:t>
      </w:r>
      <w:r w:rsidR="00D26F9D" w:rsidRPr="00193A4F">
        <w:rPr>
          <w:rFonts w:eastAsia="MS Mincho"/>
          <w:szCs w:val="22"/>
        </w:rPr>
        <w:t xml:space="preserve"> to Section 504(a) of the Act</w:t>
      </w:r>
      <w:r w:rsidRPr="00193A4F">
        <w:rPr>
          <w:rFonts w:eastAsia="MS Mincho"/>
          <w:szCs w:val="22"/>
        </w:rPr>
        <w:t>.</w:t>
      </w:r>
      <w:r w:rsidR="005224CB" w:rsidRPr="00193A4F">
        <w:rPr>
          <w:rStyle w:val="FootnoteReference"/>
          <w:rFonts w:eastAsia="MS Mincho"/>
          <w:szCs w:val="22"/>
        </w:rPr>
        <w:footnoteReference w:id="11"/>
      </w:r>
      <w:r w:rsidRPr="00193A4F">
        <w:rPr>
          <w:rFonts w:eastAsia="MS Mincho"/>
          <w:szCs w:val="22"/>
        </w:rPr>
        <w:t xml:space="preserve">  </w:t>
      </w:r>
    </w:p>
    <w:p w14:paraId="75BCFB27" w14:textId="0778EDEC" w:rsidR="0083291F" w:rsidRPr="00193A4F" w:rsidRDefault="00193A4F" w:rsidP="006E5991">
      <w:pPr>
        <w:pStyle w:val="ParaNum"/>
        <w:widowControl/>
        <w:rPr>
          <w:rFonts w:eastAsia="MS Mincho"/>
          <w:szCs w:val="22"/>
        </w:rPr>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D94881" w:rsidRPr="00D94881">
        <w:rPr>
          <w:szCs w:val="22"/>
        </w:rPr>
        <w:t>Alaska Integrated Media, Inc.</w:t>
      </w:r>
      <w:r w:rsidR="00D94881">
        <w:rPr>
          <w:szCs w:val="22"/>
        </w:rPr>
        <w:t>,</w:t>
      </w:r>
      <w:r w:rsidRPr="006D73F2">
        <w:rPr>
          <w:szCs w:val="22"/>
        </w:rPr>
        <w:t xml:space="preserve"> shall send electronic notification </w:t>
      </w:r>
      <w:r>
        <w:rPr>
          <w:szCs w:val="22"/>
        </w:rPr>
        <w:t xml:space="preserve">of </w:t>
      </w:r>
      <w:r w:rsidRPr="006D73F2">
        <w:rPr>
          <w:szCs w:val="22"/>
        </w:rPr>
        <w:t xml:space="preserve">payment to </w:t>
      </w:r>
      <w:r w:rsidR="00D94881">
        <w:rPr>
          <w:szCs w:val="22"/>
        </w:rPr>
        <w:t>WR-Response@fcc.gov</w:t>
      </w:r>
      <w:r w:rsidRPr="006D73F2">
        <w:rPr>
          <w:szCs w:val="22"/>
        </w:rPr>
        <w:t xml:space="preserve"> on the date said payment is made.</w:t>
      </w:r>
      <w:r>
        <w:rPr>
          <w:szCs w:val="22"/>
        </w:rPr>
        <w:t xml:space="preserve">  </w:t>
      </w:r>
      <w:r w:rsidR="0083291F" w:rsidRPr="00193A4F">
        <w:rPr>
          <w:rFonts w:eastAsia="MS Mincho"/>
          <w:szCs w:val="22"/>
        </w:rPr>
        <w:t>Regardless of the form of payment, a completed FCC Form 159 (Remittance Advice) must be submitted.</w:t>
      </w:r>
      <w:r w:rsidR="005224CB" w:rsidRPr="00193A4F">
        <w:rPr>
          <w:rStyle w:val="FootnoteReference"/>
          <w:rFonts w:eastAsia="MS Mincho"/>
          <w:szCs w:val="22"/>
        </w:rPr>
        <w:footnoteReference w:id="12"/>
      </w:r>
      <w:r w:rsidR="0083291F" w:rsidRPr="00193A4F">
        <w:rPr>
          <w:rFonts w:eastAsia="MS Mincho"/>
          <w:szCs w:val="22"/>
        </w:rPr>
        <w:t xml:space="preserve">  When completing the FCC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r w:rsidR="0083291F" w:rsidRPr="00193A4F">
        <w:rPr>
          <w:color w:val="000000"/>
          <w:szCs w:val="22"/>
        </w:rPr>
        <w:t xml:space="preserve">  </w:t>
      </w:r>
    </w:p>
    <w:p w14:paraId="6DFBFF93" w14:textId="77777777" w:rsidR="0083291F" w:rsidRPr="00193A4F" w:rsidRDefault="0083291F" w:rsidP="006E5991">
      <w:pPr>
        <w:pStyle w:val="ParaNum"/>
        <w:keepLines/>
        <w:widowControl/>
        <w:numPr>
          <w:ilvl w:val="0"/>
          <w:numId w:val="8"/>
        </w:numPr>
        <w:tabs>
          <w:tab w:val="clear" w:pos="1080"/>
        </w:tabs>
        <w:rPr>
          <w:rFonts w:eastAsia="MS Mincho"/>
          <w:szCs w:val="22"/>
        </w:rPr>
      </w:pPr>
      <w:r w:rsidRPr="00193A4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7788A6B5" w14:textId="77777777" w:rsidR="0083291F" w:rsidRPr="00193A4F" w:rsidRDefault="0083291F" w:rsidP="006E5991">
      <w:pPr>
        <w:pStyle w:val="ParaNum"/>
        <w:keepNext/>
        <w:keepLines/>
        <w:widowControl/>
        <w:numPr>
          <w:ilvl w:val="0"/>
          <w:numId w:val="8"/>
        </w:numPr>
        <w:tabs>
          <w:tab w:val="clear" w:pos="1080"/>
        </w:tabs>
        <w:rPr>
          <w:rFonts w:eastAsia="MS Mincho"/>
          <w:szCs w:val="22"/>
        </w:rPr>
      </w:pPr>
      <w:r w:rsidRPr="00193A4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07054C8" w14:textId="77777777" w:rsidR="0083291F" w:rsidRPr="00193A4F" w:rsidRDefault="0083291F" w:rsidP="006E5991">
      <w:pPr>
        <w:pStyle w:val="ParaNum"/>
        <w:widowControl/>
        <w:numPr>
          <w:ilvl w:val="0"/>
          <w:numId w:val="8"/>
        </w:numPr>
        <w:tabs>
          <w:tab w:val="clear" w:pos="1080"/>
        </w:tabs>
        <w:rPr>
          <w:rFonts w:eastAsia="MS Mincho"/>
          <w:szCs w:val="22"/>
        </w:rPr>
      </w:pPr>
      <w:r w:rsidRPr="00193A4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717B3DE3" w14:textId="5F681C06" w:rsidR="00355335" w:rsidRPr="00650953" w:rsidRDefault="0083291F" w:rsidP="00650953">
      <w:pPr>
        <w:pStyle w:val="ParaNum"/>
        <w:widowControl/>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w:t>
      </w:r>
      <w:r w:rsidR="00D26F9D" w:rsidRPr="00193A4F">
        <w:rPr>
          <w:rFonts w:eastAsia="MS Mincho"/>
          <w:szCs w:val="22"/>
        </w:rPr>
        <w:t>.</w:t>
      </w:r>
      <w:r w:rsidRPr="00193A4F">
        <w:rPr>
          <w:rFonts w:eastAsia="MS Mincho"/>
          <w:szCs w:val="22"/>
        </w:rPr>
        <w:t>C</w:t>
      </w:r>
      <w:r w:rsidR="00D26F9D" w:rsidRPr="00193A4F">
        <w:rPr>
          <w:rFonts w:eastAsia="MS Mincho"/>
          <w:szCs w:val="22"/>
        </w:rPr>
        <w:t>.</w:t>
      </w:r>
      <w:r w:rsidRPr="00193A4F">
        <w:rPr>
          <w:rFonts w:eastAsia="MS Mincho"/>
          <w:szCs w:val="22"/>
        </w:rPr>
        <w:t xml:space="preserve"> 20554.</w:t>
      </w:r>
      <w:r w:rsidR="006C1286" w:rsidRPr="00193A4F">
        <w:rPr>
          <w:rStyle w:val="FootnoteReference"/>
          <w:rFonts w:eastAsia="MS Mincho"/>
          <w:szCs w:val="22"/>
        </w:rPr>
        <w:footnoteReference w:id="13"/>
      </w:r>
      <w:r w:rsidRPr="00193A4F">
        <w:rPr>
          <w:rFonts w:eastAsia="MS Mincho"/>
          <w:szCs w:val="22"/>
        </w:rPr>
        <w:t xml:space="preserve">  </w:t>
      </w:r>
      <w:r w:rsidR="00E815FC" w:rsidRPr="00193A4F">
        <w:rPr>
          <w:rFonts w:eastAsia="MS Mincho"/>
          <w:szCs w:val="22"/>
        </w:rPr>
        <w:t>Q</w:t>
      </w:r>
      <w:r w:rsidRPr="00193A4F">
        <w:rPr>
          <w:rFonts w:eastAsia="MS Mincho"/>
          <w:szCs w:val="22"/>
        </w:rPr>
        <w:t>uestions re</w:t>
      </w:r>
      <w:r w:rsidR="00E815FC" w:rsidRPr="00193A4F">
        <w:rPr>
          <w:rFonts w:eastAsia="MS Mincho"/>
          <w:szCs w:val="22"/>
        </w:rPr>
        <w:t>garding payment procedures s</w:t>
      </w:r>
      <w:r w:rsidRPr="00193A4F">
        <w:rPr>
          <w:rFonts w:eastAsia="MS Mincho"/>
          <w:szCs w:val="22"/>
        </w:rPr>
        <w:t xml:space="preserve">hould </w:t>
      </w:r>
      <w:r w:rsidR="00E815FC" w:rsidRPr="00193A4F">
        <w:rPr>
          <w:rFonts w:eastAsia="MS Mincho"/>
          <w:szCs w:val="22"/>
        </w:rPr>
        <w:t>be directed to</w:t>
      </w:r>
      <w:r w:rsidRPr="00193A4F">
        <w:rPr>
          <w:rFonts w:eastAsia="MS Mincho"/>
          <w:szCs w:val="22"/>
        </w:rPr>
        <w:t xml:space="preserve"> the Financial Operations Group Help Desk by phone, 1-877-480-3201, or by e</w:t>
      </w:r>
      <w:r w:rsidRPr="00193A4F">
        <w:rPr>
          <w:rFonts w:eastAsia="MS Mincho"/>
          <w:szCs w:val="22"/>
        </w:rPr>
        <w:noBreakHyphen/>
        <w:t>mail, ARINQUIRIES@fcc.gov. </w:t>
      </w:r>
    </w:p>
    <w:p w14:paraId="228ED225" w14:textId="77777777" w:rsidR="00650953" w:rsidRDefault="00650953">
      <w:pPr>
        <w:widowControl/>
        <w:rPr>
          <w:b/>
          <w:szCs w:val="22"/>
        </w:rPr>
      </w:pPr>
      <w:r>
        <w:rPr>
          <w:b/>
          <w:szCs w:val="22"/>
        </w:rPr>
        <w:lastRenderedPageBreak/>
        <w:br w:type="page"/>
      </w:r>
    </w:p>
    <w:p w14:paraId="52C4C46A" w14:textId="7A7495FA" w:rsidR="007A3F4D" w:rsidRPr="007A3F4D" w:rsidRDefault="0083291F" w:rsidP="007A3F4D">
      <w:pPr>
        <w:pStyle w:val="ParaNum"/>
        <w:widowControl/>
        <w:rPr>
          <w:szCs w:val="22"/>
        </w:rPr>
      </w:pPr>
      <w:r w:rsidRPr="00193A4F">
        <w:rPr>
          <w:b/>
          <w:szCs w:val="22"/>
        </w:rPr>
        <w:lastRenderedPageBreak/>
        <w:t>IT IS FURTHER ORDERED</w:t>
      </w:r>
      <w:r w:rsidRPr="00193A4F">
        <w:rPr>
          <w:szCs w:val="22"/>
        </w:rPr>
        <w:t xml:space="preserve"> </w:t>
      </w:r>
      <w:r w:rsidR="00C94F1E" w:rsidRPr="00193A4F">
        <w:rPr>
          <w:szCs w:val="22"/>
        </w:rPr>
        <w:t>that a copy of this Memorandum Opinion and Order</w:t>
      </w:r>
      <w:r w:rsidR="00C94F1E" w:rsidRPr="00193A4F">
        <w:t xml:space="preserve"> </w:t>
      </w:r>
      <w:r w:rsidR="00193A4F" w:rsidRPr="004749BE">
        <w:rPr>
          <w:color w:val="000000" w:themeColor="text1"/>
          <w:szCs w:val="22"/>
        </w:rPr>
        <w:t>shall be sent by first class mail and certified mail, return receipt requested, to</w:t>
      </w:r>
      <w:r w:rsidR="007A3F4D" w:rsidRPr="007A3F4D">
        <w:rPr>
          <w:color w:val="000000" w:themeColor="text1"/>
          <w:szCs w:val="22"/>
        </w:rPr>
        <w:t xml:space="preserve"> Alaska Integrated Media, Inc.,</w:t>
      </w:r>
      <w:r w:rsidR="007A3F4D" w:rsidRPr="007A3F4D">
        <w:rPr>
          <w:b/>
          <w:color w:val="000000" w:themeColor="text1"/>
          <w:szCs w:val="22"/>
        </w:rPr>
        <w:t xml:space="preserve"> </w:t>
      </w:r>
      <w:r w:rsidR="007A3F4D" w:rsidRPr="007A3F4D">
        <w:rPr>
          <w:color w:val="000000" w:themeColor="text1"/>
          <w:szCs w:val="22"/>
        </w:rPr>
        <w:t>4700 Business Park Boulevard, Suite 44-A, Anchorage, Alaska 99503, and to David Tillotson,</w:t>
      </w:r>
      <w:r w:rsidR="007A3F4D">
        <w:rPr>
          <w:color w:val="000000" w:themeColor="text1"/>
          <w:szCs w:val="22"/>
        </w:rPr>
        <w:t xml:space="preserve"> Esquire,</w:t>
      </w:r>
      <w:r w:rsidR="007A3F4D" w:rsidRPr="007A3F4D">
        <w:rPr>
          <w:color w:val="000000" w:themeColor="text1"/>
          <w:szCs w:val="22"/>
        </w:rPr>
        <w:t xml:space="preserve"> 4606 Charle</w:t>
      </w:r>
      <w:r w:rsidR="00650953">
        <w:rPr>
          <w:color w:val="000000" w:themeColor="text1"/>
          <w:szCs w:val="22"/>
        </w:rPr>
        <w:t>ston Terrace, NW, Washington, DC</w:t>
      </w:r>
      <w:r w:rsidR="007A3F4D" w:rsidRPr="007A3F4D">
        <w:rPr>
          <w:color w:val="000000" w:themeColor="text1"/>
          <w:szCs w:val="22"/>
        </w:rPr>
        <w:t xml:space="preserve"> 20007-1911.</w:t>
      </w:r>
    </w:p>
    <w:p w14:paraId="787A5A41" w14:textId="61B00493" w:rsidR="002A6579" w:rsidRDefault="007A3F4D" w:rsidP="007A3F4D">
      <w:pPr>
        <w:pStyle w:val="ParaNum"/>
        <w:widowControl/>
        <w:numPr>
          <w:ilvl w:val="0"/>
          <w:numId w:val="0"/>
        </w:numPr>
        <w:ind w:left="720"/>
        <w:rPr>
          <w:szCs w:val="22"/>
        </w:rPr>
      </w:pPr>
      <w:r>
        <w:rPr>
          <w:szCs w:val="22"/>
        </w:rPr>
        <w:t xml:space="preserve"> </w:t>
      </w:r>
    </w:p>
    <w:p w14:paraId="09AD5671" w14:textId="77777777" w:rsidR="0083291F" w:rsidRPr="002A6579" w:rsidRDefault="0083291F" w:rsidP="0083291F">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Pr="002A6579">
        <w:t>FEDERAL COMMUNICATIONS COMMISSION</w:t>
      </w:r>
    </w:p>
    <w:p w14:paraId="18D1D256" w14:textId="77777777" w:rsidR="0083291F" w:rsidRPr="00193A4F" w:rsidRDefault="0083291F" w:rsidP="0083291F">
      <w:pPr>
        <w:rPr>
          <w:szCs w:val="22"/>
        </w:rPr>
      </w:pPr>
    </w:p>
    <w:p w14:paraId="52ECFF9A" w14:textId="77777777" w:rsidR="002D0E6B" w:rsidRDefault="002D0E6B" w:rsidP="002D0E6B">
      <w:pPr>
        <w:rPr>
          <w:szCs w:val="22"/>
        </w:rPr>
      </w:pPr>
    </w:p>
    <w:p w14:paraId="370E7006" w14:textId="77777777" w:rsidR="00F4143A" w:rsidRDefault="00F4143A" w:rsidP="002D0E6B">
      <w:pPr>
        <w:rPr>
          <w:szCs w:val="22"/>
        </w:rPr>
      </w:pPr>
    </w:p>
    <w:p w14:paraId="3FEC5CC3" w14:textId="77777777" w:rsidR="00F4143A" w:rsidRPr="00193A4F" w:rsidRDefault="00F4143A" w:rsidP="002D0E6B">
      <w:pPr>
        <w:rPr>
          <w:szCs w:val="22"/>
        </w:rPr>
      </w:pPr>
    </w:p>
    <w:p w14:paraId="69168D30" w14:textId="1B83468E" w:rsidR="002D0E6B" w:rsidRDefault="002D0E6B" w:rsidP="002D0E6B">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007A3F4D">
        <w:rPr>
          <w:szCs w:val="22"/>
        </w:rPr>
        <w:t>Rebecca L. Dorch</w:t>
      </w:r>
    </w:p>
    <w:p w14:paraId="26FB8DFF" w14:textId="44742DED" w:rsidR="007A3F4D" w:rsidRDefault="007A3F4D" w:rsidP="007A3F4D">
      <w:pPr>
        <w:ind w:left="3600" w:firstLine="720"/>
        <w:rPr>
          <w:szCs w:val="22"/>
        </w:rPr>
      </w:pPr>
      <w:r>
        <w:rPr>
          <w:szCs w:val="22"/>
        </w:rPr>
        <w:t>Regional Director</w:t>
      </w:r>
    </w:p>
    <w:p w14:paraId="1636840A" w14:textId="3812C313" w:rsidR="007A3F4D" w:rsidRPr="00193A4F" w:rsidRDefault="007A3F4D" w:rsidP="007A3F4D">
      <w:pPr>
        <w:ind w:left="3600" w:firstLine="720"/>
        <w:rPr>
          <w:szCs w:val="22"/>
        </w:rPr>
      </w:pPr>
      <w:r>
        <w:rPr>
          <w:szCs w:val="22"/>
        </w:rPr>
        <w:t>Western Region</w:t>
      </w:r>
    </w:p>
    <w:p w14:paraId="17790016" w14:textId="23F8D565" w:rsidR="00B7594D" w:rsidRPr="006E5991" w:rsidRDefault="00160A7F" w:rsidP="008908CE">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t>Enforcement Bureau</w:t>
      </w:r>
    </w:p>
    <w:sectPr w:rsidR="00B7594D" w:rsidRPr="006E5991" w:rsidSect="002A657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952"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E0ED4" w14:textId="77777777" w:rsidR="00C13517" w:rsidRDefault="00C13517" w:rsidP="006E5991">
      <w:r>
        <w:separator/>
      </w:r>
    </w:p>
  </w:endnote>
  <w:endnote w:type="continuationSeparator" w:id="0">
    <w:p w14:paraId="6FA6BFAC" w14:textId="77777777" w:rsidR="00C13517" w:rsidRDefault="00C13517" w:rsidP="00B23CDC">
      <w:r>
        <w:continuationSeparator/>
      </w:r>
    </w:p>
  </w:endnote>
  <w:endnote w:type="continuationNotice" w:id="1">
    <w:p w14:paraId="7B7CA58D" w14:textId="77777777" w:rsidR="00C13517" w:rsidRDefault="00C13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29267" w14:textId="77777777" w:rsidR="000571C2" w:rsidRDefault="00057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3A11" w14:textId="77777777" w:rsidR="000571C2" w:rsidRDefault="00057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CC20" w14:textId="77777777" w:rsidR="000571C2" w:rsidRDefault="00057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B330E" w14:textId="77777777" w:rsidR="00C13517" w:rsidRDefault="00C13517" w:rsidP="00B23CDC">
      <w:r>
        <w:separator/>
      </w:r>
    </w:p>
  </w:footnote>
  <w:footnote w:type="continuationSeparator" w:id="0">
    <w:p w14:paraId="2ADB0FCC" w14:textId="77777777" w:rsidR="00C13517" w:rsidRPr="006E5991" w:rsidRDefault="00C13517" w:rsidP="006E5991">
      <w:r>
        <w:continuationSeparator/>
      </w:r>
    </w:p>
  </w:footnote>
  <w:footnote w:type="continuationNotice" w:id="1">
    <w:p w14:paraId="7CF0A1B0" w14:textId="77777777" w:rsidR="00C13517" w:rsidRPr="006E5991" w:rsidRDefault="00C13517" w:rsidP="006E5991"/>
  </w:footnote>
  <w:footnote w:id="2">
    <w:p w14:paraId="276B40D1" w14:textId="6AEC7405" w:rsidR="002A7495" w:rsidRDefault="002A7495">
      <w:pPr>
        <w:pStyle w:val="FootnoteText"/>
      </w:pPr>
      <w:r>
        <w:rPr>
          <w:rStyle w:val="FootnoteReference"/>
        </w:rPr>
        <w:footnoteRef/>
      </w:r>
      <w:r>
        <w:t xml:space="preserve"> </w:t>
      </w:r>
      <w:r w:rsidRPr="002A7495">
        <w:rPr>
          <w:i/>
        </w:rPr>
        <w:t>See</w:t>
      </w:r>
      <w:r w:rsidRPr="002A7495">
        <w:t xml:space="preserve"> </w:t>
      </w:r>
      <w:r w:rsidRPr="002A7495">
        <w:rPr>
          <w:i/>
        </w:rPr>
        <w:t>Al</w:t>
      </w:r>
      <w:r>
        <w:rPr>
          <w:i/>
        </w:rPr>
        <w:t>aska Integrated Media, Inc.</w:t>
      </w:r>
      <w:r w:rsidR="006F0DEA" w:rsidRPr="00B56A00">
        <w:t>,</w:t>
      </w:r>
      <w:r w:rsidRPr="002A7495">
        <w:t xml:space="preserve"> Petition for Reconsideration (filed </w:t>
      </w:r>
      <w:r>
        <w:t>Nov. 21</w:t>
      </w:r>
      <w:r w:rsidRPr="002A7495">
        <w:t>, 2014) (Petition).</w:t>
      </w:r>
    </w:p>
  </w:footnote>
  <w:footnote w:id="3">
    <w:p w14:paraId="2BF17B2F" w14:textId="662CD235" w:rsidR="002A7495" w:rsidRDefault="002A7495">
      <w:pPr>
        <w:pStyle w:val="FootnoteText"/>
      </w:pPr>
      <w:r>
        <w:rPr>
          <w:rStyle w:val="FootnoteReference"/>
        </w:rPr>
        <w:footnoteRef/>
      </w:r>
      <w:r>
        <w:t xml:space="preserve"> </w:t>
      </w:r>
      <w:r>
        <w:rPr>
          <w:i/>
        </w:rPr>
        <w:t xml:space="preserve">See </w:t>
      </w:r>
      <w:r w:rsidRPr="00344D01">
        <w:rPr>
          <w:i/>
        </w:rPr>
        <w:t>Al</w:t>
      </w:r>
      <w:r>
        <w:rPr>
          <w:i/>
        </w:rPr>
        <w:t>aska Integrated Media, Inc.</w:t>
      </w:r>
      <w:r w:rsidRPr="002A7495">
        <w:t xml:space="preserve">, </w:t>
      </w:r>
      <w:r>
        <w:t xml:space="preserve">Forfeiture Order, 29 FCC Rcd </w:t>
      </w:r>
      <w:r w:rsidR="00D94881">
        <w:t>13578</w:t>
      </w:r>
      <w:r>
        <w:t xml:space="preserve"> (Enf. Bur. 2014) (Forfeiture Order); </w:t>
      </w:r>
      <w:r w:rsidRPr="00344D01">
        <w:rPr>
          <w:i/>
        </w:rPr>
        <w:t>Al</w:t>
      </w:r>
      <w:r>
        <w:rPr>
          <w:i/>
        </w:rPr>
        <w:t>aska Integrated Media, Inc.</w:t>
      </w:r>
      <w:hyperlink r:id="rId1" w:history="1">
        <w:r w:rsidRPr="00EE03F8">
          <w:t xml:space="preserve">, Notice of Apparent Liability for Forfeiture and Order, 27 FCC Rcd </w:t>
        </w:r>
        <w:r w:rsidR="00D94881">
          <w:t>8283</w:t>
        </w:r>
        <w:r w:rsidRPr="00EE03F8">
          <w:t xml:space="preserve"> (Enf. Bur. 2012)</w:t>
        </w:r>
      </w:hyperlink>
      <w:r w:rsidRPr="00EE03F8">
        <w:t>.</w:t>
      </w:r>
      <w:r>
        <w:t xml:space="preserve">  </w:t>
      </w:r>
      <w:r w:rsidRPr="002A7495">
        <w:t>We note that on November 20, 2013, Alaska Integrated changed the call sign for this station to KVNT.</w:t>
      </w:r>
    </w:p>
  </w:footnote>
  <w:footnote w:id="4">
    <w:p w14:paraId="650726A8" w14:textId="25160471" w:rsidR="00000990" w:rsidRPr="00193A4F" w:rsidRDefault="00000990">
      <w:pPr>
        <w:pStyle w:val="FootnoteText"/>
      </w:pPr>
      <w:r w:rsidRPr="00193A4F">
        <w:rPr>
          <w:rStyle w:val="FootnoteReference"/>
        </w:rPr>
        <w:footnoteRef/>
      </w:r>
      <w:r w:rsidRPr="00193A4F">
        <w:t xml:space="preserve"> </w:t>
      </w:r>
      <w:r w:rsidRPr="00193A4F">
        <w:rPr>
          <w:i/>
        </w:rPr>
        <w:t xml:space="preserve">See </w:t>
      </w:r>
      <w:r w:rsidRPr="00193A4F">
        <w:t xml:space="preserve">47 C.F.R. § 1.106(c); </w:t>
      </w:r>
      <w:r w:rsidRPr="00193A4F">
        <w:rPr>
          <w:i/>
        </w:rPr>
        <w:t>EZ Sacramento, Inc.</w:t>
      </w:r>
      <w:r w:rsidRPr="00193A4F">
        <w:t>,</w:t>
      </w:r>
      <w:r w:rsidRPr="00193A4F">
        <w:rPr>
          <w:i/>
        </w:rPr>
        <w:t xml:space="preserve"> </w:t>
      </w:r>
      <w:r w:rsidRPr="00193A4F">
        <w:t xml:space="preserve">Memorandum Opinion and Order, 15 FCC Rcd 18257, 18257, para. 2 (Enf. Bur. 2000) (citing </w:t>
      </w:r>
      <w:r w:rsidRPr="00193A4F">
        <w:rPr>
          <w:i/>
        </w:rPr>
        <w:t>WWIZ, Inc.</w:t>
      </w:r>
      <w:r w:rsidRPr="00193A4F">
        <w:t>,</w:t>
      </w:r>
      <w:r w:rsidRPr="00193A4F">
        <w:rPr>
          <w:i/>
        </w:rPr>
        <w:t xml:space="preserve"> </w:t>
      </w:r>
      <w:r w:rsidRPr="00193A4F">
        <w:t xml:space="preserve">Memorandum Opinion and Order, 37 FCC 685, 686 (1964), </w:t>
      </w:r>
      <w:r w:rsidRPr="00193A4F">
        <w:rPr>
          <w:i/>
        </w:rPr>
        <w:t>aff’d sub. nom. Lorain Journal Co. v. FCC</w:t>
      </w:r>
      <w:r w:rsidRPr="00193A4F">
        <w:t>,</w:t>
      </w:r>
      <w:r w:rsidRPr="00193A4F">
        <w:rPr>
          <w:i/>
        </w:rPr>
        <w:t xml:space="preserve"> </w:t>
      </w:r>
      <w:r w:rsidRPr="00193A4F">
        <w:t xml:space="preserve">351 F.2d 824 (D.C. Cir. 1965), </w:t>
      </w:r>
      <w:r w:rsidRPr="00193A4F">
        <w:rPr>
          <w:i/>
        </w:rPr>
        <w:t>cert. denied</w:t>
      </w:r>
      <w:r w:rsidRPr="00193A4F">
        <w:t>,</w:t>
      </w:r>
      <w:r w:rsidRPr="00193A4F">
        <w:rPr>
          <w:i/>
        </w:rPr>
        <w:t xml:space="preserve"> </w:t>
      </w:r>
      <w:r w:rsidRPr="00193A4F">
        <w:t xml:space="preserve">383 U.S. 967 (1966)); </w:t>
      </w:r>
      <w:r w:rsidRPr="00193A4F">
        <w:rPr>
          <w:i/>
        </w:rPr>
        <w:t>see also</w:t>
      </w:r>
      <w:r w:rsidRPr="00193A4F">
        <w:t xml:space="preserve"> </w:t>
      </w:r>
      <w:r w:rsidRPr="00193A4F">
        <w:rPr>
          <w:i/>
        </w:rPr>
        <w:t>Ely Radio</w:t>
      </w:r>
      <w:r w:rsidRPr="00193A4F">
        <w:t>,</w:t>
      </w:r>
      <w:r w:rsidRPr="00193A4F">
        <w:rPr>
          <w:i/>
        </w:rPr>
        <w:t xml:space="preserve"> LLC</w:t>
      </w:r>
      <w:r w:rsidRPr="00193A4F">
        <w:t xml:space="preserve">, Memorandum Opinion and Order, 27 FCC Rcd 7608, 7610, para. 6 (Enf. Bur. 2012) (articulating the standard of review for Petitions for Reconsideration). </w:t>
      </w:r>
    </w:p>
  </w:footnote>
  <w:footnote w:id="5">
    <w:p w14:paraId="03B66299" w14:textId="77777777" w:rsidR="00D77F6B" w:rsidRDefault="00D77F6B" w:rsidP="00D77F6B">
      <w:pPr>
        <w:pStyle w:val="FootnoteText"/>
      </w:pPr>
      <w:r>
        <w:rPr>
          <w:rStyle w:val="FootnoteReference"/>
        </w:rPr>
        <w:footnoteRef/>
      </w:r>
      <w:r>
        <w:t xml:space="preserve"> Pub. L. No. 104-121, 110 Stat. 847 (1996), as amended by Pub. L. No. 110-28, 121 Stat. 112 (2007).</w:t>
      </w:r>
    </w:p>
  </w:footnote>
  <w:footnote w:id="6">
    <w:p w14:paraId="5834DD24" w14:textId="11A76CF6" w:rsidR="00D77F6B" w:rsidRDefault="00D77F6B" w:rsidP="00D77F6B">
      <w:pPr>
        <w:pStyle w:val="FootnoteText"/>
      </w:pPr>
      <w:r>
        <w:rPr>
          <w:rStyle w:val="FootnoteReference"/>
        </w:rPr>
        <w:footnoteRef/>
      </w:r>
      <w:r>
        <w:t xml:space="preserve"> </w:t>
      </w:r>
      <w:r w:rsidRPr="00D77F6B">
        <w:t>Petition at 1–3.</w:t>
      </w:r>
    </w:p>
  </w:footnote>
  <w:footnote w:id="7">
    <w:p w14:paraId="394475EF" w14:textId="35E3EA03" w:rsidR="00AA11E8" w:rsidRPr="00D94881" w:rsidRDefault="00AA11E8" w:rsidP="00AA11E8">
      <w:pPr>
        <w:pStyle w:val="FootnoteText"/>
      </w:pPr>
      <w:r>
        <w:rPr>
          <w:rStyle w:val="FootnoteReference"/>
        </w:rPr>
        <w:footnoteRef/>
      </w:r>
      <w:r>
        <w:t xml:space="preserve"> </w:t>
      </w:r>
      <w:r w:rsidR="00650953">
        <w:rPr>
          <w:i/>
        </w:rPr>
        <w:t>See N. C</w:t>
      </w:r>
      <w:r>
        <w:rPr>
          <w:i/>
        </w:rPr>
        <w:t>nty</w:t>
      </w:r>
      <w:r w:rsidR="00650953">
        <w:rPr>
          <w:i/>
        </w:rPr>
        <w:t>. Broad. Corp.</w:t>
      </w:r>
      <w:r>
        <w:t>, Memorandum Opinion and Order, 29 FCC Rcd 13261 (2014) (the Commission’s existing forfeiture policy, including the various factors by which a proposed forfeiture may be adjusted upward or downward based on the facts presented, complies with the SBREFA).</w:t>
      </w:r>
    </w:p>
  </w:footnote>
  <w:footnote w:id="8">
    <w:p w14:paraId="2AA285A5" w14:textId="12BDF1F5" w:rsidR="00000990" w:rsidRPr="00193A4F" w:rsidRDefault="00000990">
      <w:pPr>
        <w:pStyle w:val="FootnoteText"/>
      </w:pPr>
      <w:r w:rsidRPr="00193A4F">
        <w:rPr>
          <w:rStyle w:val="FootnoteReference"/>
        </w:rPr>
        <w:footnoteRef/>
      </w:r>
      <w:r w:rsidRPr="00193A4F">
        <w:t xml:space="preserve"> 47 U.S.C. § 405; 47 C.F.R. § 1.106.</w:t>
      </w:r>
    </w:p>
  </w:footnote>
  <w:footnote w:id="9">
    <w:p w14:paraId="58528086" w14:textId="629D2151" w:rsidR="00000990" w:rsidRPr="00193A4F" w:rsidRDefault="00000990">
      <w:pPr>
        <w:pStyle w:val="FootnoteText"/>
      </w:pPr>
      <w:r w:rsidRPr="00193A4F">
        <w:rPr>
          <w:rStyle w:val="FootnoteReference"/>
        </w:rPr>
        <w:footnoteRef/>
      </w:r>
      <w:r w:rsidRPr="00193A4F">
        <w:t xml:space="preserve"> </w:t>
      </w:r>
      <w:r w:rsidR="005224CB" w:rsidRPr="00193A4F">
        <w:t xml:space="preserve">47 U.S.C. § 503(b); </w:t>
      </w:r>
      <w:r w:rsidR="00D94881">
        <w:t>47 C.F.R. §§ 0.111, 0.311, 1.80, 73.49.</w:t>
      </w:r>
    </w:p>
  </w:footnote>
  <w:footnote w:id="10">
    <w:p w14:paraId="06F8F1A4" w14:textId="606C5762" w:rsidR="005224CB" w:rsidRPr="00193A4F" w:rsidRDefault="005224CB">
      <w:pPr>
        <w:pStyle w:val="FootnoteText"/>
      </w:pPr>
      <w:r w:rsidRPr="00193A4F">
        <w:rPr>
          <w:rStyle w:val="FootnoteReference"/>
        </w:rPr>
        <w:footnoteRef/>
      </w:r>
      <w:r w:rsidRPr="00193A4F">
        <w:t xml:space="preserve"> 47 C.F.R. § 1.80.</w:t>
      </w:r>
    </w:p>
  </w:footnote>
  <w:footnote w:id="11">
    <w:p w14:paraId="78114520" w14:textId="06ADEF02" w:rsidR="005224CB" w:rsidRPr="00193A4F" w:rsidRDefault="005224CB">
      <w:pPr>
        <w:pStyle w:val="FootnoteText"/>
      </w:pPr>
      <w:r w:rsidRPr="00193A4F">
        <w:rPr>
          <w:rStyle w:val="FootnoteReference"/>
        </w:rPr>
        <w:footnoteRef/>
      </w:r>
      <w:r w:rsidRPr="00193A4F">
        <w:t xml:space="preserve"> 47 U.S.C. § 504(a).</w:t>
      </w:r>
    </w:p>
  </w:footnote>
  <w:footnote w:id="12">
    <w:p w14:paraId="75B9279F" w14:textId="02BA3F90" w:rsidR="005224CB" w:rsidRPr="00193A4F" w:rsidRDefault="005224CB">
      <w:pPr>
        <w:pStyle w:val="FootnoteText"/>
      </w:pPr>
      <w:r w:rsidRPr="00193A4F">
        <w:rPr>
          <w:rStyle w:val="FootnoteReference"/>
        </w:rPr>
        <w:footnoteRef/>
      </w:r>
      <w:r w:rsidRPr="00193A4F">
        <w:t xml:space="preserve"> </w:t>
      </w:r>
      <w:r w:rsidRPr="00193A4F">
        <w:rPr>
          <w:rFonts w:eastAsia="MS Mincho"/>
        </w:rPr>
        <w:t>An FCC Form 159 and detailed instructions for completing the form may be obtained at http://www.fcc.gov/Forms/Form159/159.pdf.</w:t>
      </w:r>
    </w:p>
  </w:footnote>
  <w:footnote w:id="13">
    <w:p w14:paraId="5BBD6AAE" w14:textId="0954AC1E" w:rsidR="006C1286" w:rsidRDefault="006C1286">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D6B5" w14:textId="77777777" w:rsidR="000571C2" w:rsidRDefault="00057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D44B" w14:textId="3961F3F1" w:rsidR="00193A4F" w:rsidRDefault="00193A4F" w:rsidP="00193A4F">
    <w:pPr>
      <w:pStyle w:val="Header"/>
      <w:rPr>
        <w:b w:val="0"/>
      </w:rPr>
    </w:pPr>
    <w:r w:rsidRPr="002A6579">
      <w:rPr>
        <w:noProof/>
        <w:snapToGrid/>
      </w:rPr>
      <mc:AlternateContent>
        <mc:Choice Requires="wps">
          <w:drawing>
            <wp:anchor distT="0" distB="0" distL="114300" distR="114300" simplePos="0" relativeHeight="251661312" behindDoc="1" locked="0" layoutInCell="0" allowOverlap="1" wp14:anchorId="462D870C" wp14:editId="5BA2AD74">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C4EE71"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7A3F4D">
      <w:t>DA 15-</w:t>
    </w:r>
    <w:r w:rsidR="0045002D">
      <w:t>879</w:t>
    </w:r>
  </w:p>
  <w:p w14:paraId="2627E7F6" w14:textId="77777777" w:rsidR="00193A4F" w:rsidRDefault="00193A4F" w:rsidP="00193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CF8B" w14:textId="49655118" w:rsidR="00E7655F" w:rsidRDefault="00E7655F" w:rsidP="00E7655F">
    <w:pPr>
      <w:pStyle w:val="Header"/>
      <w:rPr>
        <w:b w:val="0"/>
      </w:rPr>
    </w:pPr>
    <w:r w:rsidRPr="00193A4F">
      <w:rPr>
        <w:noProof/>
        <w:snapToGrid/>
      </w:rPr>
      <mc:AlternateContent>
        <mc:Choice Requires="wps">
          <w:drawing>
            <wp:anchor distT="0" distB="0" distL="114300" distR="114300" simplePos="0" relativeHeight="251659264" behindDoc="1" locked="0" layoutInCell="0" allowOverlap="1" wp14:anchorId="7D90AEE8" wp14:editId="3292E8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AE8F38"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F4143A">
      <w:rPr>
        <w:spacing w:val="-2"/>
      </w:rPr>
      <w:t>DA</w:t>
    </w:r>
    <w:r w:rsidRPr="002A6579">
      <w:rPr>
        <w:spacing w:val="-2"/>
      </w:rPr>
      <w:t xml:space="preserve"> </w:t>
    </w:r>
    <w:r w:rsidR="007A3F4D">
      <w:rPr>
        <w:spacing w:val="-2"/>
      </w:rPr>
      <w:t>15-</w:t>
    </w:r>
    <w:r w:rsidR="0045002D">
      <w:rPr>
        <w:spacing w:val="-2"/>
      </w:rPr>
      <w:t>879</w:t>
    </w:r>
  </w:p>
  <w:p w14:paraId="2EE065EB" w14:textId="1DD8EDEA" w:rsidR="0009224B" w:rsidRPr="006E5991" w:rsidRDefault="0009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A21FC2"/>
    <w:multiLevelType w:val="hybridMultilevel"/>
    <w:tmpl w:val="2BDE5D32"/>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8"/>
  </w:num>
  <w:num w:numId="8">
    <w:abstractNumId w:val="4"/>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0990"/>
    <w:rsid w:val="0000707F"/>
    <w:rsid w:val="00036039"/>
    <w:rsid w:val="00037F90"/>
    <w:rsid w:val="000571C2"/>
    <w:rsid w:val="00070C69"/>
    <w:rsid w:val="000875BF"/>
    <w:rsid w:val="0009224B"/>
    <w:rsid w:val="00096D8C"/>
    <w:rsid w:val="000A3765"/>
    <w:rsid w:val="000C0B65"/>
    <w:rsid w:val="000C0D26"/>
    <w:rsid w:val="000C16E9"/>
    <w:rsid w:val="000E05FE"/>
    <w:rsid w:val="000E2358"/>
    <w:rsid w:val="000E28BB"/>
    <w:rsid w:val="000E3D42"/>
    <w:rsid w:val="000F527C"/>
    <w:rsid w:val="001035C9"/>
    <w:rsid w:val="00114FA6"/>
    <w:rsid w:val="00122BD5"/>
    <w:rsid w:val="00126CF9"/>
    <w:rsid w:val="00133F79"/>
    <w:rsid w:val="00160A7F"/>
    <w:rsid w:val="00162EA6"/>
    <w:rsid w:val="00163B01"/>
    <w:rsid w:val="00193A4F"/>
    <w:rsid w:val="00194A66"/>
    <w:rsid w:val="001B2C60"/>
    <w:rsid w:val="001B6AB2"/>
    <w:rsid w:val="001D6BCF"/>
    <w:rsid w:val="001D7942"/>
    <w:rsid w:val="001E01CA"/>
    <w:rsid w:val="001F5DDA"/>
    <w:rsid w:val="00211EE5"/>
    <w:rsid w:val="00242C09"/>
    <w:rsid w:val="00251755"/>
    <w:rsid w:val="00252BA4"/>
    <w:rsid w:val="00275CF5"/>
    <w:rsid w:val="0028301F"/>
    <w:rsid w:val="00285017"/>
    <w:rsid w:val="00285D0C"/>
    <w:rsid w:val="002A2D2E"/>
    <w:rsid w:val="002A6579"/>
    <w:rsid w:val="002A7495"/>
    <w:rsid w:val="002C00E8"/>
    <w:rsid w:val="002C65A5"/>
    <w:rsid w:val="002D0E6B"/>
    <w:rsid w:val="002D351E"/>
    <w:rsid w:val="00303F13"/>
    <w:rsid w:val="003178AB"/>
    <w:rsid w:val="00327AA8"/>
    <w:rsid w:val="00343749"/>
    <w:rsid w:val="00350348"/>
    <w:rsid w:val="00355335"/>
    <w:rsid w:val="00357336"/>
    <w:rsid w:val="003660ED"/>
    <w:rsid w:val="003B0550"/>
    <w:rsid w:val="003B5145"/>
    <w:rsid w:val="003B694F"/>
    <w:rsid w:val="003F171C"/>
    <w:rsid w:val="00402558"/>
    <w:rsid w:val="00412FC5"/>
    <w:rsid w:val="00422276"/>
    <w:rsid w:val="004242F1"/>
    <w:rsid w:val="00434BAC"/>
    <w:rsid w:val="00445A00"/>
    <w:rsid w:val="0045002D"/>
    <w:rsid w:val="004519A1"/>
    <w:rsid w:val="00451B0F"/>
    <w:rsid w:val="004608C0"/>
    <w:rsid w:val="004822E9"/>
    <w:rsid w:val="00486E95"/>
    <w:rsid w:val="004B2A7F"/>
    <w:rsid w:val="004C2EE3"/>
    <w:rsid w:val="004E01B1"/>
    <w:rsid w:val="004E36FF"/>
    <w:rsid w:val="004E4A22"/>
    <w:rsid w:val="00503880"/>
    <w:rsid w:val="00511968"/>
    <w:rsid w:val="005224CB"/>
    <w:rsid w:val="00534310"/>
    <w:rsid w:val="00552734"/>
    <w:rsid w:val="0055614C"/>
    <w:rsid w:val="0055746A"/>
    <w:rsid w:val="005605B5"/>
    <w:rsid w:val="00573650"/>
    <w:rsid w:val="00586D68"/>
    <w:rsid w:val="005C760D"/>
    <w:rsid w:val="005E14C2"/>
    <w:rsid w:val="005E6DE0"/>
    <w:rsid w:val="00607BA5"/>
    <w:rsid w:val="0061180A"/>
    <w:rsid w:val="00620339"/>
    <w:rsid w:val="00626EB6"/>
    <w:rsid w:val="006305B1"/>
    <w:rsid w:val="00650953"/>
    <w:rsid w:val="00655D03"/>
    <w:rsid w:val="006770B5"/>
    <w:rsid w:val="00683388"/>
    <w:rsid w:val="00683F84"/>
    <w:rsid w:val="0069331F"/>
    <w:rsid w:val="00693C65"/>
    <w:rsid w:val="006A593E"/>
    <w:rsid w:val="006A6A81"/>
    <w:rsid w:val="006A6B3E"/>
    <w:rsid w:val="006B2271"/>
    <w:rsid w:val="006C1286"/>
    <w:rsid w:val="006E5991"/>
    <w:rsid w:val="006F0DEA"/>
    <w:rsid w:val="006F6E7B"/>
    <w:rsid w:val="006F7393"/>
    <w:rsid w:val="0070224F"/>
    <w:rsid w:val="007115F7"/>
    <w:rsid w:val="007225B2"/>
    <w:rsid w:val="007433C9"/>
    <w:rsid w:val="00754445"/>
    <w:rsid w:val="00785689"/>
    <w:rsid w:val="0079754B"/>
    <w:rsid w:val="007A1E6D"/>
    <w:rsid w:val="007A3F4D"/>
    <w:rsid w:val="007B0EB2"/>
    <w:rsid w:val="007B71BE"/>
    <w:rsid w:val="007D0E8E"/>
    <w:rsid w:val="007D10F1"/>
    <w:rsid w:val="0080027E"/>
    <w:rsid w:val="00800AA8"/>
    <w:rsid w:val="00800B3C"/>
    <w:rsid w:val="00810B6F"/>
    <w:rsid w:val="00822CE0"/>
    <w:rsid w:val="0083291F"/>
    <w:rsid w:val="00841AB1"/>
    <w:rsid w:val="008469D5"/>
    <w:rsid w:val="00864DA0"/>
    <w:rsid w:val="008908CE"/>
    <w:rsid w:val="008A36DD"/>
    <w:rsid w:val="008A5F2D"/>
    <w:rsid w:val="008C68F1"/>
    <w:rsid w:val="008C7956"/>
    <w:rsid w:val="008E026D"/>
    <w:rsid w:val="00901425"/>
    <w:rsid w:val="00915D6F"/>
    <w:rsid w:val="00916167"/>
    <w:rsid w:val="00917FA4"/>
    <w:rsid w:val="0092117B"/>
    <w:rsid w:val="00921803"/>
    <w:rsid w:val="00926503"/>
    <w:rsid w:val="00933174"/>
    <w:rsid w:val="00933976"/>
    <w:rsid w:val="00934E08"/>
    <w:rsid w:val="00965C5A"/>
    <w:rsid w:val="00972589"/>
    <w:rsid w:val="009726D8"/>
    <w:rsid w:val="00991638"/>
    <w:rsid w:val="009B6595"/>
    <w:rsid w:val="009C3F66"/>
    <w:rsid w:val="009D7109"/>
    <w:rsid w:val="009E426C"/>
    <w:rsid w:val="009F76DB"/>
    <w:rsid w:val="00A173E4"/>
    <w:rsid w:val="00A31331"/>
    <w:rsid w:val="00A32C3B"/>
    <w:rsid w:val="00A45F4F"/>
    <w:rsid w:val="00A600A9"/>
    <w:rsid w:val="00A81EDF"/>
    <w:rsid w:val="00AA11E8"/>
    <w:rsid w:val="00AA55B7"/>
    <w:rsid w:val="00AA5B9E"/>
    <w:rsid w:val="00AB02A7"/>
    <w:rsid w:val="00AB2407"/>
    <w:rsid w:val="00AB53DF"/>
    <w:rsid w:val="00AC7A18"/>
    <w:rsid w:val="00AE005D"/>
    <w:rsid w:val="00B07E5C"/>
    <w:rsid w:val="00B20659"/>
    <w:rsid w:val="00B23CDC"/>
    <w:rsid w:val="00B25B2B"/>
    <w:rsid w:val="00B37F19"/>
    <w:rsid w:val="00B41958"/>
    <w:rsid w:val="00B47B17"/>
    <w:rsid w:val="00B56A00"/>
    <w:rsid w:val="00B7594D"/>
    <w:rsid w:val="00B811F7"/>
    <w:rsid w:val="00B86C07"/>
    <w:rsid w:val="00B9450D"/>
    <w:rsid w:val="00B97820"/>
    <w:rsid w:val="00BA5DC6"/>
    <w:rsid w:val="00BA6196"/>
    <w:rsid w:val="00BA6ACC"/>
    <w:rsid w:val="00BC037B"/>
    <w:rsid w:val="00BC6D8C"/>
    <w:rsid w:val="00C1193E"/>
    <w:rsid w:val="00C13517"/>
    <w:rsid w:val="00C16446"/>
    <w:rsid w:val="00C20BB7"/>
    <w:rsid w:val="00C34006"/>
    <w:rsid w:val="00C35607"/>
    <w:rsid w:val="00C426B1"/>
    <w:rsid w:val="00C43A2F"/>
    <w:rsid w:val="00C63B0B"/>
    <w:rsid w:val="00C66160"/>
    <w:rsid w:val="00C66C7F"/>
    <w:rsid w:val="00C721AC"/>
    <w:rsid w:val="00C90D6A"/>
    <w:rsid w:val="00C94F1E"/>
    <w:rsid w:val="00CA247E"/>
    <w:rsid w:val="00CA6277"/>
    <w:rsid w:val="00CC72B6"/>
    <w:rsid w:val="00CF26FC"/>
    <w:rsid w:val="00CF4791"/>
    <w:rsid w:val="00D0218D"/>
    <w:rsid w:val="00D10AA4"/>
    <w:rsid w:val="00D25FB5"/>
    <w:rsid w:val="00D26F9D"/>
    <w:rsid w:val="00D30AFD"/>
    <w:rsid w:val="00D44223"/>
    <w:rsid w:val="00D66312"/>
    <w:rsid w:val="00D67325"/>
    <w:rsid w:val="00D77F6B"/>
    <w:rsid w:val="00D94881"/>
    <w:rsid w:val="00DA2529"/>
    <w:rsid w:val="00DB130A"/>
    <w:rsid w:val="00DB1C77"/>
    <w:rsid w:val="00DB2EBB"/>
    <w:rsid w:val="00DC10A1"/>
    <w:rsid w:val="00DC655F"/>
    <w:rsid w:val="00DD0B59"/>
    <w:rsid w:val="00DD7EBD"/>
    <w:rsid w:val="00DE1D2E"/>
    <w:rsid w:val="00DE3EBF"/>
    <w:rsid w:val="00DF2E51"/>
    <w:rsid w:val="00DF62B6"/>
    <w:rsid w:val="00E025F4"/>
    <w:rsid w:val="00E036EE"/>
    <w:rsid w:val="00E07225"/>
    <w:rsid w:val="00E1189D"/>
    <w:rsid w:val="00E25366"/>
    <w:rsid w:val="00E5409F"/>
    <w:rsid w:val="00E550A1"/>
    <w:rsid w:val="00E57EA6"/>
    <w:rsid w:val="00E72A40"/>
    <w:rsid w:val="00E7655F"/>
    <w:rsid w:val="00E77F49"/>
    <w:rsid w:val="00E815FC"/>
    <w:rsid w:val="00EC0BC7"/>
    <w:rsid w:val="00EE6488"/>
    <w:rsid w:val="00EF61B1"/>
    <w:rsid w:val="00F021FA"/>
    <w:rsid w:val="00F052FC"/>
    <w:rsid w:val="00F17677"/>
    <w:rsid w:val="00F4143A"/>
    <w:rsid w:val="00F4310A"/>
    <w:rsid w:val="00F548B2"/>
    <w:rsid w:val="00F553AB"/>
    <w:rsid w:val="00F62E97"/>
    <w:rsid w:val="00F64209"/>
    <w:rsid w:val="00F6699A"/>
    <w:rsid w:val="00F86BAB"/>
    <w:rsid w:val="00F90AF8"/>
    <w:rsid w:val="00F93BF5"/>
    <w:rsid w:val="00F966B9"/>
    <w:rsid w:val="00F9736C"/>
    <w:rsid w:val="00FD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E9"/>
    <w:pPr>
      <w:widowControl w:val="0"/>
    </w:pPr>
    <w:rPr>
      <w:snapToGrid w:val="0"/>
      <w:kern w:val="28"/>
      <w:sz w:val="22"/>
    </w:rPr>
  </w:style>
  <w:style w:type="paragraph" w:styleId="Heading1">
    <w:name w:val="heading 1"/>
    <w:basedOn w:val="Normal"/>
    <w:next w:val="ParaNum"/>
    <w:qFormat/>
    <w:rsid w:val="004822E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22E9"/>
    <w:pPr>
      <w:keepNext/>
      <w:numPr>
        <w:ilvl w:val="1"/>
        <w:numId w:val="3"/>
      </w:numPr>
      <w:spacing w:after="120"/>
      <w:outlineLvl w:val="1"/>
    </w:pPr>
    <w:rPr>
      <w:b/>
    </w:rPr>
  </w:style>
  <w:style w:type="paragraph" w:styleId="Heading3">
    <w:name w:val="heading 3"/>
    <w:basedOn w:val="Normal"/>
    <w:next w:val="ParaNum"/>
    <w:qFormat/>
    <w:rsid w:val="004822E9"/>
    <w:pPr>
      <w:keepNext/>
      <w:numPr>
        <w:ilvl w:val="2"/>
        <w:numId w:val="3"/>
      </w:numPr>
      <w:tabs>
        <w:tab w:val="left" w:pos="2160"/>
      </w:tabs>
      <w:spacing w:after="120"/>
      <w:outlineLvl w:val="2"/>
    </w:pPr>
    <w:rPr>
      <w:b/>
    </w:rPr>
  </w:style>
  <w:style w:type="paragraph" w:styleId="Heading4">
    <w:name w:val="heading 4"/>
    <w:basedOn w:val="Normal"/>
    <w:next w:val="ParaNum"/>
    <w:qFormat/>
    <w:rsid w:val="004822E9"/>
    <w:pPr>
      <w:keepNext/>
      <w:numPr>
        <w:ilvl w:val="3"/>
        <w:numId w:val="3"/>
      </w:numPr>
      <w:tabs>
        <w:tab w:val="left" w:pos="2880"/>
      </w:tabs>
      <w:spacing w:after="120"/>
      <w:outlineLvl w:val="3"/>
    </w:pPr>
    <w:rPr>
      <w:b/>
    </w:rPr>
  </w:style>
  <w:style w:type="paragraph" w:styleId="Heading5">
    <w:name w:val="heading 5"/>
    <w:basedOn w:val="Normal"/>
    <w:next w:val="ParaNum"/>
    <w:qFormat/>
    <w:rsid w:val="004822E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822E9"/>
    <w:pPr>
      <w:numPr>
        <w:ilvl w:val="5"/>
        <w:numId w:val="3"/>
      </w:numPr>
      <w:tabs>
        <w:tab w:val="left" w:pos="4320"/>
      </w:tabs>
      <w:spacing w:after="120"/>
      <w:outlineLvl w:val="5"/>
    </w:pPr>
    <w:rPr>
      <w:b/>
    </w:rPr>
  </w:style>
  <w:style w:type="paragraph" w:styleId="Heading7">
    <w:name w:val="heading 7"/>
    <w:basedOn w:val="Normal"/>
    <w:next w:val="ParaNum"/>
    <w:qFormat/>
    <w:rsid w:val="004822E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822E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822E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22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22E9"/>
  </w:style>
  <w:style w:type="paragraph" w:customStyle="1" w:styleId="ParaNum">
    <w:name w:val="ParaNum"/>
    <w:basedOn w:val="Normal"/>
    <w:link w:val="ParaNumChar"/>
    <w:rsid w:val="004822E9"/>
    <w:pPr>
      <w:numPr>
        <w:numId w:val="2"/>
      </w:numPr>
      <w:tabs>
        <w:tab w:val="clear" w:pos="1080"/>
        <w:tab w:val="num" w:pos="1440"/>
      </w:tabs>
      <w:spacing w:after="120"/>
    </w:pPr>
  </w:style>
  <w:style w:type="paragraph" w:styleId="EndnoteText">
    <w:name w:val="endnote text"/>
    <w:basedOn w:val="Normal"/>
    <w:semiHidden/>
    <w:rsid w:val="004822E9"/>
    <w:rPr>
      <w:sz w:val="20"/>
    </w:rPr>
  </w:style>
  <w:style w:type="character" w:styleId="EndnoteReference">
    <w:name w:val="endnote reference"/>
    <w:semiHidden/>
    <w:rsid w:val="004822E9"/>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4822E9"/>
    <w:pPr>
      <w:spacing w:after="120"/>
    </w:pPr>
  </w:style>
  <w:style w:type="character" w:styleId="FootnoteReference">
    <w:name w:val="footnote reference"/>
    <w:aliases w:val="Style 4,Appel note de bas de p,Style 12,(NECG) Footnote Reference,Style 124,Style 13,o,fr,Style 3"/>
    <w:rsid w:val="004822E9"/>
    <w:rPr>
      <w:rFonts w:ascii="Times New Roman" w:hAnsi="Times New Roman"/>
      <w:dstrike w:val="0"/>
      <w:color w:val="auto"/>
      <w:sz w:val="20"/>
      <w:vertAlign w:val="superscript"/>
    </w:rPr>
  </w:style>
  <w:style w:type="paragraph" w:styleId="TOC1">
    <w:name w:val="toc 1"/>
    <w:basedOn w:val="Normal"/>
    <w:next w:val="Normal"/>
    <w:semiHidden/>
    <w:rsid w:val="004822E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22E9"/>
    <w:pPr>
      <w:tabs>
        <w:tab w:val="left" w:pos="720"/>
        <w:tab w:val="right" w:leader="dot" w:pos="9360"/>
      </w:tabs>
      <w:suppressAutoHyphens/>
      <w:ind w:left="720" w:right="720" w:hanging="360"/>
    </w:pPr>
    <w:rPr>
      <w:noProof/>
    </w:rPr>
  </w:style>
  <w:style w:type="paragraph" w:styleId="TOC3">
    <w:name w:val="toc 3"/>
    <w:basedOn w:val="Normal"/>
    <w:next w:val="Normal"/>
    <w:semiHidden/>
    <w:rsid w:val="004822E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22E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22E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22E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22E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22E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22E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22E9"/>
    <w:pPr>
      <w:tabs>
        <w:tab w:val="right" w:pos="9360"/>
      </w:tabs>
      <w:suppressAutoHyphens/>
    </w:pPr>
  </w:style>
  <w:style w:type="character" w:customStyle="1" w:styleId="EquationCaption">
    <w:name w:val="_Equation Caption"/>
    <w:rsid w:val="004822E9"/>
  </w:style>
  <w:style w:type="paragraph" w:styleId="Header">
    <w:name w:val="header"/>
    <w:basedOn w:val="Normal"/>
    <w:link w:val="HeaderChar"/>
    <w:autoRedefine/>
    <w:rsid w:val="004822E9"/>
    <w:pPr>
      <w:tabs>
        <w:tab w:val="center" w:pos="4680"/>
        <w:tab w:val="right" w:pos="9360"/>
      </w:tabs>
    </w:pPr>
    <w:rPr>
      <w:b/>
    </w:rPr>
  </w:style>
  <w:style w:type="paragraph" w:styleId="Footer">
    <w:name w:val="footer"/>
    <w:basedOn w:val="Normal"/>
    <w:rsid w:val="004822E9"/>
    <w:pPr>
      <w:tabs>
        <w:tab w:val="center" w:pos="4320"/>
        <w:tab w:val="right" w:pos="8640"/>
      </w:tabs>
    </w:pPr>
  </w:style>
  <w:style w:type="character" w:styleId="PageNumber">
    <w:name w:val="page number"/>
    <w:basedOn w:val="DefaultParagraphFont"/>
    <w:rsid w:val="004822E9"/>
  </w:style>
  <w:style w:type="paragraph" w:styleId="BlockText">
    <w:name w:val="Block Text"/>
    <w:basedOn w:val="Normal"/>
    <w:rsid w:val="004822E9"/>
    <w:pPr>
      <w:spacing w:after="240"/>
      <w:ind w:left="1440" w:right="1440"/>
    </w:pPr>
  </w:style>
  <w:style w:type="paragraph" w:customStyle="1" w:styleId="Paratitle">
    <w:name w:val="Para title"/>
    <w:basedOn w:val="Normal"/>
    <w:rsid w:val="004822E9"/>
    <w:pPr>
      <w:tabs>
        <w:tab w:val="center" w:pos="9270"/>
      </w:tabs>
      <w:spacing w:after="240"/>
    </w:pPr>
    <w:rPr>
      <w:spacing w:val="-2"/>
    </w:rPr>
  </w:style>
  <w:style w:type="paragraph" w:customStyle="1" w:styleId="Bullet">
    <w:name w:val="Bullet"/>
    <w:basedOn w:val="Normal"/>
    <w:rsid w:val="004822E9"/>
    <w:pPr>
      <w:tabs>
        <w:tab w:val="left" w:pos="2160"/>
      </w:tabs>
      <w:spacing w:after="220"/>
      <w:ind w:left="2160" w:hanging="720"/>
    </w:pPr>
  </w:style>
  <w:style w:type="paragraph" w:customStyle="1" w:styleId="TableFormat">
    <w:name w:val="TableFormat"/>
    <w:basedOn w:val="Bullet"/>
    <w:rsid w:val="004822E9"/>
    <w:pPr>
      <w:tabs>
        <w:tab w:val="clear" w:pos="2160"/>
        <w:tab w:val="left" w:pos="5040"/>
      </w:tabs>
      <w:ind w:left="5040" w:hanging="3600"/>
    </w:pPr>
  </w:style>
  <w:style w:type="paragraph" w:customStyle="1" w:styleId="TOCTitle">
    <w:name w:val="TOC Title"/>
    <w:basedOn w:val="Normal"/>
    <w:rsid w:val="004822E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22E9"/>
    <w:pPr>
      <w:jc w:val="center"/>
    </w:pPr>
    <w:rPr>
      <w:rFonts w:ascii="Times New Roman Bold" w:hAnsi="Times New Roman Bold"/>
      <w:b/>
      <w:bCs/>
      <w:caps/>
      <w:szCs w:val="22"/>
    </w:rPr>
  </w:style>
  <w:style w:type="character" w:styleId="Hyperlink">
    <w:name w:val="Hyperlink"/>
    <w:rsid w:val="004822E9"/>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E9"/>
    <w:pPr>
      <w:widowControl w:val="0"/>
    </w:pPr>
    <w:rPr>
      <w:snapToGrid w:val="0"/>
      <w:kern w:val="28"/>
      <w:sz w:val="22"/>
    </w:rPr>
  </w:style>
  <w:style w:type="paragraph" w:styleId="Heading1">
    <w:name w:val="heading 1"/>
    <w:basedOn w:val="Normal"/>
    <w:next w:val="ParaNum"/>
    <w:qFormat/>
    <w:rsid w:val="004822E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22E9"/>
    <w:pPr>
      <w:keepNext/>
      <w:numPr>
        <w:ilvl w:val="1"/>
        <w:numId w:val="3"/>
      </w:numPr>
      <w:spacing w:after="120"/>
      <w:outlineLvl w:val="1"/>
    </w:pPr>
    <w:rPr>
      <w:b/>
    </w:rPr>
  </w:style>
  <w:style w:type="paragraph" w:styleId="Heading3">
    <w:name w:val="heading 3"/>
    <w:basedOn w:val="Normal"/>
    <w:next w:val="ParaNum"/>
    <w:qFormat/>
    <w:rsid w:val="004822E9"/>
    <w:pPr>
      <w:keepNext/>
      <w:numPr>
        <w:ilvl w:val="2"/>
        <w:numId w:val="3"/>
      </w:numPr>
      <w:tabs>
        <w:tab w:val="left" w:pos="2160"/>
      </w:tabs>
      <w:spacing w:after="120"/>
      <w:outlineLvl w:val="2"/>
    </w:pPr>
    <w:rPr>
      <w:b/>
    </w:rPr>
  </w:style>
  <w:style w:type="paragraph" w:styleId="Heading4">
    <w:name w:val="heading 4"/>
    <w:basedOn w:val="Normal"/>
    <w:next w:val="ParaNum"/>
    <w:qFormat/>
    <w:rsid w:val="004822E9"/>
    <w:pPr>
      <w:keepNext/>
      <w:numPr>
        <w:ilvl w:val="3"/>
        <w:numId w:val="3"/>
      </w:numPr>
      <w:tabs>
        <w:tab w:val="left" w:pos="2880"/>
      </w:tabs>
      <w:spacing w:after="120"/>
      <w:outlineLvl w:val="3"/>
    </w:pPr>
    <w:rPr>
      <w:b/>
    </w:rPr>
  </w:style>
  <w:style w:type="paragraph" w:styleId="Heading5">
    <w:name w:val="heading 5"/>
    <w:basedOn w:val="Normal"/>
    <w:next w:val="ParaNum"/>
    <w:qFormat/>
    <w:rsid w:val="004822E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822E9"/>
    <w:pPr>
      <w:numPr>
        <w:ilvl w:val="5"/>
        <w:numId w:val="3"/>
      </w:numPr>
      <w:tabs>
        <w:tab w:val="left" w:pos="4320"/>
      </w:tabs>
      <w:spacing w:after="120"/>
      <w:outlineLvl w:val="5"/>
    </w:pPr>
    <w:rPr>
      <w:b/>
    </w:rPr>
  </w:style>
  <w:style w:type="paragraph" w:styleId="Heading7">
    <w:name w:val="heading 7"/>
    <w:basedOn w:val="Normal"/>
    <w:next w:val="ParaNum"/>
    <w:qFormat/>
    <w:rsid w:val="004822E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822E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822E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22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22E9"/>
  </w:style>
  <w:style w:type="paragraph" w:customStyle="1" w:styleId="ParaNum">
    <w:name w:val="ParaNum"/>
    <w:basedOn w:val="Normal"/>
    <w:link w:val="ParaNumChar"/>
    <w:rsid w:val="004822E9"/>
    <w:pPr>
      <w:numPr>
        <w:numId w:val="2"/>
      </w:numPr>
      <w:tabs>
        <w:tab w:val="clear" w:pos="1080"/>
        <w:tab w:val="num" w:pos="1440"/>
      </w:tabs>
      <w:spacing w:after="120"/>
    </w:pPr>
  </w:style>
  <w:style w:type="paragraph" w:styleId="EndnoteText">
    <w:name w:val="endnote text"/>
    <w:basedOn w:val="Normal"/>
    <w:semiHidden/>
    <w:rsid w:val="004822E9"/>
    <w:rPr>
      <w:sz w:val="20"/>
    </w:rPr>
  </w:style>
  <w:style w:type="character" w:styleId="EndnoteReference">
    <w:name w:val="endnote reference"/>
    <w:semiHidden/>
    <w:rsid w:val="004822E9"/>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4822E9"/>
    <w:pPr>
      <w:spacing w:after="120"/>
    </w:pPr>
  </w:style>
  <w:style w:type="character" w:styleId="FootnoteReference">
    <w:name w:val="footnote reference"/>
    <w:aliases w:val="Style 4,Appel note de bas de p,Style 12,(NECG) Footnote Reference,Style 124,Style 13,o,fr,Style 3"/>
    <w:rsid w:val="004822E9"/>
    <w:rPr>
      <w:rFonts w:ascii="Times New Roman" w:hAnsi="Times New Roman"/>
      <w:dstrike w:val="0"/>
      <w:color w:val="auto"/>
      <w:sz w:val="20"/>
      <w:vertAlign w:val="superscript"/>
    </w:rPr>
  </w:style>
  <w:style w:type="paragraph" w:styleId="TOC1">
    <w:name w:val="toc 1"/>
    <w:basedOn w:val="Normal"/>
    <w:next w:val="Normal"/>
    <w:semiHidden/>
    <w:rsid w:val="004822E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22E9"/>
    <w:pPr>
      <w:tabs>
        <w:tab w:val="left" w:pos="720"/>
        <w:tab w:val="right" w:leader="dot" w:pos="9360"/>
      </w:tabs>
      <w:suppressAutoHyphens/>
      <w:ind w:left="720" w:right="720" w:hanging="360"/>
    </w:pPr>
    <w:rPr>
      <w:noProof/>
    </w:rPr>
  </w:style>
  <w:style w:type="paragraph" w:styleId="TOC3">
    <w:name w:val="toc 3"/>
    <w:basedOn w:val="Normal"/>
    <w:next w:val="Normal"/>
    <w:semiHidden/>
    <w:rsid w:val="004822E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22E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22E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22E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22E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22E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22E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22E9"/>
    <w:pPr>
      <w:tabs>
        <w:tab w:val="right" w:pos="9360"/>
      </w:tabs>
      <w:suppressAutoHyphens/>
    </w:pPr>
  </w:style>
  <w:style w:type="character" w:customStyle="1" w:styleId="EquationCaption">
    <w:name w:val="_Equation Caption"/>
    <w:rsid w:val="004822E9"/>
  </w:style>
  <w:style w:type="paragraph" w:styleId="Header">
    <w:name w:val="header"/>
    <w:basedOn w:val="Normal"/>
    <w:link w:val="HeaderChar"/>
    <w:autoRedefine/>
    <w:rsid w:val="004822E9"/>
    <w:pPr>
      <w:tabs>
        <w:tab w:val="center" w:pos="4680"/>
        <w:tab w:val="right" w:pos="9360"/>
      </w:tabs>
    </w:pPr>
    <w:rPr>
      <w:b/>
    </w:rPr>
  </w:style>
  <w:style w:type="paragraph" w:styleId="Footer">
    <w:name w:val="footer"/>
    <w:basedOn w:val="Normal"/>
    <w:rsid w:val="004822E9"/>
    <w:pPr>
      <w:tabs>
        <w:tab w:val="center" w:pos="4320"/>
        <w:tab w:val="right" w:pos="8640"/>
      </w:tabs>
    </w:pPr>
  </w:style>
  <w:style w:type="character" w:styleId="PageNumber">
    <w:name w:val="page number"/>
    <w:basedOn w:val="DefaultParagraphFont"/>
    <w:rsid w:val="004822E9"/>
  </w:style>
  <w:style w:type="paragraph" w:styleId="BlockText">
    <w:name w:val="Block Text"/>
    <w:basedOn w:val="Normal"/>
    <w:rsid w:val="004822E9"/>
    <w:pPr>
      <w:spacing w:after="240"/>
      <w:ind w:left="1440" w:right="1440"/>
    </w:pPr>
  </w:style>
  <w:style w:type="paragraph" w:customStyle="1" w:styleId="Paratitle">
    <w:name w:val="Para title"/>
    <w:basedOn w:val="Normal"/>
    <w:rsid w:val="004822E9"/>
    <w:pPr>
      <w:tabs>
        <w:tab w:val="center" w:pos="9270"/>
      </w:tabs>
      <w:spacing w:after="240"/>
    </w:pPr>
    <w:rPr>
      <w:spacing w:val="-2"/>
    </w:rPr>
  </w:style>
  <w:style w:type="paragraph" w:customStyle="1" w:styleId="Bullet">
    <w:name w:val="Bullet"/>
    <w:basedOn w:val="Normal"/>
    <w:rsid w:val="004822E9"/>
    <w:pPr>
      <w:tabs>
        <w:tab w:val="left" w:pos="2160"/>
      </w:tabs>
      <w:spacing w:after="220"/>
      <w:ind w:left="2160" w:hanging="720"/>
    </w:pPr>
  </w:style>
  <w:style w:type="paragraph" w:customStyle="1" w:styleId="TableFormat">
    <w:name w:val="TableFormat"/>
    <w:basedOn w:val="Bullet"/>
    <w:rsid w:val="004822E9"/>
    <w:pPr>
      <w:tabs>
        <w:tab w:val="clear" w:pos="2160"/>
        <w:tab w:val="left" w:pos="5040"/>
      </w:tabs>
      <w:ind w:left="5040" w:hanging="3600"/>
    </w:pPr>
  </w:style>
  <w:style w:type="paragraph" w:customStyle="1" w:styleId="TOCTitle">
    <w:name w:val="TOC Title"/>
    <w:basedOn w:val="Normal"/>
    <w:rsid w:val="004822E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22E9"/>
    <w:pPr>
      <w:jc w:val="center"/>
    </w:pPr>
    <w:rPr>
      <w:rFonts w:ascii="Times New Roman Bold" w:hAnsi="Times New Roman Bold"/>
      <w:b/>
      <w:bCs/>
      <w:caps/>
      <w:szCs w:val="22"/>
    </w:rPr>
  </w:style>
  <w:style w:type="character" w:styleId="Hyperlink">
    <w:name w:val="Hyperlink"/>
    <w:rsid w:val="004822E9"/>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Find/Default.wl?rs=dfa1.0&amp;vr=2.0&amp;DB=0004493&amp;FindType=Y&amp;SerialNum=20277538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846</Words>
  <Characters>4663</Characters>
  <Application>Microsoft Office Word</Application>
  <DocSecurity>0</DocSecurity>
  <Lines>99</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5525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2015-08-04T20:44:00Z</cp:lastPrinted>
  <dcterms:created xsi:type="dcterms:W3CDTF">2015-08-05T00:21:00Z</dcterms:created>
  <dcterms:modified xsi:type="dcterms:W3CDTF">2015-08-05T00:21:00Z</dcterms:modified>
  <cp:category> </cp:category>
  <cp:contentStatus> </cp:contentStatus>
</cp:coreProperties>
</file>