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4A725F" w:rsidRDefault="00602577" w:rsidP="004A725F">
      <w:pPr>
        <w:pStyle w:val="Header"/>
        <w:tabs>
          <w:tab w:val="clear" w:pos="4320"/>
          <w:tab w:val="clear" w:pos="8640"/>
          <w:tab w:val="left" w:pos="7212"/>
        </w:tabs>
        <w:sectPr w:rsidR="00602577" w:rsidRPr="004A725F" w:rsidSect="004A725F">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170" w:left="720" w:header="720" w:footer="1440" w:gutter="0"/>
          <w:cols w:space="720"/>
          <w:titlePg/>
        </w:sectPr>
      </w:pPr>
      <w:bookmarkStart w:id="1" w:name="_GoBack"/>
      <w:bookmarkEnd w:id="1"/>
    </w:p>
    <w:p w:rsidR="003B09F3" w:rsidRDefault="003B09F3" w:rsidP="003B09F3">
      <w:pPr>
        <w:jc w:val="right"/>
        <w:rPr>
          <w:b/>
          <w:szCs w:val="22"/>
        </w:rPr>
      </w:pPr>
      <w:r>
        <w:rPr>
          <w:b/>
          <w:szCs w:val="22"/>
        </w:rPr>
        <w:lastRenderedPageBreak/>
        <w:t>DA 15-</w:t>
      </w:r>
      <w:r w:rsidR="00464D15">
        <w:rPr>
          <w:b/>
          <w:szCs w:val="22"/>
        </w:rPr>
        <w:t>892</w:t>
      </w:r>
    </w:p>
    <w:p w:rsidR="003B09F3" w:rsidRDefault="003B09F3" w:rsidP="003B09F3">
      <w:pPr>
        <w:jc w:val="right"/>
        <w:rPr>
          <w:szCs w:val="22"/>
        </w:rPr>
      </w:pPr>
      <w:r>
        <w:rPr>
          <w:b/>
          <w:szCs w:val="22"/>
        </w:rPr>
        <w:tab/>
        <w:t xml:space="preserve">Released:  August </w:t>
      </w:r>
      <w:r w:rsidR="00464D15">
        <w:rPr>
          <w:b/>
          <w:szCs w:val="22"/>
        </w:rPr>
        <w:t>7</w:t>
      </w:r>
      <w:r>
        <w:rPr>
          <w:b/>
          <w:szCs w:val="22"/>
        </w:rPr>
        <w:t>, 2015</w:t>
      </w:r>
    </w:p>
    <w:p w:rsidR="003B09F3" w:rsidRDefault="003B09F3" w:rsidP="003B09F3">
      <w:pPr>
        <w:tabs>
          <w:tab w:val="left" w:pos="-720"/>
        </w:tabs>
        <w:suppressAutoHyphens/>
        <w:ind w:left="360"/>
        <w:jc w:val="center"/>
        <w:rPr>
          <w:szCs w:val="22"/>
        </w:rPr>
      </w:pPr>
    </w:p>
    <w:p w:rsidR="00624710" w:rsidRPr="00624710" w:rsidRDefault="003B09F3" w:rsidP="00624710">
      <w:pPr>
        <w:jc w:val="center"/>
        <w:rPr>
          <w:rFonts w:ascii="Times New Roman Bold" w:hAnsi="Times New Roman Bold"/>
          <w:b/>
          <w:caps/>
          <w:szCs w:val="22"/>
        </w:rPr>
      </w:pPr>
      <w:r w:rsidRPr="00624710">
        <w:rPr>
          <w:b/>
          <w:szCs w:val="22"/>
        </w:rPr>
        <w:t xml:space="preserve">PUBLIC SAFETY AND HOMELAND SECURITY BUREAU AND WIRELESS TELECOMMUNICATIONS BUREAU ANNOUNCE COMMENT </w:t>
      </w:r>
      <w:r w:rsidR="00624710" w:rsidRPr="00624710">
        <w:rPr>
          <w:b/>
          <w:szCs w:val="22"/>
        </w:rPr>
        <w:t xml:space="preserve">DATE FOR </w:t>
      </w:r>
      <w:r w:rsidR="00624710" w:rsidRPr="00624710">
        <w:rPr>
          <w:rFonts w:ascii="Times New Roman Bold" w:hAnsi="Times New Roman Bold"/>
          <w:b/>
          <w:caps/>
          <w:szCs w:val="22"/>
        </w:rPr>
        <w:t>Land Mobile Communications Council’s Proposed 800 MHz Interstitial Channel Interference Contours</w:t>
      </w:r>
    </w:p>
    <w:p w:rsidR="003B09F3" w:rsidRPr="00624710" w:rsidRDefault="003B09F3" w:rsidP="00624710">
      <w:pPr>
        <w:rPr>
          <w:b/>
          <w:szCs w:val="22"/>
        </w:rPr>
      </w:pPr>
    </w:p>
    <w:p w:rsidR="003B09F3" w:rsidRPr="00624710" w:rsidRDefault="003B09F3" w:rsidP="003B09F3">
      <w:pPr>
        <w:jc w:val="center"/>
        <w:rPr>
          <w:b/>
          <w:szCs w:val="22"/>
        </w:rPr>
      </w:pPr>
      <w:r w:rsidRPr="00624710">
        <w:rPr>
          <w:b/>
          <w:szCs w:val="22"/>
        </w:rPr>
        <w:t>WP Docket No. 15-32</w:t>
      </w:r>
      <w:r w:rsidR="00624710">
        <w:rPr>
          <w:b/>
          <w:szCs w:val="22"/>
        </w:rPr>
        <w:t xml:space="preserve"> and RM-11572</w:t>
      </w:r>
    </w:p>
    <w:p w:rsidR="003B09F3" w:rsidRDefault="003B09F3" w:rsidP="003B09F3">
      <w:pPr>
        <w:rPr>
          <w:b/>
          <w:szCs w:val="22"/>
        </w:rPr>
      </w:pPr>
    </w:p>
    <w:p w:rsidR="003B09F3" w:rsidRDefault="003B09F3" w:rsidP="003B09F3">
      <w:pPr>
        <w:rPr>
          <w:b/>
          <w:szCs w:val="22"/>
        </w:rPr>
      </w:pPr>
      <w:r>
        <w:rPr>
          <w:b/>
          <w:szCs w:val="22"/>
        </w:rPr>
        <w:t>Comments Due:  September 8, 2015</w:t>
      </w:r>
    </w:p>
    <w:p w:rsidR="003B09F3" w:rsidRDefault="003B09F3" w:rsidP="003B09F3">
      <w:pPr>
        <w:ind w:firstLine="720"/>
        <w:rPr>
          <w:szCs w:val="22"/>
        </w:rPr>
      </w:pPr>
    </w:p>
    <w:p w:rsidR="003B09F3" w:rsidRDefault="003B09F3" w:rsidP="003B09F3">
      <w:pPr>
        <w:ind w:firstLine="720"/>
        <w:rPr>
          <w:szCs w:val="22"/>
        </w:rPr>
      </w:pPr>
      <w:r>
        <w:rPr>
          <w:szCs w:val="22"/>
        </w:rPr>
        <w:t xml:space="preserve">On February 9, 2015, the Commission released a </w:t>
      </w:r>
      <w:r>
        <w:rPr>
          <w:i/>
          <w:szCs w:val="22"/>
        </w:rPr>
        <w:t>Notice of Proposed Rulemaking</w:t>
      </w:r>
      <w:r>
        <w:rPr>
          <w:szCs w:val="22"/>
        </w:rPr>
        <w:t xml:space="preserve"> in WP Docket No. 15-32 seeking comment on proposals to amend the Commission’s rules in order to promote spectrum efficiency and flexibility in the 800 MHz Mid-Band (809-817/854-862 MHz).</w:t>
      </w:r>
      <w:r>
        <w:rPr>
          <w:rStyle w:val="FootnoteReference"/>
          <w:szCs w:val="22"/>
        </w:rPr>
        <w:footnoteReference w:id="1"/>
      </w:r>
      <w:r>
        <w:rPr>
          <w:szCs w:val="22"/>
        </w:rPr>
        <w:t xml:space="preserve">  The </w:t>
      </w:r>
      <w:r>
        <w:rPr>
          <w:i/>
          <w:szCs w:val="22"/>
        </w:rPr>
        <w:t>800 MHz Interstitial NPRM</w:t>
      </w:r>
      <w:r>
        <w:rPr>
          <w:szCs w:val="22"/>
        </w:rPr>
        <w:t xml:space="preserve"> set deadlines for filing comments and reply comments.</w:t>
      </w:r>
      <w:r>
        <w:rPr>
          <w:rStyle w:val="FootnoteReference"/>
          <w:szCs w:val="22"/>
        </w:rPr>
        <w:footnoteReference w:id="2"/>
      </w:r>
      <w:r>
        <w:rPr>
          <w:szCs w:val="22"/>
        </w:rPr>
        <w:t xml:space="preserve">  On May 26, 2015, the Land Mobile Communications Council (LMCC) proposed</w:t>
      </w:r>
      <w:r w:rsidR="00BB10AE">
        <w:rPr>
          <w:szCs w:val="22"/>
        </w:rPr>
        <w:t xml:space="preserve"> interstitial channel</w:t>
      </w:r>
      <w:r>
        <w:rPr>
          <w:szCs w:val="22"/>
        </w:rPr>
        <w:t xml:space="preserve"> interference contours in reply comments.</w:t>
      </w:r>
    </w:p>
    <w:p w:rsidR="003B09F3" w:rsidRDefault="003B09F3" w:rsidP="003B09F3">
      <w:pPr>
        <w:ind w:firstLine="720"/>
        <w:rPr>
          <w:szCs w:val="22"/>
        </w:rPr>
      </w:pPr>
    </w:p>
    <w:p w:rsidR="003B09F3" w:rsidRDefault="003B09F3" w:rsidP="003B09F3">
      <w:pPr>
        <w:ind w:firstLine="720"/>
        <w:rPr>
          <w:szCs w:val="22"/>
        </w:rPr>
      </w:pPr>
      <w:r>
        <w:rPr>
          <w:szCs w:val="22"/>
        </w:rPr>
        <w:t xml:space="preserve">On July </w:t>
      </w:r>
      <w:r w:rsidR="00624710">
        <w:rPr>
          <w:szCs w:val="22"/>
        </w:rPr>
        <w:t>24</w:t>
      </w:r>
      <w:r>
        <w:rPr>
          <w:szCs w:val="22"/>
        </w:rPr>
        <w:t>, 2015, the Public Safety and Homeland Security Bureau and the Wireless Telecommunications Bureau issued a Public Notice (</w:t>
      </w:r>
      <w:r>
        <w:rPr>
          <w:i/>
          <w:szCs w:val="22"/>
        </w:rPr>
        <w:t>800 MHz Interstitial PN</w:t>
      </w:r>
      <w:r>
        <w:rPr>
          <w:szCs w:val="22"/>
        </w:rPr>
        <w:t>) seeking comment on the LMCC interference contours.</w:t>
      </w:r>
      <w:r w:rsidR="00624710">
        <w:rPr>
          <w:rStyle w:val="FootnoteReference"/>
          <w:szCs w:val="22"/>
        </w:rPr>
        <w:footnoteReference w:id="3"/>
      </w:r>
      <w:r>
        <w:rPr>
          <w:szCs w:val="22"/>
        </w:rPr>
        <w:t xml:space="preserve"> </w:t>
      </w:r>
      <w:r w:rsidR="00624710">
        <w:rPr>
          <w:szCs w:val="22"/>
        </w:rPr>
        <w:t xml:space="preserve"> </w:t>
      </w:r>
      <w:r>
        <w:rPr>
          <w:szCs w:val="22"/>
        </w:rPr>
        <w:t xml:space="preserve">The Office of the Federal Register published a summary of the </w:t>
      </w:r>
      <w:r>
        <w:rPr>
          <w:i/>
          <w:szCs w:val="22"/>
        </w:rPr>
        <w:t xml:space="preserve">800 MHz Interstitial PN </w:t>
      </w:r>
      <w:r w:rsidR="00624710">
        <w:rPr>
          <w:szCs w:val="22"/>
        </w:rPr>
        <w:t>and associated comment date</w:t>
      </w:r>
      <w:r>
        <w:rPr>
          <w:szCs w:val="22"/>
        </w:rPr>
        <w:t>.</w:t>
      </w:r>
      <w:r>
        <w:rPr>
          <w:rStyle w:val="FootnoteReference"/>
          <w:szCs w:val="22"/>
        </w:rPr>
        <w:footnoteReference w:id="4"/>
      </w:r>
      <w:r>
        <w:rPr>
          <w:szCs w:val="22"/>
        </w:rPr>
        <w:t xml:space="preserve">  Accordingly, comments must be filed on or before September 8, 2015.</w:t>
      </w:r>
      <w:r>
        <w:rPr>
          <w:rStyle w:val="FootnoteReference"/>
          <w:szCs w:val="22"/>
        </w:rPr>
        <w:footnoteReference w:id="5"/>
      </w:r>
      <w:r>
        <w:rPr>
          <w:szCs w:val="22"/>
        </w:rPr>
        <w:t xml:space="preserve">  The </w:t>
      </w:r>
      <w:r>
        <w:rPr>
          <w:i/>
          <w:szCs w:val="22"/>
        </w:rPr>
        <w:t>800 MHz Interstitial PN</w:t>
      </w:r>
      <w:r>
        <w:rPr>
          <w:szCs w:val="22"/>
        </w:rPr>
        <w:t xml:space="preserve"> sets forth the comment filing instructions.</w:t>
      </w:r>
    </w:p>
    <w:p w:rsidR="003B09F3" w:rsidRDefault="003B09F3" w:rsidP="004A725F">
      <w:pPr>
        <w:rPr>
          <w:szCs w:val="22"/>
        </w:rPr>
      </w:pPr>
    </w:p>
    <w:p w:rsidR="003B09F3" w:rsidRDefault="003B09F3" w:rsidP="003B09F3">
      <w:pPr>
        <w:ind w:firstLine="720"/>
        <w:rPr>
          <w:szCs w:val="22"/>
        </w:rPr>
      </w:pPr>
      <w:r>
        <w:rPr>
          <w:szCs w:val="22"/>
        </w:rPr>
        <w:t xml:space="preserve">For further information regarding these proceedings, contact John A. Evanoff, Attorney-Advisor, Policy and Licensing Division, Public Safety and Homeland Security Bureau, at (202) 418-0848 or via email: </w:t>
      </w:r>
      <w:hyperlink r:id="rId15" w:history="1">
        <w:r>
          <w:rPr>
            <w:rStyle w:val="Hyperlink"/>
            <w:szCs w:val="22"/>
          </w:rPr>
          <w:t>John.Evanoff@fcc.gov</w:t>
        </w:r>
      </w:hyperlink>
      <w:r>
        <w:rPr>
          <w:szCs w:val="22"/>
        </w:rPr>
        <w:t xml:space="preserve"> or Rodney P. Conway, Engineer, Mobility Division, Wireless Telecommunications Bureau, at (202) 418-2904 or via email: </w:t>
      </w:r>
      <w:hyperlink r:id="rId16" w:history="1">
        <w:r>
          <w:rPr>
            <w:rStyle w:val="Hyperlink"/>
            <w:szCs w:val="22"/>
          </w:rPr>
          <w:t>Rodney.Conway@fcc.gov</w:t>
        </w:r>
      </w:hyperlink>
      <w:r>
        <w:rPr>
          <w:szCs w:val="22"/>
        </w:rPr>
        <w:t xml:space="preserve">. </w:t>
      </w:r>
    </w:p>
    <w:p w:rsidR="003B09F3" w:rsidRDefault="003B09F3" w:rsidP="003B09F3">
      <w:pPr>
        <w:ind w:firstLine="720"/>
        <w:rPr>
          <w:szCs w:val="22"/>
        </w:rPr>
      </w:pPr>
    </w:p>
    <w:p w:rsidR="007939F7" w:rsidRPr="00B3714D" w:rsidRDefault="003B09F3" w:rsidP="004A725F">
      <w:pPr>
        <w:jc w:val="center"/>
        <w:rPr>
          <w:szCs w:val="22"/>
        </w:rPr>
      </w:pPr>
      <w:r>
        <w:rPr>
          <w:szCs w:val="22"/>
        </w:rPr>
        <w:t>--FCC--</w:t>
      </w:r>
    </w:p>
    <w:sectPr w:rsidR="007939F7" w:rsidRPr="00B3714D">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33" w:rsidRDefault="00673933">
      <w:r>
        <w:separator/>
      </w:r>
    </w:p>
  </w:endnote>
  <w:endnote w:type="continuationSeparator" w:id="0">
    <w:p w:rsidR="00673933" w:rsidRDefault="0067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934" w:rsidRDefault="009E6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545280"/>
      <w:docPartObj>
        <w:docPartGallery w:val="Page Numbers (Bottom of Page)"/>
        <w:docPartUnique/>
      </w:docPartObj>
    </w:sdtPr>
    <w:sdtEndPr>
      <w:rPr>
        <w:noProof/>
      </w:rPr>
    </w:sdtEndPr>
    <w:sdtContent>
      <w:p w:rsidR="00EF5501" w:rsidRDefault="00EF5501">
        <w:pPr>
          <w:pStyle w:val="Footer"/>
          <w:jc w:val="center"/>
        </w:pPr>
        <w:r>
          <w:fldChar w:fldCharType="begin"/>
        </w:r>
        <w:r>
          <w:instrText xml:space="preserve"> PAGE   \* MERGEFORMAT </w:instrText>
        </w:r>
        <w:r>
          <w:fldChar w:fldCharType="separate"/>
        </w:r>
        <w:r w:rsidR="004A725F">
          <w:rPr>
            <w:noProof/>
          </w:rPr>
          <w:t>2</w:t>
        </w:r>
        <w:r>
          <w:rPr>
            <w:noProof/>
          </w:rPr>
          <w:fldChar w:fldCharType="end"/>
        </w:r>
      </w:p>
    </w:sdtContent>
  </w:sdt>
  <w:p w:rsidR="00EF5501" w:rsidRDefault="00EF55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934" w:rsidRDefault="009E6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33" w:rsidRDefault="00673933">
      <w:r>
        <w:separator/>
      </w:r>
    </w:p>
  </w:footnote>
  <w:footnote w:type="continuationSeparator" w:id="0">
    <w:p w:rsidR="00673933" w:rsidRDefault="00673933">
      <w:r>
        <w:continuationSeparator/>
      </w:r>
    </w:p>
  </w:footnote>
  <w:footnote w:id="1">
    <w:p w:rsidR="003B09F3" w:rsidRPr="008C4606" w:rsidRDefault="003B09F3" w:rsidP="004A725F">
      <w:pPr>
        <w:pStyle w:val="FootnoteText"/>
        <w:spacing w:after="0"/>
        <w:rPr>
          <w:sz w:val="20"/>
        </w:rPr>
      </w:pPr>
      <w:r w:rsidRPr="008C4606">
        <w:rPr>
          <w:rStyle w:val="FootnoteReference"/>
          <w:sz w:val="20"/>
        </w:rPr>
        <w:footnoteRef/>
      </w:r>
      <w:r w:rsidRPr="008C4606">
        <w:rPr>
          <w:sz w:val="20"/>
        </w:rPr>
        <w:t xml:space="preserve"> Creation of Interstitial 12.5 kHz Channels in the 800 MHz Band Between 809-817/854-862 MHz, WP Docket No. 15-32, </w:t>
      </w:r>
      <w:r w:rsidRPr="008C4606">
        <w:rPr>
          <w:i/>
          <w:sz w:val="20"/>
        </w:rPr>
        <w:t>Notice of Proposed Rule Making</w:t>
      </w:r>
      <w:r w:rsidRPr="008C4606">
        <w:rPr>
          <w:sz w:val="20"/>
        </w:rPr>
        <w:t xml:space="preserve">, </w:t>
      </w:r>
      <w:r w:rsidR="008C4606" w:rsidRPr="008C4606">
        <w:rPr>
          <w:sz w:val="20"/>
        </w:rPr>
        <w:t xml:space="preserve">30 </w:t>
      </w:r>
      <w:r w:rsidRPr="008C4606">
        <w:rPr>
          <w:sz w:val="20"/>
        </w:rPr>
        <w:t xml:space="preserve">FCC </w:t>
      </w:r>
      <w:r w:rsidR="008C4606" w:rsidRPr="008C4606">
        <w:rPr>
          <w:sz w:val="20"/>
        </w:rPr>
        <w:t xml:space="preserve">Rcd 1663 </w:t>
      </w:r>
      <w:r w:rsidRPr="008C4606">
        <w:rPr>
          <w:sz w:val="20"/>
        </w:rPr>
        <w:t xml:space="preserve">(2015) amended by </w:t>
      </w:r>
      <w:r w:rsidRPr="008C4606">
        <w:rPr>
          <w:i/>
          <w:sz w:val="20"/>
        </w:rPr>
        <w:t>Erratum</w:t>
      </w:r>
      <w:r w:rsidRPr="008C4606">
        <w:rPr>
          <w:sz w:val="20"/>
        </w:rPr>
        <w:t xml:space="preserve"> March 10, 2015 (</w:t>
      </w:r>
      <w:r w:rsidRPr="008C4606">
        <w:rPr>
          <w:i/>
          <w:sz w:val="20"/>
        </w:rPr>
        <w:t>800 MHz Interstitial NPRM</w:t>
      </w:r>
      <w:r w:rsidRPr="008C4606">
        <w:rPr>
          <w:sz w:val="20"/>
        </w:rPr>
        <w:t>).</w:t>
      </w:r>
      <w:r w:rsidR="008C4606" w:rsidRPr="008C4606">
        <w:rPr>
          <w:sz w:val="20"/>
        </w:rPr>
        <w:t xml:space="preserve">  </w:t>
      </w:r>
      <w:r w:rsidR="008C4606" w:rsidRPr="008C4606">
        <w:rPr>
          <w:i/>
          <w:sz w:val="20"/>
        </w:rPr>
        <w:t>See</w:t>
      </w:r>
      <w:r w:rsidR="008C4606" w:rsidRPr="008C4606">
        <w:rPr>
          <w:sz w:val="20"/>
        </w:rPr>
        <w:t xml:space="preserve"> </w:t>
      </w:r>
      <w:r w:rsidR="008C4606" w:rsidRPr="008C4606">
        <w:rPr>
          <w:iCs/>
          <w:color w:val="333333"/>
          <w:sz w:val="20"/>
        </w:rPr>
        <w:t>80 Fed. Reg. 15723 (Mar. 25, 2015).</w:t>
      </w:r>
    </w:p>
  </w:footnote>
  <w:footnote w:id="2">
    <w:p w:rsidR="003B09F3" w:rsidRPr="008C4606" w:rsidRDefault="003B09F3" w:rsidP="004A725F">
      <w:pPr>
        <w:pStyle w:val="FootnoteText"/>
        <w:spacing w:after="0"/>
        <w:rPr>
          <w:sz w:val="20"/>
        </w:rPr>
      </w:pPr>
      <w:r w:rsidRPr="008C4606">
        <w:rPr>
          <w:rStyle w:val="FootnoteReference"/>
          <w:sz w:val="20"/>
        </w:rPr>
        <w:footnoteRef/>
      </w:r>
      <w:r w:rsidRPr="008C4606">
        <w:rPr>
          <w:sz w:val="20"/>
        </w:rPr>
        <w:t xml:space="preserve"> </w:t>
      </w:r>
      <w:r w:rsidRPr="008C4606">
        <w:rPr>
          <w:i/>
          <w:sz w:val="20"/>
        </w:rPr>
        <w:t>Id</w:t>
      </w:r>
      <w:r w:rsidRPr="008C4606">
        <w:rPr>
          <w:sz w:val="20"/>
        </w:rPr>
        <w:t xml:space="preserve">. </w:t>
      </w:r>
    </w:p>
  </w:footnote>
  <w:footnote w:id="3">
    <w:p w:rsidR="00624710" w:rsidRPr="008C4606" w:rsidRDefault="00624710" w:rsidP="004A725F">
      <w:pPr>
        <w:rPr>
          <w:caps/>
          <w:sz w:val="20"/>
        </w:rPr>
      </w:pPr>
      <w:r w:rsidRPr="008C4606">
        <w:rPr>
          <w:rStyle w:val="FootnoteReference"/>
          <w:sz w:val="20"/>
        </w:rPr>
        <w:footnoteRef/>
      </w:r>
      <w:r w:rsidRPr="008C4606">
        <w:rPr>
          <w:sz w:val="20"/>
        </w:rPr>
        <w:t xml:space="preserve"> Wireless Telecommunications Bureau and Public Safety and Homeland Security Bureau Seek Comment on Land Mobile Communications Council’s Proposed 800 MHz Interstitial Channel Interference Contours</w:t>
      </w:r>
      <w:r w:rsidRPr="008C4606">
        <w:rPr>
          <w:caps/>
          <w:sz w:val="20"/>
        </w:rPr>
        <w:t xml:space="preserve">, </w:t>
      </w:r>
      <w:r w:rsidRPr="008C4606">
        <w:rPr>
          <w:sz w:val="20"/>
        </w:rPr>
        <w:t xml:space="preserve">WP Docket No. 15-32 and RM-11572, </w:t>
      </w:r>
      <w:r w:rsidRPr="008C4606">
        <w:rPr>
          <w:i/>
          <w:sz w:val="20"/>
        </w:rPr>
        <w:t>Public Notice</w:t>
      </w:r>
      <w:r w:rsidRPr="008C4606">
        <w:rPr>
          <w:sz w:val="20"/>
        </w:rPr>
        <w:t xml:space="preserve">, </w:t>
      </w:r>
      <w:r w:rsidR="008C4606" w:rsidRPr="008C4606">
        <w:rPr>
          <w:sz w:val="20"/>
        </w:rPr>
        <w:t xml:space="preserve">30 FCC Rcd 7389 </w:t>
      </w:r>
      <w:r w:rsidRPr="008C4606">
        <w:rPr>
          <w:sz w:val="20"/>
        </w:rPr>
        <w:t>(PSHSB and WTB 2015).</w:t>
      </w:r>
    </w:p>
  </w:footnote>
  <w:footnote w:id="4">
    <w:p w:rsidR="003B09F3" w:rsidRPr="008C4606" w:rsidRDefault="003B09F3" w:rsidP="004A725F">
      <w:pPr>
        <w:pStyle w:val="FootnoteText"/>
        <w:spacing w:after="0"/>
        <w:ind w:right="1440"/>
        <w:rPr>
          <w:sz w:val="20"/>
        </w:rPr>
      </w:pPr>
      <w:r w:rsidRPr="008C4606">
        <w:rPr>
          <w:rStyle w:val="FootnoteReference"/>
          <w:sz w:val="20"/>
        </w:rPr>
        <w:footnoteRef/>
      </w:r>
      <w:r w:rsidRPr="008C4606">
        <w:rPr>
          <w:sz w:val="20"/>
        </w:rPr>
        <w:t xml:space="preserve"> </w:t>
      </w:r>
      <w:r w:rsidRPr="008C4606">
        <w:rPr>
          <w:i/>
          <w:sz w:val="20"/>
        </w:rPr>
        <w:t>See</w:t>
      </w:r>
      <w:r w:rsidRPr="008C4606">
        <w:rPr>
          <w:sz w:val="20"/>
        </w:rPr>
        <w:t xml:space="preserve"> 80 Fed. Reg. </w:t>
      </w:r>
      <w:r w:rsidR="00624710" w:rsidRPr="008C4606">
        <w:rPr>
          <w:bCs/>
          <w:sz w:val="20"/>
        </w:rPr>
        <w:t>46928</w:t>
      </w:r>
      <w:r w:rsidRPr="008C4606">
        <w:rPr>
          <w:sz w:val="20"/>
        </w:rPr>
        <w:t xml:space="preserve"> (Aug. 6, 2015).  </w:t>
      </w:r>
    </w:p>
  </w:footnote>
  <w:footnote w:id="5">
    <w:p w:rsidR="003B09F3" w:rsidRPr="008C4606" w:rsidRDefault="003B09F3" w:rsidP="004A725F">
      <w:pPr>
        <w:pStyle w:val="FootnoteText"/>
        <w:spacing w:after="0"/>
        <w:rPr>
          <w:sz w:val="20"/>
        </w:rPr>
      </w:pPr>
      <w:r w:rsidRPr="008C4606">
        <w:rPr>
          <w:rStyle w:val="FootnoteReference"/>
          <w:sz w:val="20"/>
        </w:rPr>
        <w:footnoteRef/>
      </w:r>
      <w:r w:rsidRPr="008C4606">
        <w:rPr>
          <w:sz w:val="20"/>
        </w:rPr>
        <w:t xml:space="preserve"> </w:t>
      </w:r>
      <w:r w:rsidRPr="008C4606">
        <w:rPr>
          <w:i/>
          <w:sz w:val="20"/>
        </w:rPr>
        <w:t>Id</w:t>
      </w:r>
      <w:r w:rsidRPr="008C4606">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934" w:rsidRDefault="009E6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934" w:rsidRDefault="009E69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182D6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0805E7CB" wp14:editId="6599FBFC">
          <wp:simplePos x="0" y="0"/>
          <wp:positionH relativeFrom="column">
            <wp:posOffset>443865</wp:posOffset>
          </wp:positionH>
          <wp:positionV relativeFrom="paragraph">
            <wp:posOffset>107950</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182D6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5F64D6F3" wp14:editId="3A971167">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4B397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50837030" wp14:editId="5D73BE1F">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837030"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C519F8D" wp14:editId="2262BA78">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519F8D"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265AE"/>
    <w:rsid w:val="00066312"/>
    <w:rsid w:val="000706A2"/>
    <w:rsid w:val="000A0919"/>
    <w:rsid w:val="000C40CF"/>
    <w:rsid w:val="00150564"/>
    <w:rsid w:val="00182D66"/>
    <w:rsid w:val="00312EBE"/>
    <w:rsid w:val="003A5489"/>
    <w:rsid w:val="003B09F3"/>
    <w:rsid w:val="00420572"/>
    <w:rsid w:val="00464D15"/>
    <w:rsid w:val="004A3320"/>
    <w:rsid w:val="004A725F"/>
    <w:rsid w:val="005730F7"/>
    <w:rsid w:val="005B420B"/>
    <w:rsid w:val="005C220B"/>
    <w:rsid w:val="00602577"/>
    <w:rsid w:val="00624710"/>
    <w:rsid w:val="00632A19"/>
    <w:rsid w:val="006474B4"/>
    <w:rsid w:val="00673933"/>
    <w:rsid w:val="007812B9"/>
    <w:rsid w:val="007939F7"/>
    <w:rsid w:val="00876719"/>
    <w:rsid w:val="008C4606"/>
    <w:rsid w:val="008D4B13"/>
    <w:rsid w:val="00937DAF"/>
    <w:rsid w:val="009703D6"/>
    <w:rsid w:val="009E6934"/>
    <w:rsid w:val="00B3614B"/>
    <w:rsid w:val="00B3714D"/>
    <w:rsid w:val="00BB10AE"/>
    <w:rsid w:val="00C4239A"/>
    <w:rsid w:val="00D17DC0"/>
    <w:rsid w:val="00D22B43"/>
    <w:rsid w:val="00D43B2C"/>
    <w:rsid w:val="00D60EFF"/>
    <w:rsid w:val="00E200EB"/>
    <w:rsid w:val="00E57ACA"/>
    <w:rsid w:val="00EA5685"/>
    <w:rsid w:val="00EF5501"/>
    <w:rsid w:val="00FB0B9F"/>
    <w:rsid w:val="00FD7A3F"/>
    <w:rsid w:val="00FF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 w:val="num" w:pos="36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EnvelopeAddress">
    <w:name w:val="envelope address"/>
    <w:basedOn w:val="Normal"/>
    <w:uiPriority w:val="99"/>
    <w:unhideWhenUsed/>
    <w:rsid w:val="00182D6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182D66"/>
    <w:rPr>
      <w:rFonts w:asciiTheme="majorHAnsi" w:eastAsiaTheme="majorEastAsia" w:hAnsiTheme="majorHAnsi" w:cstheme="majorBidi"/>
      <w:sz w:val="20"/>
    </w:rPr>
  </w:style>
  <w:style w:type="paragraph" w:customStyle="1" w:styleId="ParaNumCharCharCharCharCharCharCharChar">
    <w:name w:val="ParaNum Char Char Char Char Char Char Char Char"/>
    <w:basedOn w:val="Normal"/>
    <w:uiPriority w:val="99"/>
    <w:rsid w:val="000A0919"/>
    <w:pPr>
      <w:widowControl w:val="0"/>
      <w:tabs>
        <w:tab w:val="num" w:pos="1180"/>
        <w:tab w:val="left" w:pos="1440"/>
      </w:tabs>
      <w:spacing w:after="220"/>
      <w:ind w:left="100" w:firstLine="780"/>
      <w:jc w:val="both"/>
    </w:pPr>
    <w:rPr>
      <w:snapToGrid w:val="0"/>
    </w:rPr>
  </w:style>
  <w:style w:type="character" w:styleId="CommentReference">
    <w:name w:val="annotation reference"/>
    <w:basedOn w:val="DefaultParagraphFont"/>
    <w:uiPriority w:val="99"/>
    <w:semiHidden/>
    <w:unhideWhenUsed/>
    <w:rsid w:val="00FB0B9F"/>
    <w:rPr>
      <w:sz w:val="16"/>
      <w:szCs w:val="16"/>
    </w:rPr>
  </w:style>
  <w:style w:type="paragraph" w:styleId="CommentText">
    <w:name w:val="annotation text"/>
    <w:basedOn w:val="Normal"/>
    <w:link w:val="CommentTextChar"/>
    <w:uiPriority w:val="99"/>
    <w:semiHidden/>
    <w:unhideWhenUsed/>
    <w:rsid w:val="00FB0B9F"/>
    <w:rPr>
      <w:sz w:val="20"/>
    </w:rPr>
  </w:style>
  <w:style w:type="character" w:customStyle="1" w:styleId="CommentTextChar">
    <w:name w:val="Comment Text Char"/>
    <w:basedOn w:val="DefaultParagraphFont"/>
    <w:link w:val="CommentText"/>
    <w:uiPriority w:val="99"/>
    <w:semiHidden/>
    <w:rsid w:val="00FB0B9F"/>
  </w:style>
  <w:style w:type="paragraph" w:styleId="CommentSubject">
    <w:name w:val="annotation subject"/>
    <w:basedOn w:val="CommentText"/>
    <w:next w:val="CommentText"/>
    <w:link w:val="CommentSubjectChar"/>
    <w:uiPriority w:val="99"/>
    <w:semiHidden/>
    <w:unhideWhenUsed/>
    <w:rsid w:val="00FB0B9F"/>
    <w:rPr>
      <w:b/>
      <w:bCs/>
    </w:rPr>
  </w:style>
  <w:style w:type="character" w:customStyle="1" w:styleId="CommentSubjectChar">
    <w:name w:val="Comment Subject Char"/>
    <w:basedOn w:val="CommentTextChar"/>
    <w:link w:val="CommentSubject"/>
    <w:uiPriority w:val="99"/>
    <w:semiHidden/>
    <w:rsid w:val="00FB0B9F"/>
    <w:rPr>
      <w:b/>
      <w:bCs/>
    </w:rPr>
  </w:style>
  <w:style w:type="paragraph" w:styleId="BalloonText">
    <w:name w:val="Balloon Text"/>
    <w:basedOn w:val="Normal"/>
    <w:link w:val="BalloonTextChar"/>
    <w:uiPriority w:val="99"/>
    <w:semiHidden/>
    <w:unhideWhenUsed/>
    <w:rsid w:val="00FB0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B9F"/>
    <w:rPr>
      <w:rFonts w:ascii="Segoe UI" w:hAnsi="Segoe UI" w:cs="Segoe UI"/>
      <w:sz w:val="18"/>
      <w:szCs w:val="18"/>
    </w:rPr>
  </w:style>
  <w:style w:type="character" w:customStyle="1" w:styleId="FooterChar">
    <w:name w:val="Footer Char"/>
    <w:basedOn w:val="DefaultParagraphFont"/>
    <w:link w:val="Footer"/>
    <w:uiPriority w:val="99"/>
    <w:rsid w:val="00EF5501"/>
    <w:rPr>
      <w:sz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semiHidden/>
    <w:locked/>
    <w:rsid w:val="003B09F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 w:val="num" w:pos="36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EnvelopeAddress">
    <w:name w:val="envelope address"/>
    <w:basedOn w:val="Normal"/>
    <w:uiPriority w:val="99"/>
    <w:unhideWhenUsed/>
    <w:rsid w:val="00182D6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182D66"/>
    <w:rPr>
      <w:rFonts w:asciiTheme="majorHAnsi" w:eastAsiaTheme="majorEastAsia" w:hAnsiTheme="majorHAnsi" w:cstheme="majorBidi"/>
      <w:sz w:val="20"/>
    </w:rPr>
  </w:style>
  <w:style w:type="paragraph" w:customStyle="1" w:styleId="ParaNumCharCharCharCharCharCharCharChar">
    <w:name w:val="ParaNum Char Char Char Char Char Char Char Char"/>
    <w:basedOn w:val="Normal"/>
    <w:uiPriority w:val="99"/>
    <w:rsid w:val="000A0919"/>
    <w:pPr>
      <w:widowControl w:val="0"/>
      <w:tabs>
        <w:tab w:val="num" w:pos="1180"/>
        <w:tab w:val="left" w:pos="1440"/>
      </w:tabs>
      <w:spacing w:after="220"/>
      <w:ind w:left="100" w:firstLine="780"/>
      <w:jc w:val="both"/>
    </w:pPr>
    <w:rPr>
      <w:snapToGrid w:val="0"/>
    </w:rPr>
  </w:style>
  <w:style w:type="character" w:styleId="CommentReference">
    <w:name w:val="annotation reference"/>
    <w:basedOn w:val="DefaultParagraphFont"/>
    <w:uiPriority w:val="99"/>
    <w:semiHidden/>
    <w:unhideWhenUsed/>
    <w:rsid w:val="00FB0B9F"/>
    <w:rPr>
      <w:sz w:val="16"/>
      <w:szCs w:val="16"/>
    </w:rPr>
  </w:style>
  <w:style w:type="paragraph" w:styleId="CommentText">
    <w:name w:val="annotation text"/>
    <w:basedOn w:val="Normal"/>
    <w:link w:val="CommentTextChar"/>
    <w:uiPriority w:val="99"/>
    <w:semiHidden/>
    <w:unhideWhenUsed/>
    <w:rsid w:val="00FB0B9F"/>
    <w:rPr>
      <w:sz w:val="20"/>
    </w:rPr>
  </w:style>
  <w:style w:type="character" w:customStyle="1" w:styleId="CommentTextChar">
    <w:name w:val="Comment Text Char"/>
    <w:basedOn w:val="DefaultParagraphFont"/>
    <w:link w:val="CommentText"/>
    <w:uiPriority w:val="99"/>
    <w:semiHidden/>
    <w:rsid w:val="00FB0B9F"/>
  </w:style>
  <w:style w:type="paragraph" w:styleId="CommentSubject">
    <w:name w:val="annotation subject"/>
    <w:basedOn w:val="CommentText"/>
    <w:next w:val="CommentText"/>
    <w:link w:val="CommentSubjectChar"/>
    <w:uiPriority w:val="99"/>
    <w:semiHidden/>
    <w:unhideWhenUsed/>
    <w:rsid w:val="00FB0B9F"/>
    <w:rPr>
      <w:b/>
      <w:bCs/>
    </w:rPr>
  </w:style>
  <w:style w:type="character" w:customStyle="1" w:styleId="CommentSubjectChar">
    <w:name w:val="Comment Subject Char"/>
    <w:basedOn w:val="CommentTextChar"/>
    <w:link w:val="CommentSubject"/>
    <w:uiPriority w:val="99"/>
    <w:semiHidden/>
    <w:rsid w:val="00FB0B9F"/>
    <w:rPr>
      <w:b/>
      <w:bCs/>
    </w:rPr>
  </w:style>
  <w:style w:type="paragraph" w:styleId="BalloonText">
    <w:name w:val="Balloon Text"/>
    <w:basedOn w:val="Normal"/>
    <w:link w:val="BalloonTextChar"/>
    <w:uiPriority w:val="99"/>
    <w:semiHidden/>
    <w:unhideWhenUsed/>
    <w:rsid w:val="00FB0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B9F"/>
    <w:rPr>
      <w:rFonts w:ascii="Segoe UI" w:hAnsi="Segoe UI" w:cs="Segoe UI"/>
      <w:sz w:val="18"/>
      <w:szCs w:val="18"/>
    </w:rPr>
  </w:style>
  <w:style w:type="character" w:customStyle="1" w:styleId="FooterChar">
    <w:name w:val="Footer Char"/>
    <w:basedOn w:val="DefaultParagraphFont"/>
    <w:link w:val="Footer"/>
    <w:uiPriority w:val="99"/>
    <w:rsid w:val="00EF5501"/>
    <w:rPr>
      <w:sz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semiHidden/>
    <w:locked/>
    <w:rsid w:val="003B09F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0983">
      <w:bodyDiv w:val="1"/>
      <w:marLeft w:val="0"/>
      <w:marRight w:val="0"/>
      <w:marTop w:val="0"/>
      <w:marBottom w:val="0"/>
      <w:divBdr>
        <w:top w:val="none" w:sz="0" w:space="0" w:color="auto"/>
        <w:left w:val="none" w:sz="0" w:space="0" w:color="auto"/>
        <w:bottom w:val="none" w:sz="0" w:space="0" w:color="auto"/>
        <w:right w:val="none" w:sz="0" w:space="0" w:color="auto"/>
      </w:divBdr>
    </w:div>
    <w:div w:id="426313178">
      <w:bodyDiv w:val="1"/>
      <w:marLeft w:val="0"/>
      <w:marRight w:val="0"/>
      <w:marTop w:val="0"/>
      <w:marBottom w:val="0"/>
      <w:divBdr>
        <w:top w:val="none" w:sz="0" w:space="0" w:color="auto"/>
        <w:left w:val="none" w:sz="0" w:space="0" w:color="auto"/>
        <w:bottom w:val="none" w:sz="0" w:space="0" w:color="auto"/>
        <w:right w:val="none" w:sz="0" w:space="0" w:color="auto"/>
      </w:divBdr>
    </w:div>
    <w:div w:id="490609463">
      <w:bodyDiv w:val="1"/>
      <w:marLeft w:val="0"/>
      <w:marRight w:val="0"/>
      <w:marTop w:val="0"/>
      <w:marBottom w:val="0"/>
      <w:divBdr>
        <w:top w:val="none" w:sz="0" w:space="0" w:color="auto"/>
        <w:left w:val="none" w:sz="0" w:space="0" w:color="auto"/>
        <w:bottom w:val="none" w:sz="0" w:space="0" w:color="auto"/>
        <w:right w:val="none" w:sz="0" w:space="0" w:color="auto"/>
      </w:divBdr>
      <w:divsChild>
        <w:div w:id="148904834">
          <w:marLeft w:val="0"/>
          <w:marRight w:val="0"/>
          <w:marTop w:val="0"/>
          <w:marBottom w:val="0"/>
          <w:divBdr>
            <w:top w:val="none" w:sz="0" w:space="0" w:color="auto"/>
            <w:left w:val="none" w:sz="0" w:space="0" w:color="auto"/>
            <w:bottom w:val="none" w:sz="0" w:space="0" w:color="auto"/>
            <w:right w:val="none" w:sz="0" w:space="0" w:color="auto"/>
          </w:divBdr>
        </w:div>
        <w:div w:id="1231961602">
          <w:marLeft w:val="0"/>
          <w:marRight w:val="0"/>
          <w:marTop w:val="0"/>
          <w:marBottom w:val="0"/>
          <w:divBdr>
            <w:top w:val="none" w:sz="0" w:space="0" w:color="auto"/>
            <w:left w:val="none" w:sz="0" w:space="0" w:color="auto"/>
            <w:bottom w:val="none" w:sz="0" w:space="0" w:color="auto"/>
            <w:right w:val="none" w:sz="0" w:space="0" w:color="auto"/>
          </w:divBdr>
        </w:div>
        <w:div w:id="1570768032">
          <w:marLeft w:val="0"/>
          <w:marRight w:val="0"/>
          <w:marTop w:val="0"/>
          <w:marBottom w:val="0"/>
          <w:divBdr>
            <w:top w:val="none" w:sz="0" w:space="0" w:color="auto"/>
            <w:left w:val="none" w:sz="0" w:space="0" w:color="auto"/>
            <w:bottom w:val="none" w:sz="0" w:space="0" w:color="auto"/>
            <w:right w:val="none" w:sz="0" w:space="0" w:color="auto"/>
          </w:divBdr>
        </w:div>
        <w:div w:id="1978755530">
          <w:marLeft w:val="0"/>
          <w:marRight w:val="0"/>
          <w:marTop w:val="0"/>
          <w:marBottom w:val="0"/>
          <w:divBdr>
            <w:top w:val="none" w:sz="0" w:space="0" w:color="auto"/>
            <w:left w:val="none" w:sz="0" w:space="0" w:color="auto"/>
            <w:bottom w:val="none" w:sz="0" w:space="0" w:color="auto"/>
            <w:right w:val="none" w:sz="0" w:space="0" w:color="auto"/>
          </w:divBdr>
        </w:div>
      </w:divsChild>
    </w:div>
    <w:div w:id="616105721">
      <w:bodyDiv w:val="1"/>
      <w:marLeft w:val="0"/>
      <w:marRight w:val="0"/>
      <w:marTop w:val="0"/>
      <w:marBottom w:val="0"/>
      <w:divBdr>
        <w:top w:val="none" w:sz="0" w:space="0" w:color="auto"/>
        <w:left w:val="none" w:sz="0" w:space="0" w:color="auto"/>
        <w:bottom w:val="none" w:sz="0" w:space="0" w:color="auto"/>
        <w:right w:val="none" w:sz="0" w:space="0" w:color="auto"/>
      </w:divBdr>
      <w:divsChild>
        <w:div w:id="952135577">
          <w:marLeft w:val="0"/>
          <w:marRight w:val="0"/>
          <w:marTop w:val="0"/>
          <w:marBottom w:val="0"/>
          <w:divBdr>
            <w:top w:val="none" w:sz="0" w:space="0" w:color="auto"/>
            <w:left w:val="none" w:sz="0" w:space="0" w:color="auto"/>
            <w:bottom w:val="none" w:sz="0" w:space="0" w:color="auto"/>
            <w:right w:val="none" w:sz="0" w:space="0" w:color="auto"/>
          </w:divBdr>
        </w:div>
        <w:div w:id="1826817210">
          <w:marLeft w:val="0"/>
          <w:marRight w:val="0"/>
          <w:marTop w:val="0"/>
          <w:marBottom w:val="0"/>
          <w:divBdr>
            <w:top w:val="none" w:sz="0" w:space="0" w:color="auto"/>
            <w:left w:val="none" w:sz="0" w:space="0" w:color="auto"/>
            <w:bottom w:val="none" w:sz="0" w:space="0" w:color="auto"/>
            <w:right w:val="none" w:sz="0" w:space="0" w:color="auto"/>
          </w:divBdr>
        </w:div>
        <w:div w:id="1317296117">
          <w:marLeft w:val="0"/>
          <w:marRight w:val="0"/>
          <w:marTop w:val="0"/>
          <w:marBottom w:val="0"/>
          <w:divBdr>
            <w:top w:val="none" w:sz="0" w:space="0" w:color="auto"/>
            <w:left w:val="none" w:sz="0" w:space="0" w:color="auto"/>
            <w:bottom w:val="none" w:sz="0" w:space="0" w:color="auto"/>
            <w:right w:val="none" w:sz="0" w:space="0" w:color="auto"/>
          </w:divBdr>
        </w:div>
        <w:div w:id="116995998">
          <w:marLeft w:val="0"/>
          <w:marRight w:val="0"/>
          <w:marTop w:val="0"/>
          <w:marBottom w:val="0"/>
          <w:divBdr>
            <w:top w:val="none" w:sz="0" w:space="0" w:color="auto"/>
            <w:left w:val="none" w:sz="0" w:space="0" w:color="auto"/>
            <w:bottom w:val="none" w:sz="0" w:space="0" w:color="auto"/>
            <w:right w:val="none" w:sz="0" w:space="0" w:color="auto"/>
          </w:divBdr>
        </w:div>
        <w:div w:id="828643158">
          <w:marLeft w:val="0"/>
          <w:marRight w:val="0"/>
          <w:marTop w:val="0"/>
          <w:marBottom w:val="0"/>
          <w:divBdr>
            <w:top w:val="none" w:sz="0" w:space="0" w:color="auto"/>
            <w:left w:val="none" w:sz="0" w:space="0" w:color="auto"/>
            <w:bottom w:val="none" w:sz="0" w:space="0" w:color="auto"/>
            <w:right w:val="none" w:sz="0" w:space="0" w:color="auto"/>
          </w:divBdr>
        </w:div>
        <w:div w:id="1238443216">
          <w:marLeft w:val="0"/>
          <w:marRight w:val="0"/>
          <w:marTop w:val="0"/>
          <w:marBottom w:val="0"/>
          <w:divBdr>
            <w:top w:val="none" w:sz="0" w:space="0" w:color="auto"/>
            <w:left w:val="none" w:sz="0" w:space="0" w:color="auto"/>
            <w:bottom w:val="none" w:sz="0" w:space="0" w:color="auto"/>
            <w:right w:val="none" w:sz="0" w:space="0" w:color="auto"/>
          </w:divBdr>
        </w:div>
        <w:div w:id="1178615558">
          <w:marLeft w:val="0"/>
          <w:marRight w:val="0"/>
          <w:marTop w:val="0"/>
          <w:marBottom w:val="0"/>
          <w:divBdr>
            <w:top w:val="none" w:sz="0" w:space="0" w:color="auto"/>
            <w:left w:val="none" w:sz="0" w:space="0" w:color="auto"/>
            <w:bottom w:val="none" w:sz="0" w:space="0" w:color="auto"/>
            <w:right w:val="none" w:sz="0" w:space="0" w:color="auto"/>
          </w:divBdr>
        </w:div>
        <w:div w:id="1903055281">
          <w:marLeft w:val="0"/>
          <w:marRight w:val="0"/>
          <w:marTop w:val="0"/>
          <w:marBottom w:val="0"/>
          <w:divBdr>
            <w:top w:val="none" w:sz="0" w:space="0" w:color="auto"/>
            <w:left w:val="none" w:sz="0" w:space="0" w:color="auto"/>
            <w:bottom w:val="none" w:sz="0" w:space="0" w:color="auto"/>
            <w:right w:val="none" w:sz="0" w:space="0" w:color="auto"/>
          </w:divBdr>
        </w:div>
        <w:div w:id="28143415">
          <w:marLeft w:val="0"/>
          <w:marRight w:val="0"/>
          <w:marTop w:val="0"/>
          <w:marBottom w:val="0"/>
          <w:divBdr>
            <w:top w:val="none" w:sz="0" w:space="0" w:color="auto"/>
            <w:left w:val="none" w:sz="0" w:space="0" w:color="auto"/>
            <w:bottom w:val="none" w:sz="0" w:space="0" w:color="auto"/>
            <w:right w:val="none" w:sz="0" w:space="0" w:color="auto"/>
          </w:divBdr>
        </w:div>
        <w:div w:id="740951040">
          <w:marLeft w:val="0"/>
          <w:marRight w:val="0"/>
          <w:marTop w:val="0"/>
          <w:marBottom w:val="0"/>
          <w:divBdr>
            <w:top w:val="none" w:sz="0" w:space="0" w:color="auto"/>
            <w:left w:val="none" w:sz="0" w:space="0" w:color="auto"/>
            <w:bottom w:val="none" w:sz="0" w:space="0" w:color="auto"/>
            <w:right w:val="none" w:sz="0" w:space="0" w:color="auto"/>
          </w:divBdr>
        </w:div>
        <w:div w:id="1919318999">
          <w:marLeft w:val="0"/>
          <w:marRight w:val="0"/>
          <w:marTop w:val="0"/>
          <w:marBottom w:val="0"/>
          <w:divBdr>
            <w:top w:val="none" w:sz="0" w:space="0" w:color="auto"/>
            <w:left w:val="none" w:sz="0" w:space="0" w:color="auto"/>
            <w:bottom w:val="none" w:sz="0" w:space="0" w:color="auto"/>
            <w:right w:val="none" w:sz="0" w:space="0" w:color="auto"/>
          </w:divBdr>
        </w:div>
        <w:div w:id="265161579">
          <w:marLeft w:val="0"/>
          <w:marRight w:val="0"/>
          <w:marTop w:val="0"/>
          <w:marBottom w:val="0"/>
          <w:divBdr>
            <w:top w:val="none" w:sz="0" w:space="0" w:color="auto"/>
            <w:left w:val="none" w:sz="0" w:space="0" w:color="auto"/>
            <w:bottom w:val="none" w:sz="0" w:space="0" w:color="auto"/>
            <w:right w:val="none" w:sz="0" w:space="0" w:color="auto"/>
          </w:divBdr>
        </w:div>
        <w:div w:id="49696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odney.Conway@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ohn.Evanoff@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1396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2015-08-06T18:09:00Z</dcterms:created>
  <dcterms:modified xsi:type="dcterms:W3CDTF">2015-08-06T18:09:00Z</dcterms:modified>
  <cp:category> </cp:category>
  <cp:contentStatus> </cp:contentStatus>
</cp:coreProperties>
</file>