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Default="003F570F">
      <w:pPr>
        <w:jc w:val="right"/>
        <w:rPr>
          <w:b/>
          <w:szCs w:val="22"/>
        </w:rPr>
      </w:pPr>
      <w:r>
        <w:rPr>
          <w:b/>
          <w:szCs w:val="22"/>
        </w:rPr>
        <w:lastRenderedPageBreak/>
        <w:t>DA 1</w:t>
      </w:r>
      <w:r w:rsidR="00994696">
        <w:rPr>
          <w:b/>
          <w:szCs w:val="22"/>
        </w:rPr>
        <w:t>5</w:t>
      </w:r>
      <w:r>
        <w:rPr>
          <w:b/>
          <w:szCs w:val="22"/>
        </w:rPr>
        <w:t>-</w:t>
      </w:r>
      <w:r w:rsidR="00717E33" w:rsidRPr="00717E33">
        <w:rPr>
          <w:b/>
          <w:szCs w:val="22"/>
        </w:rPr>
        <w:t>894</w:t>
      </w:r>
    </w:p>
    <w:p w:rsidR="002A3AEA" w:rsidRPr="00B87CE9" w:rsidRDefault="002A3AEA">
      <w:pPr>
        <w:jc w:val="right"/>
        <w:rPr>
          <w:b/>
          <w:szCs w:val="22"/>
        </w:rPr>
      </w:pPr>
    </w:p>
    <w:p w:rsidR="00602577" w:rsidRPr="00B87CE9" w:rsidRDefault="0064117C">
      <w:pPr>
        <w:spacing w:before="60"/>
        <w:jc w:val="right"/>
        <w:rPr>
          <w:b/>
          <w:szCs w:val="22"/>
        </w:rPr>
      </w:pPr>
      <w:r w:rsidRPr="00B87CE9">
        <w:rPr>
          <w:b/>
          <w:szCs w:val="22"/>
        </w:rPr>
        <w:t xml:space="preserve"> </w:t>
      </w:r>
      <w:r w:rsidR="00E80614">
        <w:rPr>
          <w:b/>
          <w:szCs w:val="22"/>
        </w:rPr>
        <w:t xml:space="preserve">August </w:t>
      </w:r>
      <w:r w:rsidR="007D095F">
        <w:rPr>
          <w:b/>
          <w:szCs w:val="22"/>
        </w:rPr>
        <w:t>7</w:t>
      </w:r>
      <w:r w:rsidR="00100129">
        <w:rPr>
          <w:b/>
          <w:szCs w:val="22"/>
        </w:rPr>
        <w:t>,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(NEW YORK-ALBANY) PUBLIC SAFETY REGIONAL PLANNING COMMITTEES TO HOLD </w:t>
      </w:r>
      <w:r w:rsidR="00105EB5">
        <w:rPr>
          <w:b/>
          <w:szCs w:val="22"/>
        </w:rPr>
        <w:t xml:space="preserve">700 MHZ AND 800 MHZ NSPAC PLANNING </w:t>
      </w:r>
      <w:r w:rsidRPr="0064117C">
        <w:rPr>
          <w:b/>
          <w:szCs w:val="22"/>
        </w:rPr>
        <w:t>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C4A2A" w:rsidRDefault="00105EB5" w:rsidP="004C4A2A">
      <w:pPr>
        <w:autoSpaceDE w:val="0"/>
        <w:autoSpaceDN w:val="0"/>
        <w:adjustRightInd w:val="0"/>
        <w:rPr>
          <w:szCs w:val="22"/>
        </w:rPr>
      </w:pPr>
      <w:r>
        <w:rPr>
          <w:szCs w:val="22"/>
        </w:rPr>
        <w:tab/>
        <w:t>The Region 30 (New York-Albany)</w:t>
      </w:r>
      <w:r>
        <w:rPr>
          <w:rStyle w:val="FootnoteReference"/>
          <w:szCs w:val="22"/>
        </w:rPr>
        <w:footnoteReference w:id="1"/>
      </w:r>
      <w:r w:rsidR="00792784">
        <w:rPr>
          <w:szCs w:val="22"/>
        </w:rPr>
        <w:t xml:space="preserve"> Public Safety Regional Planning Committees (RPCs) will hold two consecutive </w:t>
      </w:r>
      <w:r w:rsidR="000557D0">
        <w:rPr>
          <w:szCs w:val="22"/>
        </w:rPr>
        <w:t xml:space="preserve">planning meetings on Wednesday, </w:t>
      </w:r>
      <w:r w:rsidR="00E80614">
        <w:rPr>
          <w:szCs w:val="22"/>
        </w:rPr>
        <w:t>September 2,</w:t>
      </w:r>
      <w:r w:rsidR="00792784">
        <w:rPr>
          <w:szCs w:val="22"/>
        </w:rPr>
        <w:t xml:space="preserve"> 201</w:t>
      </w:r>
      <w:r w:rsidR="004C4A2A">
        <w:rPr>
          <w:szCs w:val="22"/>
        </w:rPr>
        <w:t>5</w:t>
      </w:r>
      <w:r w:rsidR="00792784">
        <w:rPr>
          <w:szCs w:val="22"/>
        </w:rPr>
        <w:t>.  Beginning at 10:00 a.m.</w:t>
      </w:r>
      <w:r w:rsidR="004C4A2A">
        <w:rPr>
          <w:szCs w:val="22"/>
        </w:rPr>
        <w:t>,</w:t>
      </w:r>
      <w:r w:rsidR="00792784">
        <w:rPr>
          <w:szCs w:val="22"/>
        </w:rPr>
        <w:t xml:space="preserve"> the 700 MHz RPC will convene at the </w:t>
      </w:r>
      <w:r w:rsidR="004C4A2A" w:rsidRPr="004C4A2A">
        <w:rPr>
          <w:szCs w:val="22"/>
        </w:rPr>
        <w:t>New York State – Harriman State Office Campus</w:t>
      </w:r>
      <w:r w:rsidR="004C4A2A">
        <w:rPr>
          <w:szCs w:val="22"/>
        </w:rPr>
        <w:t xml:space="preserve">, </w:t>
      </w:r>
      <w:r w:rsidR="004C4A2A" w:rsidRPr="004C4A2A">
        <w:rPr>
          <w:szCs w:val="22"/>
        </w:rPr>
        <w:t>Building 7A, 1st Floor Training Room</w:t>
      </w:r>
      <w:r w:rsidR="004C4A2A">
        <w:rPr>
          <w:szCs w:val="22"/>
        </w:rPr>
        <w:t xml:space="preserve">, 1220 </w:t>
      </w:r>
      <w:r w:rsidR="004C4A2A" w:rsidRPr="004C4A2A">
        <w:rPr>
          <w:szCs w:val="22"/>
        </w:rPr>
        <w:t>Washington Avenue</w:t>
      </w:r>
      <w:r w:rsidR="00B000F6">
        <w:rPr>
          <w:szCs w:val="22"/>
        </w:rPr>
        <w:t xml:space="preserve">, </w:t>
      </w:r>
      <w:r w:rsidR="004C4A2A" w:rsidRPr="004C4A2A">
        <w:rPr>
          <w:szCs w:val="22"/>
        </w:rPr>
        <w:t>Albany, New York 12242</w:t>
      </w:r>
      <w:r w:rsidR="004C4A2A">
        <w:rPr>
          <w:szCs w:val="22"/>
        </w:rPr>
        <w:t>.</w:t>
      </w:r>
    </w:p>
    <w:p w:rsidR="004C4A2A" w:rsidRDefault="004C4A2A" w:rsidP="00AC4FC0">
      <w:pPr>
        <w:autoSpaceDE w:val="0"/>
        <w:autoSpaceDN w:val="0"/>
        <w:adjustRightInd w:val="0"/>
        <w:rPr>
          <w:szCs w:val="22"/>
        </w:rPr>
      </w:pPr>
    </w:p>
    <w:p w:rsidR="00792784" w:rsidRPr="00CC0471" w:rsidRDefault="00792784" w:rsidP="00105EB5">
      <w:pPr>
        <w:rPr>
          <w:szCs w:val="22"/>
        </w:rPr>
      </w:pPr>
      <w:r w:rsidRPr="00CC0471">
        <w:rPr>
          <w:szCs w:val="22"/>
        </w:rPr>
        <w:tab/>
        <w:t>The agenda for the 700 MHz meeting includes:</w:t>
      </w:r>
    </w:p>
    <w:p w:rsidR="002C549B" w:rsidRPr="00EC1198" w:rsidRDefault="002C549B" w:rsidP="00105EB5">
      <w:pPr>
        <w:rPr>
          <w:szCs w:val="22"/>
        </w:rPr>
      </w:pP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Introductions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 xml:space="preserve">Review and Approve </w:t>
      </w:r>
      <w:r w:rsidR="00E80614">
        <w:rPr>
          <w:szCs w:val="22"/>
        </w:rPr>
        <w:t>September 2</w:t>
      </w:r>
      <w:r w:rsidR="004C4A2A" w:rsidRPr="00CC0471">
        <w:rPr>
          <w:szCs w:val="22"/>
        </w:rPr>
        <w:t>,</w:t>
      </w:r>
      <w:r w:rsidRPr="00CC0471">
        <w:rPr>
          <w:szCs w:val="22"/>
        </w:rPr>
        <w:t xml:space="preserve"> 201</w:t>
      </w:r>
      <w:r w:rsidR="004C4A2A" w:rsidRPr="00CC0471">
        <w:rPr>
          <w:szCs w:val="22"/>
        </w:rPr>
        <w:t>5</w:t>
      </w:r>
      <w:r w:rsidRPr="00CC0471">
        <w:rPr>
          <w:szCs w:val="22"/>
        </w:rPr>
        <w:t xml:space="preserve"> Meeting Agenda</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 xml:space="preserve">Review and Approve </w:t>
      </w:r>
      <w:r w:rsidR="00E80614">
        <w:rPr>
          <w:szCs w:val="22"/>
        </w:rPr>
        <w:t>July 1</w:t>
      </w:r>
      <w:r w:rsidRPr="00CC0471">
        <w:rPr>
          <w:szCs w:val="22"/>
        </w:rPr>
        <w:t>, 201</w:t>
      </w:r>
      <w:r w:rsidR="000557D0" w:rsidRPr="00CC0471">
        <w:rPr>
          <w:szCs w:val="22"/>
        </w:rPr>
        <w:t>5</w:t>
      </w:r>
      <w:r w:rsidRPr="00CC0471">
        <w:rPr>
          <w:szCs w:val="22"/>
        </w:rPr>
        <w:t xml:space="preserve"> Meeting Minutes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Interoperability (SIEC Report)</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New York State (Robert Barbato)</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Technical Subcommittee Report</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Interregional Concurrence Requests</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4.9 GHz</w:t>
      </w:r>
      <w:r w:rsidR="004C4A2A" w:rsidRPr="00CC0471">
        <w:rPr>
          <w:szCs w:val="22"/>
        </w:rPr>
        <w:t xml:space="preserve"> Activity</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700 MHz</w:t>
      </w:r>
      <w:r w:rsidR="004C4A2A" w:rsidRPr="00CC0471">
        <w:rPr>
          <w:szCs w:val="22"/>
        </w:rPr>
        <w:t xml:space="preserve"> Applications</w:t>
      </w:r>
    </w:p>
    <w:p w:rsidR="000557D0" w:rsidRPr="00CC0471" w:rsidRDefault="000557D0" w:rsidP="000557D0">
      <w:pPr>
        <w:pStyle w:val="ListParagraph"/>
        <w:numPr>
          <w:ilvl w:val="1"/>
          <w:numId w:val="15"/>
        </w:numPr>
        <w:autoSpaceDE w:val="0"/>
        <w:autoSpaceDN w:val="0"/>
        <w:adjustRightInd w:val="0"/>
        <w:ind w:left="1440"/>
        <w:rPr>
          <w:szCs w:val="22"/>
        </w:rPr>
      </w:pPr>
      <w:r w:rsidRPr="00CC0471">
        <w:rPr>
          <w:szCs w:val="22"/>
        </w:rPr>
        <w:t>700 MHz Application Guidelines</w:t>
      </w:r>
    </w:p>
    <w:p w:rsidR="000557D0" w:rsidRPr="00CC0471" w:rsidRDefault="000557D0" w:rsidP="000557D0">
      <w:pPr>
        <w:pStyle w:val="ListParagraph"/>
        <w:numPr>
          <w:ilvl w:val="0"/>
          <w:numId w:val="15"/>
        </w:numPr>
        <w:autoSpaceDE w:val="0"/>
        <w:autoSpaceDN w:val="0"/>
        <w:adjustRightInd w:val="0"/>
        <w:rPr>
          <w:szCs w:val="22"/>
        </w:rPr>
      </w:pPr>
      <w:r w:rsidRPr="00CC0471">
        <w:rPr>
          <w:szCs w:val="22"/>
        </w:rPr>
        <w:t>Update Committee Report</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New Business and Comments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Schedule Next Meeting</w:t>
      </w:r>
    </w:p>
    <w:p w:rsidR="009F11AC" w:rsidRPr="00EC1198" w:rsidRDefault="00AC4FC0" w:rsidP="00AC4FC0">
      <w:pPr>
        <w:pStyle w:val="ListParagraph"/>
        <w:numPr>
          <w:ilvl w:val="0"/>
          <w:numId w:val="15"/>
        </w:numPr>
        <w:rPr>
          <w:szCs w:val="22"/>
        </w:rPr>
      </w:pPr>
      <w:r w:rsidRPr="00CC0471">
        <w:rPr>
          <w:szCs w:val="22"/>
        </w:rPr>
        <w:t>Adjourn 700 MHz Meeting (800 MHz Meeting to follow)</w:t>
      </w:r>
    </w:p>
    <w:p w:rsidR="00AC4FC0" w:rsidRPr="00EC1198" w:rsidRDefault="00AC4FC0" w:rsidP="009F11AC">
      <w:pPr>
        <w:ind w:firstLine="720"/>
        <w:rPr>
          <w:szCs w:val="22"/>
        </w:rPr>
      </w:pPr>
    </w:p>
    <w:p w:rsidR="009F11AC" w:rsidRPr="00CC0471" w:rsidRDefault="009F11AC" w:rsidP="009F11AC">
      <w:pPr>
        <w:ind w:firstLine="720"/>
        <w:rPr>
          <w:szCs w:val="22"/>
        </w:rPr>
      </w:pPr>
      <w:r w:rsidRPr="00CC0471">
        <w:rPr>
          <w:szCs w:val="22"/>
        </w:rPr>
        <w:t xml:space="preserve">Immediately following the 700 MHz Public Safety RPC meeting, the 800 MHz NPSPAC meeting will convene at the same location.  </w:t>
      </w:r>
    </w:p>
    <w:p w:rsidR="00E80614" w:rsidRDefault="00E80614" w:rsidP="00F866EC">
      <w:pPr>
        <w:rPr>
          <w:szCs w:val="22"/>
        </w:rPr>
      </w:pPr>
    </w:p>
    <w:p w:rsidR="00222736" w:rsidRDefault="00222736" w:rsidP="00F866EC">
      <w:pPr>
        <w:rPr>
          <w:szCs w:val="22"/>
        </w:rPr>
      </w:pPr>
    </w:p>
    <w:p w:rsidR="00222736" w:rsidRDefault="00222736" w:rsidP="009F11AC">
      <w:pPr>
        <w:ind w:firstLine="720"/>
        <w:rPr>
          <w:szCs w:val="22"/>
        </w:rPr>
      </w:pPr>
    </w:p>
    <w:p w:rsidR="00222736" w:rsidRDefault="00222736" w:rsidP="009F11AC">
      <w:pPr>
        <w:ind w:firstLine="720"/>
        <w:rPr>
          <w:szCs w:val="22"/>
        </w:rPr>
      </w:pPr>
    </w:p>
    <w:p w:rsidR="00563C95" w:rsidRPr="00CC0471" w:rsidRDefault="00563C95" w:rsidP="009F11AC">
      <w:pPr>
        <w:ind w:firstLine="720"/>
        <w:rPr>
          <w:szCs w:val="22"/>
        </w:rPr>
      </w:pPr>
      <w:r w:rsidRPr="00CC0471">
        <w:rPr>
          <w:szCs w:val="22"/>
        </w:rPr>
        <w:t>The agenda for the 800 MHz NPSPAC meeting includes:</w:t>
      </w:r>
    </w:p>
    <w:p w:rsidR="002C549B" w:rsidRPr="00EC1198" w:rsidRDefault="002C549B" w:rsidP="009F11AC">
      <w:pPr>
        <w:ind w:firstLine="720"/>
        <w:rPr>
          <w:szCs w:val="22"/>
        </w:rPr>
      </w:pP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 xml:space="preserve">Review and Approve </w:t>
      </w:r>
      <w:r w:rsidR="00E80614">
        <w:rPr>
          <w:szCs w:val="22"/>
        </w:rPr>
        <w:t>September 2</w:t>
      </w:r>
      <w:r w:rsidRPr="00CC0471">
        <w:rPr>
          <w:szCs w:val="22"/>
        </w:rPr>
        <w:t>, 201</w:t>
      </w:r>
      <w:r w:rsidR="004C4A2A" w:rsidRPr="00CC0471">
        <w:rPr>
          <w:szCs w:val="22"/>
        </w:rPr>
        <w:t>5</w:t>
      </w:r>
      <w:r w:rsidRPr="00CC0471">
        <w:rPr>
          <w:szCs w:val="22"/>
        </w:rPr>
        <w:t xml:space="preserve"> Meeting Agenda</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 xml:space="preserve">Review and Approve </w:t>
      </w:r>
      <w:r w:rsidR="00E80614">
        <w:rPr>
          <w:szCs w:val="22"/>
        </w:rPr>
        <w:t>July 1</w:t>
      </w:r>
      <w:r w:rsidRPr="00CC0471">
        <w:rPr>
          <w:szCs w:val="22"/>
        </w:rPr>
        <w:t>, 201</w:t>
      </w:r>
      <w:r w:rsidR="000557D0" w:rsidRPr="00CC0471">
        <w:rPr>
          <w:szCs w:val="22"/>
        </w:rPr>
        <w:t>5</w:t>
      </w:r>
      <w:r w:rsidRPr="00CC0471">
        <w:rPr>
          <w:szCs w:val="22"/>
        </w:rPr>
        <w:t xml:space="preserve"> Meeting Minutes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Technical Subcommittee Report</w:t>
      </w:r>
    </w:p>
    <w:p w:rsidR="00AC4FC0" w:rsidRPr="00CC0471" w:rsidRDefault="00AC4FC0" w:rsidP="00AC4FC0">
      <w:pPr>
        <w:pStyle w:val="ListParagraph"/>
        <w:numPr>
          <w:ilvl w:val="1"/>
          <w:numId w:val="17"/>
        </w:numPr>
        <w:autoSpaceDE w:val="0"/>
        <w:autoSpaceDN w:val="0"/>
        <w:adjustRightInd w:val="0"/>
        <w:ind w:left="1440"/>
        <w:rPr>
          <w:szCs w:val="22"/>
        </w:rPr>
      </w:pPr>
      <w:r w:rsidRPr="00CC0471">
        <w:rPr>
          <w:szCs w:val="22"/>
        </w:rPr>
        <w:t>Interregional Concurrence Requests</w:t>
      </w:r>
    </w:p>
    <w:p w:rsidR="00AC4FC0" w:rsidRPr="00CC0471" w:rsidRDefault="00AC4FC0" w:rsidP="00AC4FC0">
      <w:pPr>
        <w:pStyle w:val="ListParagraph"/>
        <w:numPr>
          <w:ilvl w:val="1"/>
          <w:numId w:val="17"/>
        </w:numPr>
        <w:autoSpaceDE w:val="0"/>
        <w:autoSpaceDN w:val="0"/>
        <w:adjustRightInd w:val="0"/>
        <w:ind w:left="1440"/>
        <w:rPr>
          <w:szCs w:val="22"/>
        </w:rPr>
      </w:pPr>
      <w:r w:rsidRPr="00CC0471">
        <w:rPr>
          <w:szCs w:val="22"/>
        </w:rPr>
        <w:t>Application Discussions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Other Frequency Band</w:t>
      </w:r>
      <w:r w:rsidR="004C4A2A" w:rsidRPr="00CC0471">
        <w:rPr>
          <w:szCs w:val="22"/>
        </w:rPr>
        <w:t>s</w:t>
      </w:r>
      <w:r w:rsidRPr="00CC0471">
        <w:rPr>
          <w:szCs w:val="22"/>
        </w:rPr>
        <w:t xml:space="preserve"> Discussion</w:t>
      </w:r>
    </w:p>
    <w:p w:rsidR="00AC4FC0" w:rsidRPr="00CC0471" w:rsidRDefault="004C4A2A" w:rsidP="00AC4FC0">
      <w:pPr>
        <w:pStyle w:val="ListParagraph"/>
        <w:numPr>
          <w:ilvl w:val="0"/>
          <w:numId w:val="17"/>
        </w:numPr>
        <w:autoSpaceDE w:val="0"/>
        <w:autoSpaceDN w:val="0"/>
        <w:adjustRightInd w:val="0"/>
        <w:rPr>
          <w:szCs w:val="22"/>
        </w:rPr>
      </w:pPr>
      <w:r w:rsidRPr="00CC0471">
        <w:rPr>
          <w:szCs w:val="22"/>
        </w:rPr>
        <w:t xml:space="preserve">Regional Plan </w:t>
      </w:r>
      <w:r w:rsidR="00AC4FC0" w:rsidRPr="00CC0471">
        <w:rPr>
          <w:szCs w:val="22"/>
        </w:rPr>
        <w:t>Update Committee</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New Business and Comments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Schedule Next Meeting</w:t>
      </w:r>
    </w:p>
    <w:p w:rsidR="001233E8" w:rsidRPr="00CC0471" w:rsidRDefault="00AC4FC0" w:rsidP="00AC4FC0">
      <w:pPr>
        <w:pStyle w:val="ListParagraph"/>
        <w:numPr>
          <w:ilvl w:val="0"/>
          <w:numId w:val="17"/>
        </w:numPr>
        <w:autoSpaceDE w:val="0"/>
        <w:autoSpaceDN w:val="0"/>
        <w:adjustRightInd w:val="0"/>
        <w:rPr>
          <w:szCs w:val="22"/>
        </w:rPr>
      </w:pPr>
      <w:r w:rsidRPr="00CC0471">
        <w:rPr>
          <w:szCs w:val="22"/>
        </w:rPr>
        <w:t>Adjourn 800 MHz Meeting</w:t>
      </w:r>
    </w:p>
    <w:p w:rsidR="00AC4FC0" w:rsidRPr="00CC0471" w:rsidRDefault="00AC4FC0" w:rsidP="00AC4FC0">
      <w:pPr>
        <w:pStyle w:val="ListParagraph"/>
        <w:autoSpaceDE w:val="0"/>
        <w:autoSpaceDN w:val="0"/>
        <w:adjustRightInd w:val="0"/>
        <w:ind w:left="1080"/>
        <w:rPr>
          <w:szCs w:val="22"/>
        </w:rPr>
      </w:pPr>
    </w:p>
    <w:p w:rsidR="001233E8" w:rsidRPr="00CC0471" w:rsidRDefault="001233E8" w:rsidP="001233E8">
      <w:pPr>
        <w:pStyle w:val="ListParagraph"/>
        <w:ind w:left="0" w:firstLine="720"/>
        <w:rPr>
          <w:szCs w:val="22"/>
        </w:rPr>
      </w:pPr>
      <w:r w:rsidRPr="00CC0471">
        <w:rPr>
          <w:szCs w:val="22"/>
        </w:rPr>
        <w:t xml:space="preserve">Both Region 30 Public Safety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 the 700 MHz and 800 MHz NPSPAC 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0E5071" w:rsidRDefault="000E5071" w:rsidP="001233E8">
      <w:pPr>
        <w:pStyle w:val="ListParagraph"/>
        <w:ind w:left="0" w:firstLine="720"/>
        <w:rPr>
          <w:szCs w:val="22"/>
        </w:rPr>
      </w:pPr>
      <w:r>
        <w:rPr>
          <w:szCs w:val="22"/>
        </w:rPr>
        <w:t xml:space="preserve">700 MHz and 800 MHz RPCs </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61203B"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CC0471" w:rsidRDefault="002C648D" w:rsidP="002C648D">
      <w:pPr>
        <w:ind w:firstLine="720"/>
        <w:rPr>
          <w:bCs/>
          <w:szCs w:val="22"/>
        </w:rPr>
      </w:pPr>
      <w:r w:rsidRPr="00CC0471">
        <w:rPr>
          <w:bCs/>
          <w:szCs w:val="22"/>
        </w:rPr>
        <w:t xml:space="preserve">Robert H. Isby, Jr., Secretary </w:t>
      </w:r>
    </w:p>
    <w:p w:rsidR="002C648D" w:rsidRPr="00CC0471" w:rsidRDefault="000E5071" w:rsidP="002C648D">
      <w:pPr>
        <w:ind w:firstLine="720"/>
        <w:rPr>
          <w:bCs/>
          <w:color w:val="000000"/>
          <w:szCs w:val="22"/>
        </w:rPr>
      </w:pPr>
      <w:r>
        <w:rPr>
          <w:bCs/>
          <w:color w:val="000000"/>
          <w:szCs w:val="22"/>
        </w:rPr>
        <w:t>700 and 800 MHz RPC</w:t>
      </w:r>
      <w:r w:rsidR="002C648D" w:rsidRPr="00CC0471">
        <w:rPr>
          <w:bCs/>
          <w:color w:val="000000"/>
          <w:szCs w:val="22"/>
        </w:rPr>
        <w:t>s</w:t>
      </w:r>
    </w:p>
    <w:p w:rsidR="00222736" w:rsidRDefault="00222736" w:rsidP="002C648D">
      <w:pPr>
        <w:ind w:firstLine="720"/>
        <w:rPr>
          <w:bCs/>
          <w:szCs w:val="22"/>
        </w:rPr>
      </w:pPr>
      <w:r>
        <w:rPr>
          <w:bCs/>
          <w:szCs w:val="22"/>
        </w:rPr>
        <w:t>Engineer Specialist IV</w:t>
      </w:r>
    </w:p>
    <w:p w:rsidR="00222736" w:rsidRDefault="002C648D" w:rsidP="002C648D">
      <w:pPr>
        <w:ind w:firstLine="720"/>
        <w:rPr>
          <w:bCs/>
          <w:szCs w:val="22"/>
        </w:rPr>
      </w:pPr>
      <w:r w:rsidRPr="00CC0471">
        <w:rPr>
          <w:bCs/>
          <w:szCs w:val="22"/>
        </w:rPr>
        <w:t>Spectrum Acquisition and Management</w:t>
      </w:r>
      <w:r w:rsidR="00222736" w:rsidRPr="00222736">
        <w:rPr>
          <w:bCs/>
          <w:szCs w:val="22"/>
        </w:rPr>
        <w:t xml:space="preserve"> </w:t>
      </w:r>
    </w:p>
    <w:p w:rsidR="002C648D" w:rsidRDefault="00222736" w:rsidP="002C648D">
      <w:pPr>
        <w:ind w:firstLine="720"/>
        <w:rPr>
          <w:bCs/>
          <w:szCs w:val="22"/>
        </w:rPr>
      </w:pPr>
      <w:r w:rsidRPr="00CC0471">
        <w:rPr>
          <w:bCs/>
          <w:szCs w:val="22"/>
        </w:rPr>
        <w:t>RF Communications Division</w:t>
      </w:r>
    </w:p>
    <w:p w:rsidR="002C648D" w:rsidRPr="00CC0471" w:rsidRDefault="00222736" w:rsidP="002C648D">
      <w:pPr>
        <w:ind w:firstLine="720"/>
        <w:rPr>
          <w:bCs/>
          <w:szCs w:val="22"/>
        </w:rPr>
      </w:pPr>
      <w:r>
        <w:rPr>
          <w:bCs/>
          <w:szCs w:val="22"/>
        </w:rPr>
        <w:t>HARRIS Corporation</w:t>
      </w:r>
    </w:p>
    <w:p w:rsidR="002C648D" w:rsidRPr="00CC0471" w:rsidRDefault="002C648D" w:rsidP="002C648D">
      <w:pPr>
        <w:ind w:left="720"/>
        <w:rPr>
          <w:szCs w:val="22"/>
        </w:rPr>
      </w:pPr>
      <w:r w:rsidRPr="00CC0471">
        <w:rPr>
          <w:szCs w:val="22"/>
        </w:rPr>
        <w:t>434 West Sand Lake Road</w:t>
      </w:r>
    </w:p>
    <w:p w:rsidR="002C648D" w:rsidRPr="00CC0471" w:rsidRDefault="002C648D" w:rsidP="002C648D">
      <w:pPr>
        <w:ind w:left="720"/>
        <w:rPr>
          <w:szCs w:val="22"/>
        </w:rPr>
      </w:pPr>
      <w:r w:rsidRPr="00CC0471">
        <w:rPr>
          <w:szCs w:val="22"/>
        </w:rPr>
        <w:t>Wynantskill, New York 12198</w:t>
      </w:r>
    </w:p>
    <w:p w:rsidR="002C648D" w:rsidRPr="00CC0471" w:rsidRDefault="002C648D" w:rsidP="002C648D">
      <w:pPr>
        <w:ind w:left="720"/>
        <w:rPr>
          <w:szCs w:val="22"/>
        </w:rPr>
      </w:pPr>
      <w:r w:rsidRPr="00CC0471">
        <w:rPr>
          <w:szCs w:val="22"/>
        </w:rPr>
        <w:t xml:space="preserve">(518) 389-8876 Cell </w:t>
      </w:r>
    </w:p>
    <w:p w:rsidR="002C648D" w:rsidRPr="00CC0471" w:rsidRDefault="0061203B" w:rsidP="002C648D">
      <w:pPr>
        <w:pStyle w:val="ListParagraph"/>
        <w:ind w:left="0" w:firstLine="720"/>
        <w:rPr>
          <w:szCs w:val="22"/>
        </w:rPr>
      </w:pPr>
      <w:hyperlink r:id="rId15" w:history="1">
        <w:r w:rsidR="002C648D" w:rsidRPr="00CC0471">
          <w:rPr>
            <w:rStyle w:val="Hyperlink"/>
            <w:szCs w:val="22"/>
          </w:rPr>
          <w:t>Risby@Harris.com</w:t>
        </w:r>
      </w:hyperlink>
    </w:p>
    <w:p w:rsidR="002C648D" w:rsidRPr="00CC0471" w:rsidRDefault="002C648D" w:rsidP="002C648D">
      <w:pPr>
        <w:pStyle w:val="ListParagraph"/>
        <w:ind w:left="0" w:firstLine="720"/>
        <w:rPr>
          <w:szCs w:val="22"/>
        </w:rPr>
      </w:pPr>
    </w:p>
    <w:p w:rsidR="00E80614" w:rsidRDefault="00E80614" w:rsidP="00C63657">
      <w:pPr>
        <w:pStyle w:val="ListParagraph"/>
        <w:ind w:left="0" w:firstLine="720"/>
        <w:jc w:val="center"/>
        <w:rPr>
          <w:sz w:val="24"/>
          <w:szCs w:val="24"/>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95" w:rsidRDefault="00431795">
      <w:r>
        <w:separator/>
      </w:r>
    </w:p>
  </w:endnote>
  <w:endnote w:type="continuationSeparator" w:id="0">
    <w:p w:rsidR="00431795" w:rsidRDefault="004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75" w:rsidRDefault="005D7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75" w:rsidRDefault="005D7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75" w:rsidRDefault="005D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95" w:rsidRDefault="00431795">
      <w:r>
        <w:separator/>
      </w:r>
    </w:p>
  </w:footnote>
  <w:footnote w:type="continuationSeparator" w:id="0">
    <w:p w:rsidR="00431795" w:rsidRDefault="00431795">
      <w:r>
        <w:continuationSeparator/>
      </w:r>
    </w:p>
  </w:footnote>
  <w:footnote w:id="1">
    <w:p w:rsidR="00B000F6" w:rsidRPr="00105EB5" w:rsidRDefault="00B000F6" w:rsidP="007D095F">
      <w:pPr>
        <w:pStyle w:val="FootnoteText"/>
        <w:ind w:right="-270"/>
        <w:rPr>
          <w:sz w:val="20"/>
        </w:rPr>
      </w:pPr>
      <w:r w:rsidRPr="00105EB5">
        <w:rPr>
          <w:rStyle w:val="FootnoteReference"/>
          <w:sz w:val="20"/>
        </w:rPr>
        <w:footnoteRef/>
      </w:r>
      <w:r w:rsidRPr="00105EB5">
        <w:rPr>
          <w:sz w:val="20"/>
        </w:rPr>
        <w:t xml:space="preserve"> </w:t>
      </w:r>
      <w:r>
        <w:rPr>
          <w:sz w:val="20"/>
        </w:rPr>
        <w:t xml:space="preserve">The Region 30 RPC includes The </w:t>
      </w:r>
      <w:r>
        <w:rPr>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75" w:rsidRDefault="005D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75" w:rsidRDefault="005D7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514350</wp:posOffset>
          </wp:positionH>
          <wp:positionV relativeFrom="paragraph">
            <wp:posOffset>19050</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AA3C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2"/>
  </w:num>
  <w:num w:numId="14">
    <w:abstractNumId w:val="3"/>
  </w:num>
  <w:num w:numId="15">
    <w:abstractNumId w:val="0"/>
  </w:num>
  <w:num w:numId="16">
    <w:abstractNumId w:val="4"/>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557D0"/>
    <w:rsid w:val="000B746B"/>
    <w:rsid w:val="000C2ED9"/>
    <w:rsid w:val="000E5071"/>
    <w:rsid w:val="00100129"/>
    <w:rsid w:val="00105EB5"/>
    <w:rsid w:val="001233E8"/>
    <w:rsid w:val="001D45F6"/>
    <w:rsid w:val="00222736"/>
    <w:rsid w:val="002A3AEA"/>
    <w:rsid w:val="002B07C9"/>
    <w:rsid w:val="002C549B"/>
    <w:rsid w:val="002C648D"/>
    <w:rsid w:val="002D44F5"/>
    <w:rsid w:val="0032394E"/>
    <w:rsid w:val="0033486B"/>
    <w:rsid w:val="003771CB"/>
    <w:rsid w:val="003C257E"/>
    <w:rsid w:val="003F570F"/>
    <w:rsid w:val="00431795"/>
    <w:rsid w:val="00466193"/>
    <w:rsid w:val="004A7E3F"/>
    <w:rsid w:val="004C4A2A"/>
    <w:rsid w:val="00501CBB"/>
    <w:rsid w:val="00552879"/>
    <w:rsid w:val="00563C95"/>
    <w:rsid w:val="005830C8"/>
    <w:rsid w:val="005D7B75"/>
    <w:rsid w:val="00602577"/>
    <w:rsid w:val="0061203B"/>
    <w:rsid w:val="0064117C"/>
    <w:rsid w:val="006A0591"/>
    <w:rsid w:val="006E2491"/>
    <w:rsid w:val="006E63A1"/>
    <w:rsid w:val="00717E33"/>
    <w:rsid w:val="00721F5F"/>
    <w:rsid w:val="00786903"/>
    <w:rsid w:val="00792784"/>
    <w:rsid w:val="007B4031"/>
    <w:rsid w:val="007D095F"/>
    <w:rsid w:val="008E6624"/>
    <w:rsid w:val="009000C0"/>
    <w:rsid w:val="00921DE5"/>
    <w:rsid w:val="00994696"/>
    <w:rsid w:val="009C04A3"/>
    <w:rsid w:val="009F11AC"/>
    <w:rsid w:val="00AC4FC0"/>
    <w:rsid w:val="00B000F6"/>
    <w:rsid w:val="00B0354E"/>
    <w:rsid w:val="00B17464"/>
    <w:rsid w:val="00B63EF8"/>
    <w:rsid w:val="00B71EE8"/>
    <w:rsid w:val="00B87CE9"/>
    <w:rsid w:val="00BE110D"/>
    <w:rsid w:val="00C1031E"/>
    <w:rsid w:val="00C63657"/>
    <w:rsid w:val="00C918D0"/>
    <w:rsid w:val="00CB2E14"/>
    <w:rsid w:val="00CC0471"/>
    <w:rsid w:val="00CC3760"/>
    <w:rsid w:val="00CD5CF3"/>
    <w:rsid w:val="00D17DC0"/>
    <w:rsid w:val="00D60EFF"/>
    <w:rsid w:val="00D76502"/>
    <w:rsid w:val="00DC5F5D"/>
    <w:rsid w:val="00DF37AA"/>
    <w:rsid w:val="00E56CC2"/>
    <w:rsid w:val="00E80614"/>
    <w:rsid w:val="00EC1198"/>
    <w:rsid w:val="00F07D35"/>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422</Words>
  <Characters>2403</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2015-08-06T20:12:00Z</dcterms:created>
  <dcterms:modified xsi:type="dcterms:W3CDTF">2015-08-06T20:12:00Z</dcterms:modified>
  <cp:category> </cp:category>
  <cp:contentStatus> </cp:contentStatus>
</cp:coreProperties>
</file>