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3C484" w14:textId="33E0C812" w:rsidR="00AF2524" w:rsidRDefault="00CA249D" w:rsidP="00D47505">
      <w:pPr>
        <w:jc w:val="right"/>
        <w:rPr>
          <w:b/>
          <w:sz w:val="24"/>
        </w:rPr>
      </w:pPr>
      <w:bookmarkStart w:id="0" w:name="_GoBack"/>
      <w:bookmarkEnd w:id="0"/>
      <w:r>
        <w:rPr>
          <w:b/>
          <w:sz w:val="24"/>
        </w:rPr>
        <w:t>DA 15-999</w:t>
      </w:r>
    </w:p>
    <w:p w14:paraId="2AC6D1E6" w14:textId="48CCF399" w:rsidR="00D47505" w:rsidRPr="00B20363" w:rsidRDefault="00D47505" w:rsidP="00D47505">
      <w:pPr>
        <w:jc w:val="right"/>
        <w:rPr>
          <w:b/>
          <w:sz w:val="24"/>
        </w:rPr>
      </w:pPr>
    </w:p>
    <w:p w14:paraId="286F2525" w14:textId="49FF2D8F" w:rsidR="00D47505" w:rsidRPr="00B20363" w:rsidRDefault="00B338A9" w:rsidP="00D47505">
      <w:pPr>
        <w:spacing w:before="60"/>
        <w:jc w:val="right"/>
        <w:rPr>
          <w:b/>
          <w:sz w:val="24"/>
        </w:rPr>
      </w:pPr>
      <w:r>
        <w:rPr>
          <w:b/>
          <w:sz w:val="24"/>
        </w:rPr>
        <w:t xml:space="preserve">Released:  </w:t>
      </w:r>
      <w:r w:rsidR="003B70CA">
        <w:rPr>
          <w:b/>
          <w:sz w:val="24"/>
        </w:rPr>
        <w:t>Septe</w:t>
      </w:r>
      <w:r w:rsidR="003B70CA" w:rsidRPr="00F561E8">
        <w:rPr>
          <w:b/>
          <w:sz w:val="24"/>
        </w:rPr>
        <w:t>mb</w:t>
      </w:r>
      <w:r w:rsidR="003B70CA" w:rsidRPr="00BC4A43">
        <w:rPr>
          <w:b/>
          <w:sz w:val="24"/>
        </w:rPr>
        <w:t xml:space="preserve">er </w:t>
      </w:r>
      <w:r w:rsidR="00CC3257" w:rsidRPr="00BC4A43">
        <w:rPr>
          <w:b/>
          <w:sz w:val="24"/>
        </w:rPr>
        <w:t>8</w:t>
      </w:r>
      <w:r w:rsidR="00711AF5" w:rsidRPr="00BC4A43">
        <w:rPr>
          <w:b/>
          <w:sz w:val="24"/>
        </w:rPr>
        <w:t>,</w:t>
      </w:r>
      <w:r w:rsidR="00711AF5" w:rsidRPr="00F561E8">
        <w:rPr>
          <w:b/>
          <w:sz w:val="24"/>
        </w:rPr>
        <w:t xml:space="preserve"> 2</w:t>
      </w:r>
      <w:r w:rsidR="00711AF5">
        <w:rPr>
          <w:b/>
          <w:sz w:val="24"/>
        </w:rPr>
        <w:t>015</w:t>
      </w:r>
    </w:p>
    <w:p w14:paraId="4AF0C5F2" w14:textId="77777777" w:rsidR="00D47505" w:rsidRDefault="00D47505" w:rsidP="00D47505">
      <w:pPr>
        <w:jc w:val="right"/>
        <w:rPr>
          <w:sz w:val="24"/>
        </w:rPr>
      </w:pPr>
    </w:p>
    <w:p w14:paraId="5AE1C73D" w14:textId="426504B0" w:rsidR="00D47505" w:rsidRPr="00011F8F" w:rsidRDefault="00EA55A8" w:rsidP="003B70CA">
      <w:pPr>
        <w:jc w:val="center"/>
        <w:rPr>
          <w:rFonts w:ascii="Times New Roman Bold" w:hAnsi="Times New Roman Bold"/>
          <w:b/>
          <w:caps/>
          <w:sz w:val="24"/>
        </w:rPr>
      </w:pPr>
      <w:r>
        <w:rPr>
          <w:rFonts w:ascii="Times New Roman Bold" w:hAnsi="Times New Roman Bold"/>
          <w:b/>
          <w:caps/>
          <w:sz w:val="24"/>
        </w:rPr>
        <w:t xml:space="preserve">non-ecfs filing deadlines further extended due to unavailability of certain fcc systems during </w:t>
      </w:r>
      <w:r w:rsidR="003B70CA">
        <w:rPr>
          <w:rFonts w:ascii="Times New Roman Bold" w:hAnsi="Times New Roman Bold"/>
          <w:b/>
          <w:caps/>
          <w:sz w:val="24"/>
        </w:rPr>
        <w:t>IT UPGRADE</w:t>
      </w:r>
      <w:r>
        <w:rPr>
          <w:rFonts w:ascii="Times New Roman Bold" w:hAnsi="Times New Roman Bold"/>
          <w:b/>
          <w:caps/>
          <w:sz w:val="24"/>
        </w:rPr>
        <w:t xml:space="preserve"> period</w:t>
      </w:r>
    </w:p>
    <w:p w14:paraId="22A55ECE" w14:textId="77777777" w:rsidR="00D47505" w:rsidRPr="007A75A4" w:rsidRDefault="00D47505" w:rsidP="00AF2524">
      <w:pPr>
        <w:rPr>
          <w:sz w:val="24"/>
        </w:rPr>
      </w:pPr>
    </w:p>
    <w:p w14:paraId="486B3EDF" w14:textId="0308FC7D" w:rsidR="00BC4A43" w:rsidRDefault="00C6660A" w:rsidP="00242CBA">
      <w:pPr>
        <w:pStyle w:val="NormalWeb"/>
      </w:pPr>
      <w:r w:rsidRPr="00943CD4">
        <w:t xml:space="preserve">The Federal Communications Commission </w:t>
      </w:r>
      <w:r w:rsidR="00CC3257">
        <w:t xml:space="preserve">is </w:t>
      </w:r>
      <w:r w:rsidR="00EA55A8">
        <w:t xml:space="preserve">close to completion of its </w:t>
      </w:r>
      <w:r w:rsidR="00CC3257">
        <w:t xml:space="preserve">large-scale </w:t>
      </w:r>
      <w:r w:rsidR="005E7F4B">
        <w:t xml:space="preserve">back-end </w:t>
      </w:r>
      <w:r w:rsidR="00C53F7A" w:rsidRPr="002B0454">
        <w:t>Information Technology</w:t>
      </w:r>
      <w:r w:rsidR="00CC3257">
        <w:t xml:space="preserve"> </w:t>
      </w:r>
      <w:r w:rsidR="00C53F7A" w:rsidRPr="002B0454">
        <w:t>improvements</w:t>
      </w:r>
      <w:r w:rsidR="00EA55A8">
        <w:t xml:space="preserve">, which </w:t>
      </w:r>
      <w:r w:rsidR="00CC3257">
        <w:t xml:space="preserve">began on </w:t>
      </w:r>
      <w:r w:rsidR="00595235">
        <w:t>W</w:t>
      </w:r>
      <w:r w:rsidR="00C53F7A" w:rsidRPr="002B0454">
        <w:t>ednesday, September 2, 2015</w:t>
      </w:r>
      <w:r w:rsidR="00595235">
        <w:t>, and continued through the Labor Day weekend</w:t>
      </w:r>
      <w:r w:rsidR="001240DA">
        <w:t xml:space="preserve"> and into this week</w:t>
      </w:r>
      <w:r w:rsidR="009F71EA">
        <w:t xml:space="preserve">.  </w:t>
      </w:r>
      <w:r w:rsidR="00C13B0E">
        <w:t xml:space="preserve">As discussed in a Public Notice issued earlier today, </w:t>
      </w:r>
      <w:r w:rsidR="00BC4A43">
        <w:t xml:space="preserve">while the Electronic Comment Filing System (ECFS) and the Electronic Document Management System (EDOCS) are now available, </w:t>
      </w:r>
      <w:r w:rsidR="00C13B0E">
        <w:t xml:space="preserve">most Commission systems and databases are likely to remain unavailable until 8 a.m. on Thursday September 10, 2015.  </w:t>
      </w:r>
      <w:r w:rsidR="00C13B0E" w:rsidRPr="00C13B0E">
        <w:t xml:space="preserve">“FCC IT Upgrades Are Nearly Complete; ECFS Now Available; All Other Systems Should Be Available 8 a.m. Thursday, September 10” (“September 8 </w:t>
      </w:r>
      <w:hyperlink r:id="rId8" w:history="1">
        <w:r w:rsidR="00C13B0E" w:rsidRPr="003553AC">
          <w:rPr>
            <w:rStyle w:val="Hyperlink"/>
          </w:rPr>
          <w:t>Public Notice</w:t>
        </w:r>
      </w:hyperlink>
      <w:r w:rsidR="00C13B0E" w:rsidRPr="00C13B0E">
        <w:t xml:space="preserve">”).  </w:t>
      </w:r>
    </w:p>
    <w:p w14:paraId="6EA07248" w14:textId="2AC19AEB" w:rsidR="00242CBA" w:rsidRDefault="00C13B0E" w:rsidP="00242CBA">
      <w:pPr>
        <w:pStyle w:val="NormalWeb"/>
      </w:pPr>
      <w:r>
        <w:t xml:space="preserve">As a consequence, in this Public Notice we further extend certain </w:t>
      </w:r>
      <w:r w:rsidR="00242CBA">
        <w:t>non-ECFS</w:t>
      </w:r>
      <w:r w:rsidR="001240DA">
        <w:t xml:space="preserve"> </w:t>
      </w:r>
      <w:r>
        <w:t>filing deadlines</w:t>
      </w:r>
      <w:r w:rsidR="00242CBA">
        <w:t xml:space="preserve"> by two days</w:t>
      </w:r>
      <w:r>
        <w:t xml:space="preserve">, </w:t>
      </w:r>
      <w:r w:rsidR="00242CBA">
        <w:t xml:space="preserve">until Friday, September 11, 2015, </w:t>
      </w:r>
      <w:r>
        <w:t>as discussed below.</w:t>
      </w:r>
      <w:r w:rsidR="00242CBA">
        <w:t xml:space="preserve">  This additional time will ensure that parties are not penalized for the technical inability to make required filings during the time that the Commission's online systems are not available</w:t>
      </w:r>
      <w:r w:rsidR="001240DA">
        <w:t xml:space="preserve">, </w:t>
      </w:r>
      <w:r w:rsidR="00242CBA">
        <w:t xml:space="preserve">and allows additional time to help ensure that the Commission's systems will be able to accommodate the larger-than-usual volume of filings that are anticipated once </w:t>
      </w:r>
      <w:r w:rsidR="003553AC">
        <w:t xml:space="preserve">all </w:t>
      </w:r>
      <w:r w:rsidR="00242CBA">
        <w:t>systems come back online.</w:t>
      </w:r>
    </w:p>
    <w:p w14:paraId="4AF9C9C4" w14:textId="30410AE0" w:rsidR="008318AD" w:rsidRDefault="003B4D14" w:rsidP="00C803F0">
      <w:pPr>
        <w:pStyle w:val="NormalWeb"/>
      </w:pPr>
      <w:r>
        <w:t xml:space="preserve">In </w:t>
      </w:r>
      <w:r w:rsidR="00A9687C">
        <w:t xml:space="preserve">an </w:t>
      </w:r>
      <w:r>
        <w:t>August 20, 2015</w:t>
      </w:r>
      <w:r w:rsidR="00BC4A43">
        <w:t>,</w:t>
      </w:r>
      <w:r>
        <w:t xml:space="preserve"> Public Notice, </w:t>
      </w:r>
      <w:r w:rsidR="00EA55A8">
        <w:t xml:space="preserve">most filing deadlines that would have fallen </w:t>
      </w:r>
      <w:r w:rsidR="00B50E93">
        <w:t xml:space="preserve">on </w:t>
      </w:r>
      <w:r w:rsidR="00EA55A8">
        <w:t>September 2 through September 8</w:t>
      </w:r>
      <w:r>
        <w:t>, 2015,</w:t>
      </w:r>
      <w:r w:rsidR="00EA55A8">
        <w:t xml:space="preserve"> were extended to Wednesday, September 9, 2015</w:t>
      </w:r>
      <w:r>
        <w:t>, in anticipation of the planned upgrades</w:t>
      </w:r>
      <w:r w:rsidR="00B50E93">
        <w:t>.</w:t>
      </w:r>
      <w:r w:rsidR="00EA55A8">
        <w:t xml:space="preserve">  </w:t>
      </w:r>
      <w:r w:rsidR="004E5009">
        <w:t xml:space="preserve">“Certain FCC Databases Will be Unavailable and Filing Deadlines </w:t>
      </w:r>
      <w:r w:rsidR="00DC0D94">
        <w:t>will</w:t>
      </w:r>
      <w:r w:rsidR="004E5009">
        <w:t xml:space="preserve"> be Extended in Early September to Accommodate a Significant FCC IT Upgrade,” </w:t>
      </w:r>
      <w:hyperlink r:id="rId9" w:history="1">
        <w:r w:rsidR="004E5009" w:rsidRPr="00AA50BD">
          <w:rPr>
            <w:rStyle w:val="Hyperlink"/>
          </w:rPr>
          <w:t>DA 15-940</w:t>
        </w:r>
      </w:hyperlink>
      <w:r w:rsidR="004E5009">
        <w:t>, released A</w:t>
      </w:r>
      <w:r w:rsidR="004E5009" w:rsidRPr="008514AB">
        <w:t>ugust 20, 2015</w:t>
      </w:r>
      <w:r w:rsidR="00655029" w:rsidRPr="008514AB">
        <w:t xml:space="preserve"> (“August 20 Public Notice”)</w:t>
      </w:r>
      <w:r w:rsidR="00F561E8" w:rsidRPr="008514AB">
        <w:t>.</w:t>
      </w:r>
      <w:r w:rsidR="00BC4A43" w:rsidRPr="008514AB">
        <w:rPr>
          <w:rStyle w:val="FootnoteReference"/>
        </w:rPr>
        <w:footnoteReference w:id="2"/>
      </w:r>
      <w:r w:rsidR="00F7053B" w:rsidRPr="008514AB">
        <w:t xml:space="preserve"> </w:t>
      </w:r>
      <w:r w:rsidR="00EC125F" w:rsidRPr="008514AB">
        <w:t xml:space="preserve"> The August 20 Public Notice</w:t>
      </w:r>
      <w:r w:rsidR="009F71EA" w:rsidRPr="008514AB">
        <w:t xml:space="preserve"> </w:t>
      </w:r>
      <w:r w:rsidR="00F7053B" w:rsidRPr="008514AB">
        <w:t xml:space="preserve">anticipated that systems and databases would be fully </w:t>
      </w:r>
      <w:r w:rsidR="000F2662" w:rsidRPr="008514AB">
        <w:t>available again</w:t>
      </w:r>
      <w:r w:rsidR="00F7053B" w:rsidRPr="008514AB">
        <w:t xml:space="preserve"> by </w:t>
      </w:r>
      <w:r w:rsidR="00FF784F" w:rsidRPr="008514AB">
        <w:t>8 a.m. on Tuesday, Septemb</w:t>
      </w:r>
      <w:r w:rsidR="009F71EA" w:rsidRPr="008514AB">
        <w:t>er 8</w:t>
      </w:r>
      <w:r w:rsidR="00EC125F" w:rsidRPr="008514AB">
        <w:t xml:space="preserve">.  </w:t>
      </w:r>
      <w:r w:rsidR="00A9687C" w:rsidRPr="008514AB">
        <w:t xml:space="preserve">As discussed in the September 8 Public Notice, however, due to the complexity of the IT system upgrades, we </w:t>
      </w:r>
      <w:r w:rsidR="00B50E93" w:rsidRPr="008514AB">
        <w:t xml:space="preserve">now </w:t>
      </w:r>
      <w:r w:rsidR="00A9687C" w:rsidRPr="008514AB">
        <w:t xml:space="preserve">anticipate that the remaining systems and databases </w:t>
      </w:r>
      <w:r w:rsidR="00B50E93" w:rsidRPr="008514AB">
        <w:t xml:space="preserve">should </w:t>
      </w:r>
      <w:r w:rsidR="00A9687C" w:rsidRPr="008514AB">
        <w:t>be available by 8 a.m. Thursday, September 10.</w:t>
      </w:r>
      <w:r w:rsidR="00DA6A2E" w:rsidRPr="00DA6A2E">
        <w:t xml:space="preserve">  </w:t>
      </w:r>
    </w:p>
    <w:p w14:paraId="5D55FC00" w14:textId="25F7A43A" w:rsidR="00EA55A8" w:rsidRPr="004A63D6" w:rsidRDefault="004A63D6" w:rsidP="004A63D6">
      <w:pPr>
        <w:pStyle w:val="paragraph"/>
        <w:textAlignment w:val="baseline"/>
        <w:rPr>
          <w:b/>
          <w:bCs/>
        </w:rPr>
      </w:pPr>
      <w:r>
        <w:rPr>
          <w:rStyle w:val="normaltextrun"/>
          <w:i/>
          <w:iCs/>
        </w:rPr>
        <w:lastRenderedPageBreak/>
        <w:t>Extension of Filing Deadlines</w:t>
      </w:r>
      <w:r>
        <w:rPr>
          <w:rStyle w:val="normaltextrun"/>
        </w:rPr>
        <w:t xml:space="preserve">:  </w:t>
      </w:r>
      <w:r w:rsidR="00A9687C">
        <w:rPr>
          <w:rStyle w:val="normaltextrun"/>
        </w:rPr>
        <w:t xml:space="preserve">In light of these considerations, </w:t>
      </w:r>
      <w:r>
        <w:rPr>
          <w:rStyle w:val="normaltextrun"/>
          <w:iCs/>
        </w:rPr>
        <w:t xml:space="preserve">we hereby </w:t>
      </w:r>
      <w:r w:rsidR="008318AD">
        <w:rPr>
          <w:rStyle w:val="normaltextrun"/>
          <w:iCs/>
        </w:rPr>
        <w:t xml:space="preserve">further </w:t>
      </w:r>
      <w:r>
        <w:rPr>
          <w:rStyle w:val="normaltextrun"/>
          <w:iCs/>
        </w:rPr>
        <w:t xml:space="preserve">extend </w:t>
      </w:r>
      <w:r w:rsidR="008318AD">
        <w:rPr>
          <w:rStyle w:val="normaltextrun"/>
          <w:iCs/>
        </w:rPr>
        <w:t xml:space="preserve">by two days </w:t>
      </w:r>
      <w:r>
        <w:rPr>
          <w:rStyle w:val="normaltextrun"/>
          <w:iCs/>
        </w:rPr>
        <w:t xml:space="preserve">the filing deadlines for all regulatory and enforcement deadlines that fall on September 2, 2015 through September 10, 2015, </w:t>
      </w:r>
      <w:r w:rsidRPr="001551D9">
        <w:rPr>
          <w:rStyle w:val="normaltextrun"/>
          <w:b/>
          <w:iCs/>
        </w:rPr>
        <w:t xml:space="preserve">with the exception of filings that may be made through ECFS and </w:t>
      </w:r>
      <w:r w:rsidR="00EA55A8" w:rsidRPr="001551D9">
        <w:rPr>
          <w:rStyle w:val="normaltextrun"/>
          <w:b/>
        </w:rPr>
        <w:t>NORS and those with statutory filing deadlines (see below)</w:t>
      </w:r>
      <w:r w:rsidR="00EA55A8">
        <w:rPr>
          <w:rStyle w:val="normaltextrun"/>
        </w:rPr>
        <w:t>.</w:t>
      </w:r>
      <w:r w:rsidR="004954FB">
        <w:rPr>
          <w:rStyle w:val="FootnoteReference"/>
        </w:rPr>
        <w:footnoteReference w:id="3"/>
      </w:r>
      <w:r w:rsidR="00EA55A8">
        <w:rPr>
          <w:rStyle w:val="normaltextrun"/>
        </w:rPr>
        <w:t xml:space="preserve">  </w:t>
      </w:r>
      <w:r w:rsidR="008318AD">
        <w:rPr>
          <w:rStyle w:val="normaltextrun"/>
        </w:rPr>
        <w:t xml:space="preserve">With </w:t>
      </w:r>
      <w:r w:rsidR="00EA55A8">
        <w:rPr>
          <w:rStyle w:val="normaltextrun"/>
        </w:rPr>
        <w:t xml:space="preserve">those exceptions, filings that would otherwise be due </w:t>
      </w:r>
      <w:r>
        <w:rPr>
          <w:rStyle w:val="normaltextrun"/>
        </w:rPr>
        <w:t>from</w:t>
      </w:r>
      <w:r w:rsidR="00EA55A8">
        <w:rPr>
          <w:rStyle w:val="normaltextrun"/>
        </w:rPr>
        <w:t xml:space="preserve"> </w:t>
      </w:r>
      <w:r w:rsidR="00EA55A8">
        <w:rPr>
          <w:rStyle w:val="normaltextrun"/>
          <w:b/>
          <w:bCs/>
        </w:rPr>
        <w:t>September 2</w:t>
      </w:r>
      <w:r>
        <w:rPr>
          <w:rStyle w:val="normaltextrun"/>
          <w:b/>
          <w:bCs/>
        </w:rPr>
        <w:t xml:space="preserve"> through September 10, </w:t>
      </w:r>
      <w:r w:rsidR="00EA55A8">
        <w:rPr>
          <w:rStyle w:val="normaltextrun"/>
          <w:b/>
          <w:bCs/>
        </w:rPr>
        <w:t>2015</w:t>
      </w:r>
      <w:r w:rsidR="00EA55A8">
        <w:rPr>
          <w:rStyle w:val="normaltextrun"/>
        </w:rPr>
        <w:t xml:space="preserve">, will now be due on </w:t>
      </w:r>
      <w:r w:rsidRPr="004A63D6">
        <w:rPr>
          <w:rStyle w:val="normaltextrun"/>
          <w:b/>
          <w:iCs/>
        </w:rPr>
        <w:t>Friday, September 11, 2015</w:t>
      </w:r>
      <w:r w:rsidR="00EA55A8" w:rsidRPr="004A63D6">
        <w:rPr>
          <w:rStyle w:val="normaltextrun"/>
          <w:b/>
          <w:bCs/>
        </w:rPr>
        <w:t>.</w:t>
      </w:r>
      <w:r w:rsidR="005C31F5">
        <w:rPr>
          <w:rStyle w:val="FootnoteReference"/>
          <w:b/>
          <w:bCs/>
        </w:rPr>
        <w:footnoteReference w:id="4"/>
      </w:r>
      <w:r w:rsidR="00EA55A8">
        <w:rPr>
          <w:rStyle w:val="normaltextrun"/>
          <w:b/>
          <w:bCs/>
        </w:rPr>
        <w:t xml:space="preserve">  </w:t>
      </w:r>
      <w:r w:rsidR="00EA55A8">
        <w:rPr>
          <w:rStyle w:val="normaltextrun"/>
        </w:rPr>
        <w:t>Except for the due dates specified herein, we are not automatically extending the deadlines for any other comment or filing periods that will be running during this time period, but requests for extension of time will be considered consistent with the Commission’s normal practice.</w:t>
      </w:r>
      <w:r w:rsidR="00EA55A8">
        <w:rPr>
          <w:rStyle w:val="eop"/>
        </w:rPr>
        <w:t> </w:t>
      </w:r>
    </w:p>
    <w:p w14:paraId="46B18323" w14:textId="1677CE73" w:rsidR="00EA55A8" w:rsidRDefault="00EA55A8" w:rsidP="00EA55A8">
      <w:pPr>
        <w:pStyle w:val="paragraph"/>
        <w:textAlignment w:val="baseline"/>
        <w:rPr>
          <w:rFonts w:ascii="Segoe UI" w:hAnsi="Segoe UI" w:cs="Segoe UI"/>
          <w:sz w:val="12"/>
          <w:szCs w:val="12"/>
        </w:rPr>
      </w:pPr>
      <w:r>
        <w:rPr>
          <w:rStyle w:val="normaltextrun"/>
          <w:i/>
          <w:iCs/>
        </w:rPr>
        <w:t>Responsive Pleadings:</w:t>
      </w:r>
      <w:r>
        <w:rPr>
          <w:rStyle w:val="normaltextrun"/>
        </w:rPr>
        <w:t>  To the extent the due dates for filings to which reply or responsive pleadings are allowed are affected by this Public Notice, the due dates for reply or responsive pleadings shall be extended by the same number of days</w:t>
      </w:r>
      <w:r w:rsidR="00EA2326">
        <w:rPr>
          <w:rStyle w:val="normaltextrun"/>
        </w:rPr>
        <w:t xml:space="preserve"> (otherwise they will be governed by the terms of the August 20 Public Notice)</w:t>
      </w:r>
      <w:r>
        <w:rPr>
          <w:rStyle w:val="normaltextrun"/>
        </w:rPr>
        <w:t xml:space="preserve">.  Thus, for example, if </w:t>
      </w:r>
      <w:r w:rsidR="00EA2326">
        <w:rPr>
          <w:rStyle w:val="normaltextrun"/>
        </w:rPr>
        <w:t xml:space="preserve">a non-ECFS filing </w:t>
      </w:r>
      <w:r>
        <w:rPr>
          <w:rStyle w:val="normaltextrun"/>
        </w:rPr>
        <w:t>were originally due on September 3, and repl</w:t>
      </w:r>
      <w:r w:rsidR="00EA2326">
        <w:rPr>
          <w:rStyle w:val="normaltextrun"/>
        </w:rPr>
        <w:t xml:space="preserve">ies to that filing </w:t>
      </w:r>
      <w:r>
        <w:rPr>
          <w:rStyle w:val="normaltextrun"/>
        </w:rPr>
        <w:t xml:space="preserve">due ten business days later, on September 18, </w:t>
      </w:r>
      <w:r w:rsidR="00EA2326">
        <w:rPr>
          <w:rStyle w:val="normaltextrun"/>
        </w:rPr>
        <w:t>the initial filing w</w:t>
      </w:r>
      <w:r>
        <w:rPr>
          <w:rStyle w:val="normaltextrun"/>
        </w:rPr>
        <w:t xml:space="preserve">ould now be due on September </w:t>
      </w:r>
      <w:r w:rsidR="00E56929">
        <w:rPr>
          <w:rStyle w:val="normaltextrun"/>
        </w:rPr>
        <w:t>11</w:t>
      </w:r>
      <w:r>
        <w:rPr>
          <w:rStyle w:val="normaltextrun"/>
        </w:rPr>
        <w:t xml:space="preserve"> and repl</w:t>
      </w:r>
      <w:r w:rsidR="00EA2326">
        <w:rPr>
          <w:rStyle w:val="normaltextrun"/>
        </w:rPr>
        <w:t>ies</w:t>
      </w:r>
      <w:r>
        <w:rPr>
          <w:rStyle w:val="normaltextrun"/>
        </w:rPr>
        <w:t xml:space="preserve"> on September 2</w:t>
      </w:r>
      <w:r w:rsidR="00E56929">
        <w:rPr>
          <w:rStyle w:val="normaltextrun"/>
        </w:rPr>
        <w:t>5</w:t>
      </w:r>
      <w:r>
        <w:rPr>
          <w:rStyle w:val="normaltextrun"/>
        </w:rPr>
        <w:t>.  If a pleading is filed on Wednesday, September 2 (before the 6 p.m. shutdown of the electronic filing systems), the due dates for any responsive pleadings will be counted as though the pleading were filed on</w:t>
      </w:r>
      <w:r w:rsidR="00E56929">
        <w:rPr>
          <w:rStyle w:val="normaltextrun"/>
        </w:rPr>
        <w:t xml:space="preserve"> Friday</w:t>
      </w:r>
      <w:r>
        <w:rPr>
          <w:rStyle w:val="normaltextrun"/>
        </w:rPr>
        <w:t xml:space="preserve">, September </w:t>
      </w:r>
      <w:r w:rsidR="00E56929">
        <w:rPr>
          <w:rStyle w:val="normaltextrun"/>
        </w:rPr>
        <w:t>11</w:t>
      </w:r>
      <w:r>
        <w:rPr>
          <w:rStyle w:val="normaltextrun"/>
        </w:rPr>
        <w:t xml:space="preserve">, to take into account that other parties may not have had access to that pleading until the following week.  If a </w:t>
      </w:r>
      <w:r w:rsidR="00EA2326">
        <w:rPr>
          <w:rStyle w:val="normaltextrun"/>
        </w:rPr>
        <w:t xml:space="preserve">filing is made </w:t>
      </w:r>
      <w:r>
        <w:rPr>
          <w:rStyle w:val="normaltextrun"/>
        </w:rPr>
        <w:t xml:space="preserve">on September </w:t>
      </w:r>
      <w:r w:rsidR="00EA2326">
        <w:rPr>
          <w:rStyle w:val="normaltextrun"/>
        </w:rPr>
        <w:t>10</w:t>
      </w:r>
      <w:r>
        <w:rPr>
          <w:rStyle w:val="normaltextrun"/>
        </w:rPr>
        <w:t xml:space="preserve">, even though now due on September </w:t>
      </w:r>
      <w:r w:rsidR="00EA2326">
        <w:rPr>
          <w:rStyle w:val="normaltextrun"/>
        </w:rPr>
        <w:t>11</w:t>
      </w:r>
      <w:r>
        <w:rPr>
          <w:rStyle w:val="normaltextrun"/>
        </w:rPr>
        <w:t>, the due dates for respons</w:t>
      </w:r>
      <w:r w:rsidR="00EA2326">
        <w:rPr>
          <w:rStyle w:val="normaltextrun"/>
        </w:rPr>
        <w:t>es</w:t>
      </w:r>
      <w:r>
        <w:rPr>
          <w:rStyle w:val="normaltextrun"/>
        </w:rPr>
        <w:t xml:space="preserve"> would be counted normally – i.e., from the September </w:t>
      </w:r>
      <w:r w:rsidR="00EA2326">
        <w:rPr>
          <w:rStyle w:val="normaltextrun"/>
        </w:rPr>
        <w:t>10</w:t>
      </w:r>
      <w:r>
        <w:rPr>
          <w:rStyle w:val="normaltextrun"/>
        </w:rPr>
        <w:t xml:space="preserve"> filing date.    </w:t>
      </w:r>
      <w:r>
        <w:rPr>
          <w:rStyle w:val="eop"/>
        </w:rPr>
        <w:t> </w:t>
      </w:r>
    </w:p>
    <w:p w14:paraId="2300A837" w14:textId="2CA9318E" w:rsidR="00EA55A8" w:rsidRDefault="00EA55A8" w:rsidP="00EA55A8">
      <w:pPr>
        <w:pStyle w:val="paragraph"/>
        <w:textAlignment w:val="baseline"/>
        <w:rPr>
          <w:rFonts w:ascii="Segoe UI" w:hAnsi="Segoe UI" w:cs="Segoe UI"/>
          <w:sz w:val="12"/>
          <w:szCs w:val="12"/>
        </w:rPr>
      </w:pPr>
      <w:r>
        <w:rPr>
          <w:rStyle w:val="normaltextrun"/>
          <w:i/>
          <w:iCs/>
        </w:rPr>
        <w:t>Statutory Filing Deadlines:</w:t>
      </w:r>
      <w:r>
        <w:rPr>
          <w:rStyle w:val="normaltextrun"/>
        </w:rPr>
        <w:t xml:space="preserve">  As noted above, the Commission cannot waive statutory filing deadlines such as those associated with petitions for reconsideration.  Nonetheless, because of the disruption and uncertainty associated with the suspension and relaunch of Commission filing systems, we will not consider the Commission open for filing of </w:t>
      </w:r>
      <w:r w:rsidR="004D3EEF" w:rsidRPr="004D3EEF">
        <w:rPr>
          <w:rStyle w:val="normaltextrun"/>
          <w:i/>
        </w:rPr>
        <w:t>non-ECFS</w:t>
      </w:r>
      <w:r w:rsidR="004D3EEF">
        <w:rPr>
          <w:rStyle w:val="normaltextrun"/>
        </w:rPr>
        <w:t xml:space="preserve"> </w:t>
      </w:r>
      <w:r>
        <w:rPr>
          <w:rStyle w:val="normaltextrun"/>
        </w:rPr>
        <w:t>documents with statutory deadlines beginning at 6 p.m. on Wednesday, September 2, until 8 a.m. on T</w:t>
      </w:r>
      <w:r w:rsidR="004D3EEF">
        <w:rPr>
          <w:rStyle w:val="normaltextrun"/>
        </w:rPr>
        <w:t>hursday,</w:t>
      </w:r>
      <w:r>
        <w:rPr>
          <w:rStyle w:val="normaltextrun"/>
        </w:rPr>
        <w:t xml:space="preserve"> September </w:t>
      </w:r>
      <w:r w:rsidR="004D3EEF">
        <w:rPr>
          <w:rStyle w:val="normaltextrun"/>
        </w:rPr>
        <w:t>10</w:t>
      </w:r>
      <w:r>
        <w:rPr>
          <w:rStyle w:val="normaltextrun"/>
        </w:rPr>
        <w:t>.</w:t>
      </w:r>
      <w:r w:rsidR="004D3EEF">
        <w:rPr>
          <w:rStyle w:val="FootnoteReference"/>
        </w:rPr>
        <w:footnoteReference w:id="5"/>
      </w:r>
      <w:r>
        <w:rPr>
          <w:rStyle w:val="normaltextrun"/>
        </w:rPr>
        <w:t>  Documents with statutory filing deadlines of September 2</w:t>
      </w:r>
      <w:r w:rsidR="004D3EEF">
        <w:rPr>
          <w:rStyle w:val="normaltextrun"/>
        </w:rPr>
        <w:t xml:space="preserve"> through September 9,</w:t>
      </w:r>
      <w:r>
        <w:rPr>
          <w:rStyle w:val="normaltextrun"/>
        </w:rPr>
        <w:t xml:space="preserve"> 2015, may be filed when the Commission’s systems are available again, and thus shall be deemed to satisfy the statutory deadlines if filed not later than </w:t>
      </w:r>
      <w:r w:rsidR="004D3EEF" w:rsidRPr="004D3EEF">
        <w:rPr>
          <w:rStyle w:val="normaltextrun"/>
          <w:b/>
        </w:rPr>
        <w:t xml:space="preserve">Thursday, </w:t>
      </w:r>
      <w:r>
        <w:rPr>
          <w:rStyle w:val="normaltextrun"/>
          <w:b/>
          <w:bCs/>
        </w:rPr>
        <w:t xml:space="preserve">September </w:t>
      </w:r>
      <w:r w:rsidR="004D3EEF">
        <w:rPr>
          <w:rStyle w:val="normaltextrun"/>
          <w:b/>
          <w:bCs/>
        </w:rPr>
        <w:t>10</w:t>
      </w:r>
      <w:r>
        <w:rPr>
          <w:rStyle w:val="normaltextrun"/>
          <w:b/>
          <w:bCs/>
        </w:rPr>
        <w:t>, 2015</w:t>
      </w:r>
      <w:r>
        <w:rPr>
          <w:rStyle w:val="normaltextrun"/>
        </w:rPr>
        <w:t xml:space="preserve">.  We do not extend the due dates for responsive pleadings to such filings (which will be due </w:t>
      </w:r>
      <w:r>
        <w:rPr>
          <w:rStyle w:val="normaltextrun"/>
        </w:rPr>
        <w:lastRenderedPageBreak/>
        <w:t>as though the filings were made on the statutory due date), but will consider requests for extension of time consistent with the Commission’s normal practice.</w:t>
      </w:r>
      <w:r>
        <w:rPr>
          <w:rStyle w:val="eop"/>
        </w:rPr>
        <w:t> </w:t>
      </w:r>
    </w:p>
    <w:p w14:paraId="6B41F8EE" w14:textId="07C38A63" w:rsidR="00EA55A8" w:rsidRDefault="00EA55A8" w:rsidP="00EA55A8">
      <w:pPr>
        <w:pStyle w:val="paragraph"/>
        <w:textAlignment w:val="baseline"/>
        <w:rPr>
          <w:rFonts w:ascii="Segoe UI" w:hAnsi="Segoe UI" w:cs="Segoe UI"/>
          <w:sz w:val="12"/>
          <w:szCs w:val="12"/>
        </w:rPr>
      </w:pPr>
      <w:r>
        <w:rPr>
          <w:rStyle w:val="normaltextrun"/>
          <w:i/>
          <w:iCs/>
        </w:rPr>
        <w:t>Mandatory Electronic Filings</w:t>
      </w:r>
      <w:r>
        <w:rPr>
          <w:rStyle w:val="normaltextrun"/>
        </w:rPr>
        <w:t xml:space="preserve">:  Because we have extended the due dates for all filings due during the upgrades period, the Commission will not accept paper filings in lieu of </w:t>
      </w:r>
      <w:r>
        <w:rPr>
          <w:rStyle w:val="normaltextrun"/>
          <w:i/>
          <w:iCs/>
        </w:rPr>
        <w:t>mandatory</w:t>
      </w:r>
      <w:r>
        <w:rPr>
          <w:rStyle w:val="normaltextrun"/>
        </w:rPr>
        <w:t xml:space="preserve"> electronic filings from W</w:t>
      </w:r>
      <w:r w:rsidR="00E06787">
        <w:rPr>
          <w:rStyle w:val="normaltextrun"/>
        </w:rPr>
        <w:t xml:space="preserve">ednesday, September 2, through Wednesday, </w:t>
      </w:r>
      <w:r>
        <w:rPr>
          <w:rStyle w:val="normaltextrun"/>
        </w:rPr>
        <w:t xml:space="preserve">September </w:t>
      </w:r>
      <w:r w:rsidR="00E06787">
        <w:rPr>
          <w:rStyle w:val="normaltextrun"/>
        </w:rPr>
        <w:t>9</w:t>
      </w:r>
      <w:r>
        <w:rPr>
          <w:rStyle w:val="normaltextrun"/>
        </w:rPr>
        <w:t>, 2015, whether or not accompanied by a request for waiver of the electronic filing requirement.</w:t>
      </w:r>
      <w:r w:rsidR="00E06787">
        <w:rPr>
          <w:rStyle w:val="FootnoteReference"/>
        </w:rPr>
        <w:footnoteReference w:id="6"/>
      </w:r>
      <w:r>
        <w:rPr>
          <w:rStyle w:val="eop"/>
        </w:rPr>
        <w:t> </w:t>
      </w:r>
    </w:p>
    <w:p w14:paraId="5CF7B014" w14:textId="0EE28D2C" w:rsidR="00EA55A8" w:rsidRDefault="00EA55A8" w:rsidP="00EA55A8">
      <w:pPr>
        <w:pStyle w:val="paragraph"/>
        <w:textAlignment w:val="baseline"/>
        <w:rPr>
          <w:rFonts w:ascii="Segoe UI" w:hAnsi="Segoe UI" w:cs="Segoe UI"/>
          <w:sz w:val="12"/>
          <w:szCs w:val="12"/>
        </w:rPr>
      </w:pPr>
      <w:r>
        <w:rPr>
          <w:rStyle w:val="normaltextrun"/>
          <w:i/>
          <w:iCs/>
        </w:rPr>
        <w:t>Special Temporary Authority (STA)</w:t>
      </w:r>
      <w:r>
        <w:rPr>
          <w:rStyle w:val="normaltextrun"/>
        </w:rPr>
        <w:t xml:space="preserve">:  Any STAs expiring between September 2 and </w:t>
      </w:r>
      <w:r w:rsidR="00E06787">
        <w:rPr>
          <w:rStyle w:val="normaltextrun"/>
        </w:rPr>
        <w:t>10</w:t>
      </w:r>
      <w:r>
        <w:rPr>
          <w:rStyle w:val="normaltextrun"/>
        </w:rPr>
        <w:t xml:space="preserve">, 2015, are extended to September </w:t>
      </w:r>
      <w:r w:rsidR="00E06787">
        <w:rPr>
          <w:rStyle w:val="normaltextrun"/>
        </w:rPr>
        <w:t>11</w:t>
      </w:r>
      <w:r>
        <w:rPr>
          <w:rStyle w:val="normaltextrun"/>
        </w:rPr>
        <w:t>, 2015.  Emergency STA requests will be processed through the FCC Operations Center (202-418-1122) while the Commission’s electronic dockets and other online resources are unavailable. </w:t>
      </w:r>
      <w:r>
        <w:rPr>
          <w:rStyle w:val="eop"/>
        </w:rPr>
        <w:t> </w:t>
      </w:r>
    </w:p>
    <w:p w14:paraId="252AE594" w14:textId="3BDEEB87" w:rsidR="00EA55A8" w:rsidRDefault="00EA55A8" w:rsidP="00EA55A8">
      <w:pPr>
        <w:pStyle w:val="paragraph"/>
        <w:textAlignment w:val="baseline"/>
        <w:rPr>
          <w:rFonts w:ascii="Segoe UI" w:hAnsi="Segoe UI" w:cs="Segoe UI"/>
          <w:sz w:val="12"/>
          <w:szCs w:val="12"/>
        </w:rPr>
      </w:pPr>
      <w:r>
        <w:rPr>
          <w:rStyle w:val="normaltextrun"/>
          <w:i/>
          <w:iCs/>
        </w:rPr>
        <w:t xml:space="preserve">Fee Payments:  </w:t>
      </w:r>
      <w:r>
        <w:rPr>
          <w:rStyle w:val="normaltextrun"/>
        </w:rPr>
        <w:t xml:space="preserve">The FCC’s Fee Filer System </w:t>
      </w:r>
      <w:r w:rsidR="00E06787">
        <w:rPr>
          <w:rStyle w:val="normaltextrun"/>
        </w:rPr>
        <w:t xml:space="preserve">was not </w:t>
      </w:r>
      <w:r>
        <w:rPr>
          <w:rStyle w:val="normaltextrun"/>
        </w:rPr>
        <w:t xml:space="preserve">available </w:t>
      </w:r>
      <w:r w:rsidR="00E06787">
        <w:rPr>
          <w:rStyle w:val="normaltextrun"/>
        </w:rPr>
        <w:t>starting at</w:t>
      </w:r>
      <w:r>
        <w:rPr>
          <w:rStyle w:val="normaltextrun"/>
        </w:rPr>
        <w:t xml:space="preserve"> 6 p.m. on Wednesday, September 2, 2015, and </w:t>
      </w:r>
      <w:r w:rsidR="00E06787">
        <w:rPr>
          <w:rStyle w:val="normaltextrun"/>
        </w:rPr>
        <w:t xml:space="preserve">may not again be available until </w:t>
      </w:r>
      <w:r>
        <w:rPr>
          <w:rStyle w:val="normaltextrun"/>
        </w:rPr>
        <w:t>8 a.m. on T</w:t>
      </w:r>
      <w:r w:rsidR="00E06787">
        <w:rPr>
          <w:rStyle w:val="normaltextrun"/>
        </w:rPr>
        <w:t>hursday</w:t>
      </w:r>
      <w:r>
        <w:rPr>
          <w:rStyle w:val="normaltextrun"/>
        </w:rPr>
        <w:t xml:space="preserve">, September </w:t>
      </w:r>
      <w:r w:rsidR="00E06787">
        <w:rPr>
          <w:rStyle w:val="normaltextrun"/>
        </w:rPr>
        <w:t>10</w:t>
      </w:r>
      <w:r>
        <w:rPr>
          <w:rStyle w:val="normaltextrun"/>
        </w:rPr>
        <w:t xml:space="preserve">, 2015.  As a consequence, no regulatory fee or application fee payments can be made through Fee Filer during this period.  No deadline for payments of any type (including regulatory fees) is being extended by this Public Notice, except to the extent a payment can </w:t>
      </w:r>
      <w:r>
        <w:rPr>
          <w:rStyle w:val="normaltextrun"/>
          <w:i/>
          <w:iCs/>
        </w:rPr>
        <w:t xml:space="preserve">only </w:t>
      </w:r>
      <w:r>
        <w:rPr>
          <w:rStyle w:val="normaltextrun"/>
        </w:rPr>
        <w:t>be paid through Fee Filer, in which case the applicable due date is extended in the same manner as the due dates for other regulatory filings herein.  For any other payments due from 6 p.m. on Wednesday, September 2, 2015, through 8 a.m. on T</w:t>
      </w:r>
      <w:r w:rsidR="00E06787">
        <w:rPr>
          <w:rStyle w:val="normaltextrun"/>
        </w:rPr>
        <w:t>hursday</w:t>
      </w:r>
      <w:r>
        <w:rPr>
          <w:rStyle w:val="normaltextrun"/>
        </w:rPr>
        <w:t xml:space="preserve">, September </w:t>
      </w:r>
      <w:r w:rsidR="00E06787">
        <w:rPr>
          <w:rStyle w:val="normaltextrun"/>
        </w:rPr>
        <w:t>10</w:t>
      </w:r>
      <w:r>
        <w:rPr>
          <w:rStyle w:val="normaltextrun"/>
        </w:rPr>
        <w:t xml:space="preserve">, 2015 (and not already paid by 6 p.m. on Wednesday, September 2, 2015), we expect such payments to be timely made through the use of US Bank.  Any payments made through US Bank, such as for civil monetary penalties, miscellaneous debts and installment payments, will continue to be processed by US Bank without delay and will be posted to the FCC financial system effective as of the date paid once normal business resumes on September </w:t>
      </w:r>
      <w:r w:rsidR="00E06787">
        <w:rPr>
          <w:rStyle w:val="normaltextrun"/>
        </w:rPr>
        <w:t>10</w:t>
      </w:r>
      <w:r>
        <w:rPr>
          <w:rStyle w:val="normaltextrun"/>
        </w:rPr>
        <w:t>, 2015.</w:t>
      </w:r>
      <w:r>
        <w:rPr>
          <w:rStyle w:val="eop"/>
        </w:rPr>
        <w:t> </w:t>
      </w:r>
    </w:p>
    <w:p w14:paraId="1FB5A1C4" w14:textId="68D218BB" w:rsidR="00150912" w:rsidRDefault="00150912" w:rsidP="00EA55A8">
      <w:pPr>
        <w:pStyle w:val="paragraph"/>
        <w:textAlignment w:val="baseline"/>
        <w:rPr>
          <w:rStyle w:val="normaltextrun"/>
        </w:rPr>
      </w:pPr>
      <w:r w:rsidRPr="00150912">
        <w:rPr>
          <w:i/>
        </w:rPr>
        <w:t>Tower Construction Notification System (</w:t>
      </w:r>
      <w:r w:rsidRPr="00150912">
        <w:rPr>
          <w:rStyle w:val="normaltextrun"/>
          <w:i/>
        </w:rPr>
        <w:t>TCNS)</w:t>
      </w:r>
      <w:r w:rsidRPr="00150912">
        <w:rPr>
          <w:rStyle w:val="normaltextrun"/>
        </w:rPr>
        <w:t xml:space="preserve">.  </w:t>
      </w:r>
      <w:r w:rsidRPr="00150912">
        <w:t>As stated in the August 20 Public Notice</w:t>
      </w:r>
      <w:r w:rsidR="009E2FE5">
        <w:t xml:space="preserve"> at 3 n.4,</w:t>
      </w:r>
      <w:r w:rsidRPr="00150912">
        <w:t xml:space="preserve"> the TCNS </w:t>
      </w:r>
      <w:r w:rsidRPr="00150912">
        <w:rPr>
          <w:rStyle w:val="normaltextrun"/>
        </w:rPr>
        <w:t xml:space="preserve">automatically issues weekly notices every Wednesday, Thursday, and </w:t>
      </w:r>
      <w:r>
        <w:rPr>
          <w:rStyle w:val="normaltextrun"/>
        </w:rPr>
        <w:t>Friday.</w:t>
      </w:r>
      <w:r w:rsidRPr="00150912">
        <w:rPr>
          <w:rStyle w:val="normaltextrun"/>
        </w:rPr>
        <w:t xml:space="preserve"> TCNS did not issue any of those notices on Wednesday, September 2, through Friday, September 4, 2015, and will not issue any of these notices on Wednesday, September 9, through Friday, September 11, 2015.  Information that would otherwise have been issued on those dates will instead be issued on the following Wednesday, September 16, through Friday, September 18, 2015.  To the extent a TCNS notice issued pursuant to this revised weekly schedule triggers a subsequent deadline for another filing or action, that subsequent deadline will be calculated from the date the notice was issued.</w:t>
      </w:r>
    </w:p>
    <w:p w14:paraId="5D8F9086" w14:textId="31A75ABF" w:rsidR="00EA55A8" w:rsidRDefault="00EA55A8" w:rsidP="00EA55A8">
      <w:pPr>
        <w:pStyle w:val="paragraph"/>
        <w:textAlignment w:val="baseline"/>
        <w:rPr>
          <w:rFonts w:ascii="Segoe UI" w:hAnsi="Segoe UI" w:cs="Segoe UI"/>
          <w:sz w:val="12"/>
          <w:szCs w:val="12"/>
        </w:rPr>
      </w:pPr>
      <w:r>
        <w:rPr>
          <w:rStyle w:val="normaltextrun"/>
          <w:i/>
          <w:iCs/>
        </w:rPr>
        <w:t>Other Due Dates</w:t>
      </w:r>
      <w:r>
        <w:rPr>
          <w:rStyle w:val="normaltextrun"/>
        </w:rPr>
        <w:t xml:space="preserve">: </w:t>
      </w:r>
      <w:r w:rsidR="007229A4">
        <w:rPr>
          <w:rStyle w:val="normaltextrun"/>
        </w:rPr>
        <w:t xml:space="preserve"> Th</w:t>
      </w:r>
      <w:r>
        <w:rPr>
          <w:rStyle w:val="normaltextrun"/>
        </w:rPr>
        <w:t>is Public Notice affects only the due dates for filings with the Commission that would have been due during the time period discussed above, and related responsive pleadings. </w:t>
      </w:r>
      <w:r w:rsidR="007229A4">
        <w:rPr>
          <w:rStyle w:val="normaltextrun"/>
        </w:rPr>
        <w:t xml:space="preserve"> </w:t>
      </w:r>
      <w:r w:rsidR="007229A4">
        <w:rPr>
          <w:rStyle w:val="normaltextrun"/>
          <w:i/>
        </w:rPr>
        <w:t xml:space="preserve">See also </w:t>
      </w:r>
      <w:r w:rsidR="007229A4">
        <w:rPr>
          <w:rStyle w:val="normaltextrun"/>
        </w:rPr>
        <w:t>August 20 Public Notice at 3.</w:t>
      </w:r>
      <w:r w:rsidR="007247A5">
        <w:rPr>
          <w:rStyle w:val="normaltextrun"/>
        </w:rPr>
        <w:t xml:space="preserve"> </w:t>
      </w:r>
      <w:r w:rsidR="007229A4">
        <w:rPr>
          <w:rStyle w:val="normaltextrun"/>
        </w:rPr>
        <w:t xml:space="preserve"> </w:t>
      </w:r>
      <w:r>
        <w:rPr>
          <w:rStyle w:val="normaltextrun"/>
        </w:rPr>
        <w:t>It does not affect the effective dates of Commission actions or other events, or dates for filings with entities other than the Commission, even if such filings are also made with the Commission.</w:t>
      </w:r>
      <w:r w:rsidR="000F4A8D">
        <w:rPr>
          <w:rStyle w:val="FootnoteReference"/>
        </w:rPr>
        <w:footnoteReference w:id="7"/>
      </w:r>
      <w:r w:rsidR="000F4A8D">
        <w:rPr>
          <w:rStyle w:val="normaltextrun"/>
        </w:rPr>
        <w:t xml:space="preserve"> </w:t>
      </w:r>
      <w:r>
        <w:rPr>
          <w:rStyle w:val="normaltextrun"/>
        </w:rPr>
        <w:t xml:space="preserve"> Likewise, payments owed by winning bidders in Auction 98, which are processed through banking systems and the U.S. Treasury, must be made by or before the previously announced deadlines.</w:t>
      </w:r>
      <w:r>
        <w:rPr>
          <w:rStyle w:val="eop"/>
        </w:rPr>
        <w:t> </w:t>
      </w:r>
    </w:p>
    <w:p w14:paraId="67A84E40" w14:textId="77777777" w:rsidR="00EA55A8" w:rsidRDefault="00EA55A8" w:rsidP="00EA55A8">
      <w:pPr>
        <w:pStyle w:val="paragraph"/>
        <w:textAlignment w:val="baseline"/>
        <w:rPr>
          <w:rFonts w:ascii="Segoe UI" w:hAnsi="Segoe UI" w:cs="Segoe UI"/>
          <w:sz w:val="12"/>
          <w:szCs w:val="12"/>
        </w:rPr>
      </w:pPr>
      <w:r>
        <w:rPr>
          <w:rStyle w:val="normaltextrun"/>
        </w:rPr>
        <w:t>In addition to this Public Notice, Bureaus and Offices may provide further guidance, including by additional Public Notice, to set additional filing deadlines different from those specified in this Public Notice for filings in specific proceedings or classes of proceedings.  Whether the Commission’s informal 180-day time clock for review of any pending transactions should be suspended during this time will be determined on a case-by-case basis.</w:t>
      </w:r>
      <w:r>
        <w:rPr>
          <w:rStyle w:val="eop"/>
        </w:rPr>
        <w:t> </w:t>
      </w:r>
    </w:p>
    <w:p w14:paraId="3ECEEAD5" w14:textId="49F90AD7" w:rsidR="00EA55A8" w:rsidRDefault="00EA55A8" w:rsidP="00EA55A8">
      <w:pPr>
        <w:pStyle w:val="paragraph"/>
        <w:textAlignment w:val="baseline"/>
        <w:rPr>
          <w:rFonts w:ascii="Segoe UI" w:hAnsi="Segoe UI" w:cs="Segoe UI"/>
          <w:sz w:val="12"/>
          <w:szCs w:val="12"/>
        </w:rPr>
      </w:pPr>
      <w:r>
        <w:rPr>
          <w:rStyle w:val="normaltextrun"/>
        </w:rPr>
        <w:t>For these purposes, and to the extent necessary, Section 1.4(j) of the Commission’s rules, 47 C.F.R §1.4(j), which would otherwise require filings to be made on the first business day of resumed Commission operations, is hereby waived.</w:t>
      </w:r>
      <w:r>
        <w:rPr>
          <w:rStyle w:val="scx201333996"/>
          <w:sz w:val="19"/>
          <w:szCs w:val="19"/>
        </w:rPr>
        <w:t>6</w:t>
      </w:r>
      <w:r>
        <w:rPr>
          <w:rStyle w:val="eop"/>
          <w:sz w:val="22"/>
          <w:szCs w:val="22"/>
        </w:rPr>
        <w:t> </w:t>
      </w:r>
      <w:r w:rsidR="003B4D14">
        <w:rPr>
          <w:rStyle w:val="FootnoteReference"/>
          <w:rFonts w:cs="Segoe UI"/>
          <w:szCs w:val="12"/>
        </w:rPr>
        <w:footnoteReference w:id="8"/>
      </w:r>
    </w:p>
    <w:p w14:paraId="06A689DC" w14:textId="1BBAD784" w:rsidR="00EA55A8" w:rsidRDefault="00EA55A8" w:rsidP="00EA55A8">
      <w:pPr>
        <w:pStyle w:val="paragraph"/>
        <w:textAlignment w:val="baseline"/>
        <w:rPr>
          <w:rFonts w:ascii="Segoe UI" w:hAnsi="Segoe UI" w:cs="Segoe UI"/>
          <w:sz w:val="12"/>
          <w:szCs w:val="12"/>
        </w:rPr>
      </w:pPr>
      <w:r>
        <w:rPr>
          <w:rStyle w:val="normaltextrun"/>
        </w:rPr>
        <w:t>Pursuant to 47 C.F.R. § 1.3, and their respective delegated authorities, this Public Notice is issued by the Consumer and Governmental Affairs, Enforcement, International, Media, Public Safety and Homeland Security, Wireless Telecommunications, and Wireline Competition Bureaus and the Offices of Engineering and Technology, General Counsel, Secretary, and Managing Director.</w:t>
      </w:r>
      <w:r>
        <w:rPr>
          <w:rStyle w:val="eop"/>
          <w:sz w:val="22"/>
          <w:szCs w:val="22"/>
        </w:rPr>
        <w:t> </w:t>
      </w:r>
    </w:p>
    <w:p w14:paraId="7A0F0BD5" w14:textId="77777777" w:rsidR="00C1628C" w:rsidRDefault="004B520F" w:rsidP="00CF51DE">
      <w:pPr>
        <w:spacing w:after="120"/>
        <w:rPr>
          <w:b/>
          <w:sz w:val="24"/>
          <w:szCs w:val="24"/>
        </w:rPr>
      </w:pPr>
      <w:r w:rsidRPr="00184E32">
        <w:rPr>
          <w:b/>
          <w:sz w:val="24"/>
          <w:szCs w:val="24"/>
        </w:rPr>
        <w:t xml:space="preserve">For </w:t>
      </w:r>
      <w:r w:rsidR="00BC1E1C">
        <w:rPr>
          <w:b/>
          <w:sz w:val="24"/>
          <w:szCs w:val="24"/>
        </w:rPr>
        <w:t>media inquiries</w:t>
      </w:r>
      <w:r w:rsidRPr="00184E32">
        <w:rPr>
          <w:b/>
          <w:sz w:val="24"/>
          <w:szCs w:val="24"/>
        </w:rPr>
        <w:t>, contact</w:t>
      </w:r>
      <w:r w:rsidR="00636F93" w:rsidRPr="00184E32">
        <w:rPr>
          <w:b/>
          <w:sz w:val="24"/>
          <w:szCs w:val="24"/>
        </w:rPr>
        <w:t xml:space="preserve"> </w:t>
      </w:r>
      <w:r w:rsidRPr="0023793E">
        <w:rPr>
          <w:b/>
          <w:sz w:val="24"/>
          <w:szCs w:val="24"/>
        </w:rPr>
        <w:t>Office of Media Relations:</w:t>
      </w:r>
      <w:r w:rsidR="00636F93" w:rsidRPr="00184E32">
        <w:rPr>
          <w:b/>
          <w:sz w:val="24"/>
          <w:szCs w:val="24"/>
        </w:rPr>
        <w:t xml:space="preserve"> </w:t>
      </w:r>
    </w:p>
    <w:p w14:paraId="2E45EB85" w14:textId="1B6231B9" w:rsidR="00C1628C" w:rsidRDefault="00B7155B" w:rsidP="00CF51DE">
      <w:pPr>
        <w:spacing w:after="240"/>
        <w:rPr>
          <w:sz w:val="24"/>
          <w:szCs w:val="24"/>
        </w:rPr>
      </w:pPr>
      <w:r w:rsidRPr="00184E32">
        <w:rPr>
          <w:sz w:val="24"/>
          <w:szCs w:val="24"/>
        </w:rPr>
        <w:t>Will Wiquist</w:t>
      </w:r>
      <w:r w:rsidR="00E77E6B" w:rsidRPr="00184E32">
        <w:rPr>
          <w:sz w:val="24"/>
          <w:szCs w:val="24"/>
        </w:rPr>
        <w:t xml:space="preserve"> </w:t>
      </w:r>
      <w:r w:rsidR="00184E32" w:rsidRPr="00184E32">
        <w:rPr>
          <w:sz w:val="24"/>
          <w:szCs w:val="24"/>
        </w:rPr>
        <w:t>(202) 418-0509</w:t>
      </w:r>
      <w:r w:rsidR="00BC1E1C">
        <w:rPr>
          <w:sz w:val="24"/>
          <w:szCs w:val="24"/>
        </w:rPr>
        <w:t xml:space="preserve"> (office)</w:t>
      </w:r>
      <w:r w:rsidR="00184E32" w:rsidRPr="00184E32">
        <w:rPr>
          <w:sz w:val="24"/>
          <w:szCs w:val="24"/>
        </w:rPr>
        <w:t xml:space="preserve">; </w:t>
      </w:r>
      <w:r w:rsidR="00C55666" w:rsidRPr="00184E32">
        <w:rPr>
          <w:sz w:val="24"/>
          <w:szCs w:val="24"/>
        </w:rPr>
        <w:t>(</w:t>
      </w:r>
      <w:r w:rsidR="00C55666" w:rsidRPr="0023793E">
        <w:rPr>
          <w:sz w:val="24"/>
          <w:szCs w:val="24"/>
        </w:rPr>
        <w:t>202) 763</w:t>
      </w:r>
      <w:r w:rsidR="00BC1E1C">
        <w:rPr>
          <w:sz w:val="24"/>
          <w:szCs w:val="24"/>
        </w:rPr>
        <w:t>-</w:t>
      </w:r>
      <w:r w:rsidR="00C55666" w:rsidRPr="0023793E">
        <w:rPr>
          <w:sz w:val="24"/>
          <w:szCs w:val="24"/>
        </w:rPr>
        <w:t>4710</w:t>
      </w:r>
      <w:r w:rsidR="00BC1E1C">
        <w:rPr>
          <w:sz w:val="24"/>
          <w:szCs w:val="24"/>
        </w:rPr>
        <w:t xml:space="preserve"> (mobile)</w:t>
      </w:r>
      <w:r w:rsidR="00C55666" w:rsidRPr="0023793E">
        <w:rPr>
          <w:sz w:val="24"/>
          <w:szCs w:val="24"/>
        </w:rPr>
        <w:t>;</w:t>
      </w:r>
      <w:r w:rsidR="00C55666" w:rsidRPr="0023793E">
        <w:t xml:space="preserve"> </w:t>
      </w:r>
      <w:hyperlink r:id="rId10" w:history="1">
        <w:r w:rsidR="00C1628C" w:rsidRPr="00E74617">
          <w:rPr>
            <w:rStyle w:val="Hyperlink"/>
            <w:sz w:val="24"/>
            <w:szCs w:val="24"/>
          </w:rPr>
          <w:t>will.wiquist@fcc.gov</w:t>
        </w:r>
      </w:hyperlink>
    </w:p>
    <w:p w14:paraId="4B691639" w14:textId="7498E411" w:rsidR="00636F93" w:rsidRDefault="00636F93" w:rsidP="00CF51DE">
      <w:pPr>
        <w:spacing w:after="120"/>
        <w:rPr>
          <w:b/>
          <w:sz w:val="24"/>
          <w:szCs w:val="24"/>
        </w:rPr>
      </w:pPr>
      <w:r>
        <w:rPr>
          <w:b/>
          <w:sz w:val="24"/>
          <w:szCs w:val="24"/>
        </w:rPr>
        <w:t xml:space="preserve">The following individuals also </w:t>
      </w:r>
      <w:r w:rsidR="004411CF">
        <w:rPr>
          <w:b/>
          <w:sz w:val="24"/>
          <w:szCs w:val="24"/>
        </w:rPr>
        <w:t xml:space="preserve">are </w:t>
      </w:r>
      <w:r>
        <w:rPr>
          <w:b/>
          <w:sz w:val="24"/>
          <w:szCs w:val="24"/>
        </w:rPr>
        <w:t>available to the public to answer legal or Bureau-specific questions:</w:t>
      </w:r>
    </w:p>
    <w:p w14:paraId="1986586F" w14:textId="77777777" w:rsidR="008345A4" w:rsidRPr="00DA1E95" w:rsidRDefault="008345A4" w:rsidP="00D7658F">
      <w:pPr>
        <w:rPr>
          <w:sz w:val="24"/>
          <w:szCs w:val="24"/>
        </w:rPr>
      </w:pPr>
      <w:r>
        <w:rPr>
          <w:sz w:val="24"/>
          <w:szCs w:val="24"/>
        </w:rPr>
        <w:t xml:space="preserve">Office of the Secretary:  (202) 418-0300; </w:t>
      </w:r>
      <w:r w:rsidR="00652610">
        <w:rPr>
          <w:sz w:val="24"/>
          <w:szCs w:val="24"/>
        </w:rPr>
        <w:t>secretary@fcc.gov</w:t>
      </w:r>
    </w:p>
    <w:p w14:paraId="51FB57FD" w14:textId="77777777" w:rsidR="004B520F" w:rsidRPr="00DA1E95" w:rsidRDefault="004B520F" w:rsidP="00D7658F">
      <w:pPr>
        <w:rPr>
          <w:sz w:val="24"/>
          <w:szCs w:val="24"/>
        </w:rPr>
      </w:pPr>
      <w:r w:rsidRPr="00DA1E95">
        <w:rPr>
          <w:sz w:val="24"/>
          <w:szCs w:val="24"/>
        </w:rPr>
        <w:t xml:space="preserve">Office of General Counsel: </w:t>
      </w:r>
      <w:r w:rsidR="009F57D4">
        <w:rPr>
          <w:sz w:val="24"/>
          <w:szCs w:val="24"/>
        </w:rPr>
        <w:t xml:space="preserve"> </w:t>
      </w:r>
      <w:r w:rsidR="00485039">
        <w:rPr>
          <w:sz w:val="24"/>
          <w:szCs w:val="24"/>
        </w:rPr>
        <w:t>Linda Oliver (linda.oliver@fcc.gov)</w:t>
      </w:r>
    </w:p>
    <w:p w14:paraId="326B718F" w14:textId="77777777" w:rsidR="003B50BA" w:rsidRDefault="003B50BA" w:rsidP="00D7658F">
      <w:pPr>
        <w:rPr>
          <w:sz w:val="24"/>
          <w:szCs w:val="24"/>
        </w:rPr>
      </w:pPr>
      <w:r>
        <w:rPr>
          <w:sz w:val="24"/>
          <w:szCs w:val="24"/>
        </w:rPr>
        <w:t>Operations Center:  (202) 418-1122</w:t>
      </w:r>
    </w:p>
    <w:p w14:paraId="5EF03CF6" w14:textId="77777777" w:rsidR="00485039" w:rsidRDefault="00485039" w:rsidP="00D7658F">
      <w:pPr>
        <w:rPr>
          <w:sz w:val="24"/>
          <w:szCs w:val="24"/>
        </w:rPr>
      </w:pPr>
      <w:r>
        <w:rPr>
          <w:sz w:val="24"/>
          <w:szCs w:val="24"/>
        </w:rPr>
        <w:t xml:space="preserve">Wireline Competition Bureau: </w:t>
      </w:r>
      <w:r w:rsidR="009F57D4">
        <w:rPr>
          <w:sz w:val="24"/>
          <w:szCs w:val="24"/>
        </w:rPr>
        <w:t xml:space="preserve"> </w:t>
      </w:r>
      <w:r>
        <w:rPr>
          <w:sz w:val="24"/>
          <w:szCs w:val="24"/>
        </w:rPr>
        <w:t>Ian Forbes (</w:t>
      </w:r>
      <w:r w:rsidR="00C1628C">
        <w:rPr>
          <w:sz w:val="24"/>
          <w:szCs w:val="24"/>
        </w:rPr>
        <w:t>ian.forbes@fcc.gov)</w:t>
      </w:r>
    </w:p>
    <w:p w14:paraId="415F842E" w14:textId="77777777" w:rsidR="004B520F" w:rsidRPr="00DA1E95" w:rsidRDefault="004B520F" w:rsidP="00D7658F">
      <w:pPr>
        <w:rPr>
          <w:sz w:val="24"/>
          <w:szCs w:val="24"/>
        </w:rPr>
      </w:pPr>
      <w:r w:rsidRPr="00DA1E95">
        <w:rPr>
          <w:sz w:val="24"/>
          <w:szCs w:val="24"/>
        </w:rPr>
        <w:t>Wireless Telecommun</w:t>
      </w:r>
      <w:r>
        <w:rPr>
          <w:sz w:val="24"/>
          <w:szCs w:val="24"/>
        </w:rPr>
        <w:t>ica</w:t>
      </w:r>
      <w:r w:rsidRPr="00DA1E95">
        <w:rPr>
          <w:sz w:val="24"/>
          <w:szCs w:val="24"/>
        </w:rPr>
        <w:t>tions Bureau:</w:t>
      </w:r>
      <w:r w:rsidR="00B2433E">
        <w:rPr>
          <w:sz w:val="24"/>
          <w:szCs w:val="24"/>
        </w:rPr>
        <w:t xml:space="preserve"> </w:t>
      </w:r>
      <w:r w:rsidR="009F57D4">
        <w:rPr>
          <w:sz w:val="24"/>
          <w:szCs w:val="24"/>
        </w:rPr>
        <w:t xml:space="preserve"> </w:t>
      </w:r>
      <w:r w:rsidR="00B2433E">
        <w:rPr>
          <w:sz w:val="24"/>
          <w:szCs w:val="24"/>
        </w:rPr>
        <w:t xml:space="preserve">Brian Regan </w:t>
      </w:r>
      <w:r w:rsidR="00485039">
        <w:rPr>
          <w:sz w:val="24"/>
          <w:szCs w:val="24"/>
        </w:rPr>
        <w:t>(brian.regan@fcc.gov)</w:t>
      </w:r>
    </w:p>
    <w:p w14:paraId="085EB840" w14:textId="77777777" w:rsidR="00D9441A" w:rsidRDefault="004B520F" w:rsidP="00D7658F">
      <w:pPr>
        <w:tabs>
          <w:tab w:val="left" w:pos="2610"/>
        </w:tabs>
        <w:rPr>
          <w:sz w:val="24"/>
          <w:szCs w:val="24"/>
        </w:rPr>
      </w:pPr>
      <w:r w:rsidRPr="00DA1E95">
        <w:rPr>
          <w:sz w:val="24"/>
          <w:szCs w:val="24"/>
        </w:rPr>
        <w:t>Media Bureau:</w:t>
      </w:r>
      <w:r w:rsidR="009F57D4">
        <w:rPr>
          <w:sz w:val="24"/>
          <w:szCs w:val="24"/>
        </w:rPr>
        <w:t xml:space="preserve"> </w:t>
      </w:r>
      <w:r w:rsidR="00E60B49">
        <w:rPr>
          <w:sz w:val="24"/>
          <w:szCs w:val="24"/>
        </w:rPr>
        <w:t xml:space="preserve"> </w:t>
      </w:r>
      <w:r w:rsidR="00A93BF3">
        <w:rPr>
          <w:sz w:val="24"/>
          <w:szCs w:val="24"/>
        </w:rPr>
        <w:t>(202) 418-7200; Ops Center after hours (202) 418-1122</w:t>
      </w:r>
    </w:p>
    <w:p w14:paraId="34CF1311" w14:textId="77777777" w:rsidR="003E5249" w:rsidRPr="00DA1E95" w:rsidRDefault="004B520F" w:rsidP="00D7658F">
      <w:pPr>
        <w:tabs>
          <w:tab w:val="left" w:pos="2610"/>
        </w:tabs>
        <w:rPr>
          <w:sz w:val="24"/>
          <w:szCs w:val="24"/>
        </w:rPr>
      </w:pPr>
      <w:r w:rsidRPr="00DA1E95">
        <w:rPr>
          <w:sz w:val="24"/>
          <w:szCs w:val="24"/>
        </w:rPr>
        <w:t>Public Safety and Homeland Security Bureau:</w:t>
      </w:r>
      <w:r w:rsidR="00D9441A">
        <w:rPr>
          <w:sz w:val="24"/>
          <w:szCs w:val="24"/>
        </w:rPr>
        <w:t xml:space="preserve">  Ops Center (202) 418-1122</w:t>
      </w:r>
    </w:p>
    <w:p w14:paraId="071B4646" w14:textId="0805579A" w:rsidR="004B520F" w:rsidRDefault="004B520F" w:rsidP="00D7658F">
      <w:pPr>
        <w:rPr>
          <w:sz w:val="24"/>
          <w:szCs w:val="24"/>
        </w:rPr>
      </w:pPr>
      <w:r w:rsidRPr="00DA1E95">
        <w:rPr>
          <w:sz w:val="24"/>
          <w:szCs w:val="24"/>
        </w:rPr>
        <w:t>International Bureau:</w:t>
      </w:r>
      <w:r w:rsidR="003B50BA">
        <w:rPr>
          <w:sz w:val="24"/>
          <w:szCs w:val="24"/>
        </w:rPr>
        <w:t xml:space="preserve"> </w:t>
      </w:r>
      <w:r w:rsidR="009F57D4">
        <w:rPr>
          <w:sz w:val="24"/>
          <w:szCs w:val="24"/>
        </w:rPr>
        <w:t xml:space="preserve"> </w:t>
      </w:r>
      <w:r w:rsidR="005E7F4B">
        <w:rPr>
          <w:sz w:val="24"/>
          <w:szCs w:val="24"/>
        </w:rPr>
        <w:t>Troy Tanner</w:t>
      </w:r>
      <w:r w:rsidR="00EB547D">
        <w:rPr>
          <w:sz w:val="24"/>
          <w:szCs w:val="24"/>
        </w:rPr>
        <w:t xml:space="preserve"> (</w:t>
      </w:r>
      <w:r w:rsidR="00302401">
        <w:rPr>
          <w:sz w:val="24"/>
          <w:szCs w:val="24"/>
        </w:rPr>
        <w:t>troy.tanner@fcc.gov</w:t>
      </w:r>
      <w:r w:rsidR="003B50BA">
        <w:rPr>
          <w:sz w:val="24"/>
          <w:szCs w:val="24"/>
        </w:rPr>
        <w:t>)</w:t>
      </w:r>
    </w:p>
    <w:p w14:paraId="083B1DBD" w14:textId="2E2C967F" w:rsidR="005E7F4B" w:rsidRDefault="005E7F4B" w:rsidP="00D7658F">
      <w:pPr>
        <w:rPr>
          <w:sz w:val="24"/>
          <w:szCs w:val="24"/>
        </w:rPr>
      </w:pPr>
      <w:r>
        <w:rPr>
          <w:sz w:val="24"/>
          <w:szCs w:val="24"/>
        </w:rPr>
        <w:t xml:space="preserve">Consumer and Governmental Affairs Bureau: </w:t>
      </w:r>
      <w:r w:rsidR="005F2C87">
        <w:rPr>
          <w:sz w:val="24"/>
          <w:szCs w:val="24"/>
        </w:rPr>
        <w:t>Aaron Garza (202) 418-175(aaron.garza@fcc.gov)</w:t>
      </w:r>
    </w:p>
    <w:p w14:paraId="575ABEDB" w14:textId="0292505F" w:rsidR="003E5249" w:rsidRPr="004B520F" w:rsidRDefault="008345A4" w:rsidP="005F2C87">
      <w:pPr>
        <w:rPr>
          <w:sz w:val="24"/>
          <w:szCs w:val="24"/>
        </w:rPr>
      </w:pPr>
      <w:r>
        <w:rPr>
          <w:sz w:val="24"/>
          <w:szCs w:val="24"/>
        </w:rPr>
        <w:t xml:space="preserve">NORS: </w:t>
      </w:r>
      <w:r w:rsidR="009F57D4">
        <w:rPr>
          <w:sz w:val="24"/>
          <w:szCs w:val="24"/>
        </w:rPr>
        <w:t xml:space="preserve"> </w:t>
      </w:r>
      <w:r>
        <w:rPr>
          <w:sz w:val="24"/>
          <w:szCs w:val="24"/>
        </w:rPr>
        <w:t>John Healy (215</w:t>
      </w:r>
      <w:r w:rsidR="00A563F9">
        <w:rPr>
          <w:sz w:val="24"/>
          <w:szCs w:val="24"/>
        </w:rPr>
        <w:t xml:space="preserve">) </w:t>
      </w:r>
      <w:r>
        <w:rPr>
          <w:sz w:val="24"/>
          <w:szCs w:val="24"/>
        </w:rPr>
        <w:t>847-8094</w:t>
      </w:r>
    </w:p>
    <w:p w14:paraId="4F58AA6E" w14:textId="77777777" w:rsidR="00A34CFD" w:rsidRPr="002B0454" w:rsidRDefault="00885AFD" w:rsidP="00B77A92">
      <w:pPr>
        <w:spacing w:before="120" w:after="240"/>
        <w:jc w:val="center"/>
        <w:rPr>
          <w:color w:val="00B050"/>
          <w:sz w:val="24"/>
          <w:szCs w:val="24"/>
        </w:rPr>
      </w:pPr>
      <w:r w:rsidRPr="002B0454">
        <w:rPr>
          <w:sz w:val="24"/>
          <w:szCs w:val="24"/>
        </w:rPr>
        <w:t>-FCC-</w:t>
      </w:r>
    </w:p>
    <w:sectPr w:rsidR="00A34CFD" w:rsidRPr="002B0454" w:rsidSect="00FB3A8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75DC" w14:textId="77777777" w:rsidR="00A63621" w:rsidRDefault="00A63621">
      <w:pPr>
        <w:spacing w:line="20" w:lineRule="exact"/>
      </w:pPr>
    </w:p>
  </w:endnote>
  <w:endnote w:type="continuationSeparator" w:id="0">
    <w:p w14:paraId="1CFAFBF1" w14:textId="77777777" w:rsidR="00A63621" w:rsidRDefault="00A63621">
      <w:r>
        <w:t xml:space="preserve"> </w:t>
      </w:r>
    </w:p>
  </w:endnote>
  <w:endnote w:type="continuationNotice" w:id="1">
    <w:p w14:paraId="0F80B7F0" w14:textId="77777777" w:rsidR="00A63621" w:rsidRDefault="00A636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A42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AD5DB2A" w14:textId="77777777" w:rsidR="00D25FB5" w:rsidRDefault="00D25FB5">
    <w:pPr>
      <w:pStyle w:val="Footer"/>
    </w:pPr>
  </w:p>
  <w:p w14:paraId="494584D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D687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35229">
      <w:rPr>
        <w:noProof/>
      </w:rPr>
      <w:t>2</w:t>
    </w:r>
    <w:r>
      <w:fldChar w:fldCharType="end"/>
    </w:r>
  </w:p>
  <w:p w14:paraId="34BE9825"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B5B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A4ED1" w14:textId="77777777" w:rsidR="00A63621" w:rsidRDefault="00A63621">
      <w:r>
        <w:separator/>
      </w:r>
    </w:p>
  </w:footnote>
  <w:footnote w:type="continuationSeparator" w:id="0">
    <w:p w14:paraId="2500C346" w14:textId="77777777" w:rsidR="00A63621" w:rsidRDefault="00A63621" w:rsidP="00C721AC">
      <w:pPr>
        <w:spacing w:before="120"/>
        <w:rPr>
          <w:sz w:val="20"/>
        </w:rPr>
      </w:pPr>
      <w:r>
        <w:rPr>
          <w:sz w:val="20"/>
        </w:rPr>
        <w:t xml:space="preserve">(Continued from previous page)  </w:t>
      </w:r>
      <w:r>
        <w:rPr>
          <w:sz w:val="20"/>
        </w:rPr>
        <w:separator/>
      </w:r>
    </w:p>
  </w:footnote>
  <w:footnote w:type="continuationNotice" w:id="1">
    <w:p w14:paraId="7F54950D" w14:textId="77777777" w:rsidR="00A63621" w:rsidRDefault="00A63621" w:rsidP="00C721AC">
      <w:pPr>
        <w:jc w:val="right"/>
        <w:rPr>
          <w:sz w:val="20"/>
        </w:rPr>
      </w:pPr>
      <w:r>
        <w:rPr>
          <w:sz w:val="20"/>
        </w:rPr>
        <w:t>(continued….)</w:t>
      </w:r>
    </w:p>
  </w:footnote>
  <w:footnote w:id="2">
    <w:p w14:paraId="21374FB2" w14:textId="2863FD0C" w:rsidR="00BC4A43" w:rsidRDefault="00BC4A43">
      <w:pPr>
        <w:pStyle w:val="FootnoteText"/>
      </w:pPr>
      <w:r>
        <w:rPr>
          <w:rStyle w:val="FootnoteReference"/>
        </w:rPr>
        <w:footnoteRef/>
      </w:r>
      <w:r w:rsidRPr="00BC4A43">
        <w:rPr>
          <w:sz w:val="22"/>
          <w:szCs w:val="22"/>
        </w:rPr>
        <w:t xml:space="preserve"> This action was taken because Commission resources normally accessible through the Commission’s web site were expected to be temporarily unavailable </w:t>
      </w:r>
      <w:r>
        <w:rPr>
          <w:sz w:val="22"/>
          <w:szCs w:val="22"/>
        </w:rPr>
        <w:t xml:space="preserve">during the upgrade period, with the exception of </w:t>
      </w:r>
      <w:r w:rsidRPr="00BC4A43">
        <w:rPr>
          <w:sz w:val="22"/>
          <w:szCs w:val="22"/>
        </w:rPr>
        <w:t>t</w:t>
      </w:r>
      <w:r w:rsidRPr="00BC4A43">
        <w:rPr>
          <w:rStyle w:val="normaltextrun"/>
          <w:sz w:val="22"/>
          <w:szCs w:val="22"/>
        </w:rPr>
        <w:t>he Network Outage Reporting System (NORS), the Consumer Help Center (CHC), and the Disaster Information Reporting System (DIRS), which have remained available throughout the systems upgrade period.</w:t>
      </w:r>
      <w:r w:rsidR="00A9687C">
        <w:rPr>
          <w:rStyle w:val="normaltextrun"/>
          <w:sz w:val="22"/>
          <w:szCs w:val="22"/>
        </w:rPr>
        <w:t xml:space="preserve">  August 20 Public Notice at 1.</w:t>
      </w:r>
    </w:p>
  </w:footnote>
  <w:footnote w:id="3">
    <w:p w14:paraId="73666E31" w14:textId="1C7E4F47" w:rsidR="004954FB" w:rsidRDefault="004954FB">
      <w:pPr>
        <w:pStyle w:val="FootnoteText"/>
      </w:pPr>
      <w:r>
        <w:rPr>
          <w:rStyle w:val="FootnoteReference"/>
        </w:rPr>
        <w:footnoteRef/>
      </w:r>
      <w:r>
        <w:t xml:space="preserve"> </w:t>
      </w:r>
      <w:r>
        <w:rPr>
          <w:rStyle w:val="normaltextrun"/>
          <w:sz w:val="22"/>
          <w:szCs w:val="22"/>
        </w:rPr>
        <w:t xml:space="preserve">The deadlines for filing petitions for reconsideration of Commission and Bureau orders, for example, are statutory in origin.  </w:t>
      </w:r>
      <w:r>
        <w:rPr>
          <w:rStyle w:val="normaltextrun"/>
          <w:i/>
          <w:iCs/>
          <w:sz w:val="22"/>
          <w:szCs w:val="22"/>
        </w:rPr>
        <w:t>See</w:t>
      </w:r>
      <w:r>
        <w:rPr>
          <w:rStyle w:val="normaltextrun"/>
          <w:sz w:val="22"/>
          <w:szCs w:val="22"/>
        </w:rPr>
        <w:t xml:space="preserve"> 47 U.S.C. § 405; August 20 Public Notice at 2 n.3.  We address the treatment of filings with statutory deadlines below.</w:t>
      </w:r>
    </w:p>
  </w:footnote>
  <w:footnote w:id="4">
    <w:p w14:paraId="0FEAB13C" w14:textId="7FB69EF4" w:rsidR="005C31F5" w:rsidRDefault="005C31F5">
      <w:pPr>
        <w:pStyle w:val="FootnoteText"/>
      </w:pPr>
      <w:r>
        <w:rPr>
          <w:rStyle w:val="FootnoteReference"/>
        </w:rPr>
        <w:footnoteRef/>
      </w:r>
      <w:r>
        <w:t xml:space="preserve"> </w:t>
      </w:r>
      <w:r w:rsidRPr="00EA2326">
        <w:rPr>
          <w:sz w:val="22"/>
          <w:szCs w:val="22"/>
        </w:rPr>
        <w:t xml:space="preserve">In the August 20 Public Notice, we extended the time for all regulatory and enforcement filings that would have been due September 2-8, 2015, to Wednesday, September 9, 2015, including filings made in ECFS, which was temporarily unavailable during the upgrade period but became available 8 a.m. Tuesday, September 8.  The extension </w:t>
      </w:r>
      <w:r w:rsidR="00EA2326">
        <w:rPr>
          <w:sz w:val="22"/>
          <w:szCs w:val="22"/>
        </w:rPr>
        <w:t xml:space="preserve">to September 9 </w:t>
      </w:r>
      <w:r w:rsidRPr="00EA2326">
        <w:rPr>
          <w:sz w:val="22"/>
          <w:szCs w:val="22"/>
        </w:rPr>
        <w:t>granted in the August 20 Public Notice for ECFS filings is still in place.  In the August 20 Public Notice, we did not provide an extension for NORS filings, as that database was available throughout the system upgrade period.</w:t>
      </w:r>
    </w:p>
  </w:footnote>
  <w:footnote w:id="5">
    <w:p w14:paraId="71DEE2F5" w14:textId="036ECBB8" w:rsidR="004D3EEF" w:rsidRDefault="004D3EEF">
      <w:pPr>
        <w:pStyle w:val="FootnoteText"/>
      </w:pPr>
      <w:r>
        <w:rPr>
          <w:rStyle w:val="FootnoteReference"/>
        </w:rPr>
        <w:footnoteRef/>
      </w:r>
      <w:r>
        <w:t xml:space="preserve"> </w:t>
      </w:r>
      <w:r w:rsidRPr="004D3EEF">
        <w:rPr>
          <w:sz w:val="22"/>
          <w:szCs w:val="22"/>
        </w:rPr>
        <w:t>Filings with statutory deadlines of September 2-4, 2015, that can be made in ECFS will be deemed filed on a timely basis if filed in ECFS by Tuesday, September 8, 2015, as provided in the August 20 Public Notice.</w:t>
      </w:r>
    </w:p>
  </w:footnote>
  <w:footnote w:id="6">
    <w:p w14:paraId="73A0B3AE" w14:textId="20E84A3F" w:rsidR="00E06787" w:rsidRPr="00E06787" w:rsidRDefault="00E06787">
      <w:pPr>
        <w:pStyle w:val="FootnoteText"/>
      </w:pPr>
      <w:r>
        <w:rPr>
          <w:rStyle w:val="FootnoteReference"/>
        </w:rPr>
        <w:footnoteRef/>
      </w:r>
      <w:r w:rsidRPr="00E06787">
        <w:rPr>
          <w:sz w:val="22"/>
          <w:szCs w:val="22"/>
        </w:rPr>
        <w:t xml:space="preserve"> For ECFS filings, this restriction on paper filings in lieu of mandatory electronic filings extends only through Friday, September 4, 2015.  </w:t>
      </w:r>
      <w:r w:rsidRPr="00E06787">
        <w:rPr>
          <w:i/>
          <w:sz w:val="22"/>
          <w:szCs w:val="22"/>
        </w:rPr>
        <w:t xml:space="preserve">See </w:t>
      </w:r>
      <w:r w:rsidRPr="00E06787">
        <w:rPr>
          <w:sz w:val="22"/>
          <w:szCs w:val="22"/>
        </w:rPr>
        <w:t>August 20 Public Notice at 2.</w:t>
      </w:r>
    </w:p>
  </w:footnote>
  <w:footnote w:id="7">
    <w:p w14:paraId="6C16531C" w14:textId="041BBAD3" w:rsidR="000F4A8D" w:rsidRPr="003A7226" w:rsidRDefault="000F4A8D" w:rsidP="003B4D14">
      <w:pPr>
        <w:pStyle w:val="paragraph"/>
        <w:textAlignment w:val="baseline"/>
        <w:rPr>
          <w:sz w:val="22"/>
          <w:szCs w:val="22"/>
        </w:rPr>
      </w:pPr>
      <w:r>
        <w:rPr>
          <w:rStyle w:val="FootnoteReference"/>
        </w:rPr>
        <w:footnoteRef/>
      </w:r>
      <w:r>
        <w:t xml:space="preserve"> </w:t>
      </w:r>
      <w:r w:rsidRPr="003A7226">
        <w:rPr>
          <w:sz w:val="22"/>
          <w:szCs w:val="22"/>
        </w:rPr>
        <w:t>As stated in the August 20 Public Notice at 3 n.4, “</w:t>
      </w:r>
      <w:r w:rsidR="00E21D4E" w:rsidRPr="003A7226">
        <w:rPr>
          <w:sz w:val="22"/>
          <w:szCs w:val="22"/>
        </w:rPr>
        <w:t>[a]</w:t>
      </w:r>
      <w:r w:rsidR="00E21D4E" w:rsidRPr="003A7226">
        <w:rPr>
          <w:rStyle w:val="normaltextrun"/>
          <w:sz w:val="22"/>
          <w:szCs w:val="22"/>
        </w:rPr>
        <w:t>ny filings with fund administrators (Universal Service, Telecommunications Relay Services (TRS), North American Numbering Plan) or entities other than the Commission (such as state commissions, U.S. Territorial or Tribal Governments) still must be timely filed with such entity during this time period.  If copies of such filings are also required to be filed with the Commission, those copies should be filed with the Commission pursuant to the deadlines established in this Public Notice.”</w:t>
      </w:r>
      <w:r w:rsidR="00E21D4E" w:rsidRPr="003A7226">
        <w:rPr>
          <w:rStyle w:val="eop"/>
          <w:sz w:val="22"/>
          <w:szCs w:val="22"/>
        </w:rPr>
        <w:t> </w:t>
      </w:r>
    </w:p>
  </w:footnote>
  <w:footnote w:id="8">
    <w:p w14:paraId="7221A9D4" w14:textId="3140D90A" w:rsidR="003B4D14" w:rsidRPr="003B4D14" w:rsidRDefault="003B4D14">
      <w:pPr>
        <w:pStyle w:val="FootnoteText"/>
      </w:pPr>
      <w:r>
        <w:rPr>
          <w:rStyle w:val="FootnoteReference"/>
        </w:rPr>
        <w:footnoteRef/>
      </w:r>
      <w:r>
        <w:t xml:space="preserve"> </w:t>
      </w:r>
      <w:r>
        <w:rPr>
          <w:rStyle w:val="normaltextrun"/>
          <w:sz w:val="22"/>
          <w:szCs w:val="22"/>
        </w:rPr>
        <w:t xml:space="preserve">Although the Commission will not be closed for business during this time period, many of the systems used by the public and by the staff will be unavailable as a practical matter.  Section 1.4(j) of the rules provides that filings due on a holiday “shall be filed the next business day.” 47 C.F.R. § 1.4(j).  Rule 1.4(e)(1) defines “holiday” to include any day on which the Commission’s headquarters are closed “due to adverse weather, emergency or other closing.”  47 C.F.R. §1.4(e)(1).  </w:t>
      </w:r>
      <w:r>
        <w:rPr>
          <w:rStyle w:val="normaltextrun"/>
          <w:i/>
          <w:sz w:val="22"/>
          <w:szCs w:val="22"/>
        </w:rPr>
        <w:t xml:space="preserve">See </w:t>
      </w:r>
      <w:r>
        <w:rPr>
          <w:rStyle w:val="normaltextrun"/>
          <w:sz w:val="22"/>
          <w:szCs w:val="22"/>
        </w:rPr>
        <w:t>August 20 Public Notice at 4 n.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C0726" w14:textId="77777777" w:rsidR="001447CA" w:rsidRDefault="00144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01DA" w14:textId="77777777" w:rsidR="001447CA" w:rsidRDefault="00144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2230"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0EAF6C5" wp14:editId="4109AA9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61250" w14:textId="77777777" w:rsidR="00D47505" w:rsidRDefault="00D47505" w:rsidP="00D47505">
                          <w:pPr>
                            <w:rPr>
                              <w:rFonts w:ascii="Arial" w:hAnsi="Arial"/>
                              <w:b/>
                            </w:rPr>
                          </w:pPr>
                          <w:r>
                            <w:rPr>
                              <w:rFonts w:ascii="Arial" w:hAnsi="Arial"/>
                              <w:b/>
                            </w:rPr>
                            <w:t>Federal Communications Commission</w:t>
                          </w:r>
                        </w:p>
                        <w:p w14:paraId="1D1950DF"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F402B43"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EAF6C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BA61250" w14:textId="77777777" w:rsidR="00D47505" w:rsidRDefault="00D47505" w:rsidP="00D47505">
                    <w:pPr>
                      <w:rPr>
                        <w:rFonts w:ascii="Arial" w:hAnsi="Arial"/>
                        <w:b/>
                      </w:rPr>
                    </w:pPr>
                    <w:r>
                      <w:rPr>
                        <w:rFonts w:ascii="Arial" w:hAnsi="Arial"/>
                        <w:b/>
                      </w:rPr>
                      <w:t>Federal Communications Commission</w:t>
                    </w:r>
                  </w:p>
                  <w:p w14:paraId="1D1950DF"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F402B43"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AE290EA" wp14:editId="50DE38F9">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12CD4D3A"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783C8BBC" wp14:editId="45C99EFC">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0123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62E514C4" wp14:editId="095AA0A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A8CCC"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5F83331" w14:textId="1BD5F6C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035229">
                            <w:rPr>
                              <w:rFonts w:ascii="Arial" w:hAnsi="Arial"/>
                              <w:b/>
                              <w:sz w:val="16"/>
                            </w:rPr>
                            <w:instrText>HYPERLINK "https://www.fcc.gov/"</w:instrText>
                          </w:r>
                          <w:r w:rsidR="0003522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DD0CAC5"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BFA8CCC"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5F83331" w14:textId="1BD5F6C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035229">
                      <w:rPr>
                        <w:rFonts w:ascii="Arial" w:hAnsi="Arial"/>
                        <w:b/>
                        <w:sz w:val="16"/>
                      </w:rPr>
                      <w:instrText>HYPERLINK "https://www.fcc.gov/"</w:instrText>
                    </w:r>
                    <w:r w:rsidR="0003522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DD0CAC5"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A10F2F"/>
    <w:multiLevelType w:val="hybridMultilevel"/>
    <w:tmpl w:val="5800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527CD"/>
    <w:multiLevelType w:val="hybridMultilevel"/>
    <w:tmpl w:val="1B08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10"/>
    <w:rsid w:val="00001642"/>
    <w:rsid w:val="00011F8F"/>
    <w:rsid w:val="00012999"/>
    <w:rsid w:val="00012E23"/>
    <w:rsid w:val="00032E53"/>
    <w:rsid w:val="00035229"/>
    <w:rsid w:val="00036039"/>
    <w:rsid w:val="00037F90"/>
    <w:rsid w:val="000415AF"/>
    <w:rsid w:val="00051ED0"/>
    <w:rsid w:val="00064110"/>
    <w:rsid w:val="000644B2"/>
    <w:rsid w:val="000673F0"/>
    <w:rsid w:val="0008149F"/>
    <w:rsid w:val="000875BF"/>
    <w:rsid w:val="00091F4E"/>
    <w:rsid w:val="00096D8C"/>
    <w:rsid w:val="000A76FF"/>
    <w:rsid w:val="000B08CF"/>
    <w:rsid w:val="000B3F7B"/>
    <w:rsid w:val="000C0B65"/>
    <w:rsid w:val="000C31C7"/>
    <w:rsid w:val="000E05FE"/>
    <w:rsid w:val="000E3D42"/>
    <w:rsid w:val="000E6B39"/>
    <w:rsid w:val="000F16CB"/>
    <w:rsid w:val="000F2662"/>
    <w:rsid w:val="000F4A8D"/>
    <w:rsid w:val="00100E9C"/>
    <w:rsid w:val="00105341"/>
    <w:rsid w:val="00114A1A"/>
    <w:rsid w:val="001162BC"/>
    <w:rsid w:val="00122BD5"/>
    <w:rsid w:val="001240DA"/>
    <w:rsid w:val="00130521"/>
    <w:rsid w:val="00133F79"/>
    <w:rsid w:val="001342D1"/>
    <w:rsid w:val="00134375"/>
    <w:rsid w:val="00143340"/>
    <w:rsid w:val="00143806"/>
    <w:rsid w:val="001447CA"/>
    <w:rsid w:val="00150912"/>
    <w:rsid w:val="001551D9"/>
    <w:rsid w:val="001612B3"/>
    <w:rsid w:val="00184E32"/>
    <w:rsid w:val="00194A66"/>
    <w:rsid w:val="001B0633"/>
    <w:rsid w:val="001B1251"/>
    <w:rsid w:val="001C499C"/>
    <w:rsid w:val="001D6BCF"/>
    <w:rsid w:val="001E01CA"/>
    <w:rsid w:val="001E326C"/>
    <w:rsid w:val="001E3844"/>
    <w:rsid w:val="001F28DB"/>
    <w:rsid w:val="002148EE"/>
    <w:rsid w:val="0023793E"/>
    <w:rsid w:val="00242CBA"/>
    <w:rsid w:val="00242ED5"/>
    <w:rsid w:val="00255ABC"/>
    <w:rsid w:val="002645D8"/>
    <w:rsid w:val="00265232"/>
    <w:rsid w:val="00274219"/>
    <w:rsid w:val="0027594B"/>
    <w:rsid w:val="00275A78"/>
    <w:rsid w:val="00275CF5"/>
    <w:rsid w:val="0028301F"/>
    <w:rsid w:val="00285017"/>
    <w:rsid w:val="00293904"/>
    <w:rsid w:val="002939E0"/>
    <w:rsid w:val="0029799A"/>
    <w:rsid w:val="002A2D2E"/>
    <w:rsid w:val="002B0454"/>
    <w:rsid w:val="002B2336"/>
    <w:rsid w:val="002C00E8"/>
    <w:rsid w:val="002C1808"/>
    <w:rsid w:val="002C6D37"/>
    <w:rsid w:val="002D34BC"/>
    <w:rsid w:val="002E683D"/>
    <w:rsid w:val="0030236C"/>
    <w:rsid w:val="00302401"/>
    <w:rsid w:val="00314272"/>
    <w:rsid w:val="00343749"/>
    <w:rsid w:val="003460D3"/>
    <w:rsid w:val="003553AC"/>
    <w:rsid w:val="003660ED"/>
    <w:rsid w:val="00376B7E"/>
    <w:rsid w:val="00381BC5"/>
    <w:rsid w:val="003A43B4"/>
    <w:rsid w:val="003A7226"/>
    <w:rsid w:val="003B0550"/>
    <w:rsid w:val="003B4D14"/>
    <w:rsid w:val="003B50BA"/>
    <w:rsid w:val="003B694F"/>
    <w:rsid w:val="003B70CA"/>
    <w:rsid w:val="003D155F"/>
    <w:rsid w:val="003E5249"/>
    <w:rsid w:val="003E7379"/>
    <w:rsid w:val="003E7E3E"/>
    <w:rsid w:val="003F171C"/>
    <w:rsid w:val="00405423"/>
    <w:rsid w:val="00405AE8"/>
    <w:rsid w:val="00406094"/>
    <w:rsid w:val="00412FC5"/>
    <w:rsid w:val="00422276"/>
    <w:rsid w:val="004242F1"/>
    <w:rsid w:val="004338B6"/>
    <w:rsid w:val="004411CF"/>
    <w:rsid w:val="00445A00"/>
    <w:rsid w:val="00451B0F"/>
    <w:rsid w:val="00470744"/>
    <w:rsid w:val="00485039"/>
    <w:rsid w:val="004954FB"/>
    <w:rsid w:val="004958B2"/>
    <w:rsid w:val="00495974"/>
    <w:rsid w:val="004A63D6"/>
    <w:rsid w:val="004B520F"/>
    <w:rsid w:val="004C2EE3"/>
    <w:rsid w:val="004C325D"/>
    <w:rsid w:val="004D334D"/>
    <w:rsid w:val="004D3EEF"/>
    <w:rsid w:val="004E17F3"/>
    <w:rsid w:val="004E4A22"/>
    <w:rsid w:val="004E5009"/>
    <w:rsid w:val="00511968"/>
    <w:rsid w:val="00512EE2"/>
    <w:rsid w:val="005204DD"/>
    <w:rsid w:val="00530E74"/>
    <w:rsid w:val="00533A83"/>
    <w:rsid w:val="00535FD0"/>
    <w:rsid w:val="00555B71"/>
    <w:rsid w:val="0055614C"/>
    <w:rsid w:val="00560FFD"/>
    <w:rsid w:val="00570BCF"/>
    <w:rsid w:val="00575740"/>
    <w:rsid w:val="00577F6D"/>
    <w:rsid w:val="00595235"/>
    <w:rsid w:val="005A2DC2"/>
    <w:rsid w:val="005C31F5"/>
    <w:rsid w:val="005C5B4C"/>
    <w:rsid w:val="005D796B"/>
    <w:rsid w:val="005E14C2"/>
    <w:rsid w:val="005E7F4B"/>
    <w:rsid w:val="005F2C87"/>
    <w:rsid w:val="005F6B0D"/>
    <w:rsid w:val="00607BA5"/>
    <w:rsid w:val="00607D56"/>
    <w:rsid w:val="0061180A"/>
    <w:rsid w:val="00626EB6"/>
    <w:rsid w:val="006363A8"/>
    <w:rsid w:val="00636F93"/>
    <w:rsid w:val="00640715"/>
    <w:rsid w:val="00652610"/>
    <w:rsid w:val="0065332C"/>
    <w:rsid w:val="00655029"/>
    <w:rsid w:val="00655D03"/>
    <w:rsid w:val="00666E72"/>
    <w:rsid w:val="006728E7"/>
    <w:rsid w:val="00683388"/>
    <w:rsid w:val="006834DD"/>
    <w:rsid w:val="00683F84"/>
    <w:rsid w:val="00685583"/>
    <w:rsid w:val="0068656D"/>
    <w:rsid w:val="006925FF"/>
    <w:rsid w:val="00695D2C"/>
    <w:rsid w:val="006975F5"/>
    <w:rsid w:val="006A1F49"/>
    <w:rsid w:val="006A495C"/>
    <w:rsid w:val="006A6A81"/>
    <w:rsid w:val="006B1132"/>
    <w:rsid w:val="006B1456"/>
    <w:rsid w:val="006B1CD0"/>
    <w:rsid w:val="006B2B27"/>
    <w:rsid w:val="006B3E32"/>
    <w:rsid w:val="006C0E71"/>
    <w:rsid w:val="006F2CC9"/>
    <w:rsid w:val="006F7393"/>
    <w:rsid w:val="00701ABE"/>
    <w:rsid w:val="0070224F"/>
    <w:rsid w:val="007115F7"/>
    <w:rsid w:val="00711AF5"/>
    <w:rsid w:val="00715726"/>
    <w:rsid w:val="007229A4"/>
    <w:rsid w:val="007247A5"/>
    <w:rsid w:val="00730C8C"/>
    <w:rsid w:val="0075750A"/>
    <w:rsid w:val="00765C7C"/>
    <w:rsid w:val="00773D93"/>
    <w:rsid w:val="00775798"/>
    <w:rsid w:val="00782632"/>
    <w:rsid w:val="00785689"/>
    <w:rsid w:val="0079277F"/>
    <w:rsid w:val="00793784"/>
    <w:rsid w:val="00795B31"/>
    <w:rsid w:val="0079754B"/>
    <w:rsid w:val="007A1E6D"/>
    <w:rsid w:val="007A6214"/>
    <w:rsid w:val="007A75A4"/>
    <w:rsid w:val="007B0EB2"/>
    <w:rsid w:val="007B1146"/>
    <w:rsid w:val="007C2424"/>
    <w:rsid w:val="007C79EF"/>
    <w:rsid w:val="007F260B"/>
    <w:rsid w:val="007F413A"/>
    <w:rsid w:val="00801BD6"/>
    <w:rsid w:val="00810B6F"/>
    <w:rsid w:val="00813C34"/>
    <w:rsid w:val="0081687F"/>
    <w:rsid w:val="00820032"/>
    <w:rsid w:val="00820B97"/>
    <w:rsid w:val="00822CE0"/>
    <w:rsid w:val="008318AD"/>
    <w:rsid w:val="008345A4"/>
    <w:rsid w:val="00835DE1"/>
    <w:rsid w:val="00841041"/>
    <w:rsid w:val="00841AB1"/>
    <w:rsid w:val="008514AB"/>
    <w:rsid w:val="00885AFD"/>
    <w:rsid w:val="00893345"/>
    <w:rsid w:val="008A5EFD"/>
    <w:rsid w:val="008B56D9"/>
    <w:rsid w:val="008B5AE5"/>
    <w:rsid w:val="008C68F1"/>
    <w:rsid w:val="008E3E44"/>
    <w:rsid w:val="008F4054"/>
    <w:rsid w:val="008F47DC"/>
    <w:rsid w:val="00903771"/>
    <w:rsid w:val="00921803"/>
    <w:rsid w:val="0092368B"/>
    <w:rsid w:val="00925EC3"/>
    <w:rsid w:val="00926503"/>
    <w:rsid w:val="009417CF"/>
    <w:rsid w:val="00943CD4"/>
    <w:rsid w:val="0094473C"/>
    <w:rsid w:val="00947EE3"/>
    <w:rsid w:val="009562A8"/>
    <w:rsid w:val="009646C5"/>
    <w:rsid w:val="009650D6"/>
    <w:rsid w:val="009726D8"/>
    <w:rsid w:val="00980492"/>
    <w:rsid w:val="00982A0D"/>
    <w:rsid w:val="009A05FF"/>
    <w:rsid w:val="009D708B"/>
    <w:rsid w:val="009E2FE5"/>
    <w:rsid w:val="009F00D7"/>
    <w:rsid w:val="009F57D4"/>
    <w:rsid w:val="009F71EA"/>
    <w:rsid w:val="009F76DB"/>
    <w:rsid w:val="00A127D5"/>
    <w:rsid w:val="00A311A2"/>
    <w:rsid w:val="00A32C3B"/>
    <w:rsid w:val="00A34CFD"/>
    <w:rsid w:val="00A43693"/>
    <w:rsid w:val="00A45F4F"/>
    <w:rsid w:val="00A47C41"/>
    <w:rsid w:val="00A514EF"/>
    <w:rsid w:val="00A563F9"/>
    <w:rsid w:val="00A600A9"/>
    <w:rsid w:val="00A60AEF"/>
    <w:rsid w:val="00A63621"/>
    <w:rsid w:val="00A71A23"/>
    <w:rsid w:val="00A71CE0"/>
    <w:rsid w:val="00A77791"/>
    <w:rsid w:val="00A93BF3"/>
    <w:rsid w:val="00A9687C"/>
    <w:rsid w:val="00A9751F"/>
    <w:rsid w:val="00AA03FF"/>
    <w:rsid w:val="00AA50BD"/>
    <w:rsid w:val="00AA55B7"/>
    <w:rsid w:val="00AA5B9E"/>
    <w:rsid w:val="00AB2407"/>
    <w:rsid w:val="00AB53DF"/>
    <w:rsid w:val="00AC424B"/>
    <w:rsid w:val="00AF2524"/>
    <w:rsid w:val="00AF46DC"/>
    <w:rsid w:val="00B07E5C"/>
    <w:rsid w:val="00B107D5"/>
    <w:rsid w:val="00B12E05"/>
    <w:rsid w:val="00B13381"/>
    <w:rsid w:val="00B20363"/>
    <w:rsid w:val="00B209EF"/>
    <w:rsid w:val="00B22F4C"/>
    <w:rsid w:val="00B241AF"/>
    <w:rsid w:val="00B2433E"/>
    <w:rsid w:val="00B26264"/>
    <w:rsid w:val="00B27971"/>
    <w:rsid w:val="00B31B20"/>
    <w:rsid w:val="00B338A9"/>
    <w:rsid w:val="00B34B68"/>
    <w:rsid w:val="00B36FE6"/>
    <w:rsid w:val="00B4544E"/>
    <w:rsid w:val="00B50754"/>
    <w:rsid w:val="00B50E93"/>
    <w:rsid w:val="00B63F43"/>
    <w:rsid w:val="00B679AB"/>
    <w:rsid w:val="00B7155B"/>
    <w:rsid w:val="00B76DB8"/>
    <w:rsid w:val="00B77A92"/>
    <w:rsid w:val="00B811F7"/>
    <w:rsid w:val="00B86848"/>
    <w:rsid w:val="00BA21AC"/>
    <w:rsid w:val="00BA4457"/>
    <w:rsid w:val="00BA5DC6"/>
    <w:rsid w:val="00BA6196"/>
    <w:rsid w:val="00BB1465"/>
    <w:rsid w:val="00BC1C15"/>
    <w:rsid w:val="00BC1E1C"/>
    <w:rsid w:val="00BC2A88"/>
    <w:rsid w:val="00BC4A43"/>
    <w:rsid w:val="00BC68A6"/>
    <w:rsid w:val="00BC6D8C"/>
    <w:rsid w:val="00BE1B73"/>
    <w:rsid w:val="00BE3F12"/>
    <w:rsid w:val="00C002EA"/>
    <w:rsid w:val="00C13B0E"/>
    <w:rsid w:val="00C1628C"/>
    <w:rsid w:val="00C2348B"/>
    <w:rsid w:val="00C253F8"/>
    <w:rsid w:val="00C34006"/>
    <w:rsid w:val="00C426B1"/>
    <w:rsid w:val="00C43A41"/>
    <w:rsid w:val="00C451B5"/>
    <w:rsid w:val="00C52239"/>
    <w:rsid w:val="00C53F7A"/>
    <w:rsid w:val="00C55666"/>
    <w:rsid w:val="00C66160"/>
    <w:rsid w:val="00C6660A"/>
    <w:rsid w:val="00C721AC"/>
    <w:rsid w:val="00C803F0"/>
    <w:rsid w:val="00C90D6A"/>
    <w:rsid w:val="00C9619B"/>
    <w:rsid w:val="00CA247E"/>
    <w:rsid w:val="00CA249D"/>
    <w:rsid w:val="00CA73EA"/>
    <w:rsid w:val="00CC3257"/>
    <w:rsid w:val="00CC72B6"/>
    <w:rsid w:val="00CC776F"/>
    <w:rsid w:val="00CD0F43"/>
    <w:rsid w:val="00CE4B9E"/>
    <w:rsid w:val="00CE4DFC"/>
    <w:rsid w:val="00CE6514"/>
    <w:rsid w:val="00CF084D"/>
    <w:rsid w:val="00CF2C7F"/>
    <w:rsid w:val="00CF51DE"/>
    <w:rsid w:val="00D0218D"/>
    <w:rsid w:val="00D25FB5"/>
    <w:rsid w:val="00D440BF"/>
    <w:rsid w:val="00D44223"/>
    <w:rsid w:val="00D45CBC"/>
    <w:rsid w:val="00D47505"/>
    <w:rsid w:val="00D615A9"/>
    <w:rsid w:val="00D66624"/>
    <w:rsid w:val="00D7658F"/>
    <w:rsid w:val="00D9441A"/>
    <w:rsid w:val="00D967BE"/>
    <w:rsid w:val="00D97B7C"/>
    <w:rsid w:val="00DA1E95"/>
    <w:rsid w:val="00DA2529"/>
    <w:rsid w:val="00DA6A2E"/>
    <w:rsid w:val="00DB130A"/>
    <w:rsid w:val="00DB2EBB"/>
    <w:rsid w:val="00DB69F7"/>
    <w:rsid w:val="00DC0D94"/>
    <w:rsid w:val="00DC10A1"/>
    <w:rsid w:val="00DC11BF"/>
    <w:rsid w:val="00DC655F"/>
    <w:rsid w:val="00DD0B59"/>
    <w:rsid w:val="00DD1B1C"/>
    <w:rsid w:val="00DD7EBD"/>
    <w:rsid w:val="00DE4C8D"/>
    <w:rsid w:val="00DE7D7F"/>
    <w:rsid w:val="00DF0810"/>
    <w:rsid w:val="00DF205E"/>
    <w:rsid w:val="00DF606C"/>
    <w:rsid w:val="00DF62B6"/>
    <w:rsid w:val="00E06787"/>
    <w:rsid w:val="00E07225"/>
    <w:rsid w:val="00E123F3"/>
    <w:rsid w:val="00E21D4E"/>
    <w:rsid w:val="00E326F7"/>
    <w:rsid w:val="00E34460"/>
    <w:rsid w:val="00E43BB7"/>
    <w:rsid w:val="00E5409F"/>
    <w:rsid w:val="00E54726"/>
    <w:rsid w:val="00E56929"/>
    <w:rsid w:val="00E60B49"/>
    <w:rsid w:val="00E77E6B"/>
    <w:rsid w:val="00E81C38"/>
    <w:rsid w:val="00E8248A"/>
    <w:rsid w:val="00E85362"/>
    <w:rsid w:val="00E9004D"/>
    <w:rsid w:val="00EA2326"/>
    <w:rsid w:val="00EA55A8"/>
    <w:rsid w:val="00EB2686"/>
    <w:rsid w:val="00EB4ACC"/>
    <w:rsid w:val="00EB547D"/>
    <w:rsid w:val="00EC125F"/>
    <w:rsid w:val="00ED4B5A"/>
    <w:rsid w:val="00ED72D5"/>
    <w:rsid w:val="00ED765D"/>
    <w:rsid w:val="00EE2EBF"/>
    <w:rsid w:val="00EE6488"/>
    <w:rsid w:val="00EE6A19"/>
    <w:rsid w:val="00F021FA"/>
    <w:rsid w:val="00F11A6D"/>
    <w:rsid w:val="00F414AA"/>
    <w:rsid w:val="00F561E8"/>
    <w:rsid w:val="00F62E97"/>
    <w:rsid w:val="00F64209"/>
    <w:rsid w:val="00F7053B"/>
    <w:rsid w:val="00F80B7E"/>
    <w:rsid w:val="00F8591E"/>
    <w:rsid w:val="00F93BF5"/>
    <w:rsid w:val="00F95410"/>
    <w:rsid w:val="00F962EC"/>
    <w:rsid w:val="00FA2FC5"/>
    <w:rsid w:val="00FB3A8C"/>
    <w:rsid w:val="00FB6D4B"/>
    <w:rsid w:val="00FD4FE8"/>
    <w:rsid w:val="00FE0BE9"/>
    <w:rsid w:val="00FE2C64"/>
    <w:rsid w:val="00FF784F"/>
    <w:rsid w:val="033D44CD"/>
    <w:rsid w:val="0E40ACD1"/>
    <w:rsid w:val="1CE4AF50"/>
    <w:rsid w:val="1DFD076D"/>
    <w:rsid w:val="2AD28525"/>
    <w:rsid w:val="2F596CDD"/>
    <w:rsid w:val="3F19E02E"/>
    <w:rsid w:val="534AC353"/>
    <w:rsid w:val="62D48B47"/>
    <w:rsid w:val="6A7BB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90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Emphasis">
    <w:name w:val="Emphasis"/>
    <w:basedOn w:val="DefaultParagraphFont"/>
    <w:qFormat/>
    <w:rsid w:val="002E683D"/>
    <w:rPr>
      <w:i/>
      <w:iCs/>
    </w:rPr>
  </w:style>
  <w:style w:type="character" w:styleId="CommentReference">
    <w:name w:val="annotation reference"/>
    <w:basedOn w:val="DefaultParagraphFont"/>
    <w:rsid w:val="004C325D"/>
    <w:rPr>
      <w:sz w:val="16"/>
      <w:szCs w:val="16"/>
    </w:rPr>
  </w:style>
  <w:style w:type="paragraph" w:styleId="CommentText">
    <w:name w:val="annotation text"/>
    <w:basedOn w:val="Normal"/>
    <w:link w:val="CommentTextChar"/>
    <w:rsid w:val="004C325D"/>
    <w:rPr>
      <w:sz w:val="20"/>
    </w:rPr>
  </w:style>
  <w:style w:type="character" w:customStyle="1" w:styleId="CommentTextChar">
    <w:name w:val="Comment Text Char"/>
    <w:basedOn w:val="DefaultParagraphFont"/>
    <w:link w:val="CommentText"/>
    <w:rsid w:val="004C325D"/>
    <w:rPr>
      <w:snapToGrid w:val="0"/>
      <w:kern w:val="28"/>
    </w:rPr>
  </w:style>
  <w:style w:type="paragraph" w:styleId="CommentSubject">
    <w:name w:val="annotation subject"/>
    <w:basedOn w:val="CommentText"/>
    <w:next w:val="CommentText"/>
    <w:link w:val="CommentSubjectChar"/>
    <w:rsid w:val="004C325D"/>
    <w:rPr>
      <w:b/>
      <w:bCs/>
    </w:rPr>
  </w:style>
  <w:style w:type="character" w:customStyle="1" w:styleId="CommentSubjectChar">
    <w:name w:val="Comment Subject Char"/>
    <w:basedOn w:val="CommentTextChar"/>
    <w:link w:val="CommentSubject"/>
    <w:rsid w:val="004C325D"/>
    <w:rPr>
      <w:b/>
      <w:bCs/>
      <w:snapToGrid w:val="0"/>
      <w:kern w:val="28"/>
    </w:rPr>
  </w:style>
  <w:style w:type="paragraph" w:styleId="Revision">
    <w:name w:val="Revision"/>
    <w:hidden/>
    <w:uiPriority w:val="99"/>
    <w:semiHidden/>
    <w:rsid w:val="00105341"/>
    <w:rPr>
      <w:snapToGrid w:val="0"/>
      <w:kern w:val="28"/>
      <w:sz w:val="22"/>
    </w:rPr>
  </w:style>
  <w:style w:type="paragraph" w:styleId="ListParagraph">
    <w:name w:val="List Paragraph"/>
    <w:basedOn w:val="Normal"/>
    <w:uiPriority w:val="34"/>
    <w:qFormat/>
    <w:rsid w:val="00C451B5"/>
    <w:pPr>
      <w:ind w:left="720"/>
      <w:contextualSpacing/>
    </w:pPr>
  </w:style>
  <w:style w:type="paragraph" w:customStyle="1" w:styleId="paragraph">
    <w:name w:val="paragraph"/>
    <w:basedOn w:val="Normal"/>
    <w:rsid w:val="00701ABE"/>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701ABE"/>
  </w:style>
  <w:style w:type="character" w:customStyle="1" w:styleId="spellingerror">
    <w:name w:val="spellingerror"/>
    <w:basedOn w:val="DefaultParagraphFont"/>
    <w:rsid w:val="00701ABE"/>
  </w:style>
  <w:style w:type="character" w:customStyle="1" w:styleId="eop">
    <w:name w:val="eop"/>
    <w:basedOn w:val="DefaultParagraphFont"/>
    <w:rsid w:val="00701ABE"/>
  </w:style>
  <w:style w:type="paragraph" w:styleId="NormalWeb">
    <w:name w:val="Normal (Web)"/>
    <w:basedOn w:val="Normal"/>
    <w:uiPriority w:val="99"/>
    <w:unhideWhenUsed/>
    <w:rsid w:val="00F561E8"/>
    <w:pPr>
      <w:widowControl/>
      <w:spacing w:before="100" w:beforeAutospacing="1" w:after="100" w:afterAutospacing="1"/>
    </w:pPr>
    <w:rPr>
      <w:snapToGrid/>
      <w:kern w:val="0"/>
      <w:sz w:val="24"/>
      <w:szCs w:val="24"/>
    </w:rPr>
  </w:style>
  <w:style w:type="character" w:customStyle="1" w:styleId="scx201333996">
    <w:name w:val="scx201333996"/>
    <w:basedOn w:val="DefaultParagraphFont"/>
    <w:rsid w:val="00EA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Emphasis">
    <w:name w:val="Emphasis"/>
    <w:basedOn w:val="DefaultParagraphFont"/>
    <w:qFormat/>
    <w:rsid w:val="002E683D"/>
    <w:rPr>
      <w:i/>
      <w:iCs/>
    </w:rPr>
  </w:style>
  <w:style w:type="character" w:styleId="CommentReference">
    <w:name w:val="annotation reference"/>
    <w:basedOn w:val="DefaultParagraphFont"/>
    <w:rsid w:val="004C325D"/>
    <w:rPr>
      <w:sz w:val="16"/>
      <w:szCs w:val="16"/>
    </w:rPr>
  </w:style>
  <w:style w:type="paragraph" w:styleId="CommentText">
    <w:name w:val="annotation text"/>
    <w:basedOn w:val="Normal"/>
    <w:link w:val="CommentTextChar"/>
    <w:rsid w:val="004C325D"/>
    <w:rPr>
      <w:sz w:val="20"/>
    </w:rPr>
  </w:style>
  <w:style w:type="character" w:customStyle="1" w:styleId="CommentTextChar">
    <w:name w:val="Comment Text Char"/>
    <w:basedOn w:val="DefaultParagraphFont"/>
    <w:link w:val="CommentText"/>
    <w:rsid w:val="004C325D"/>
    <w:rPr>
      <w:snapToGrid w:val="0"/>
      <w:kern w:val="28"/>
    </w:rPr>
  </w:style>
  <w:style w:type="paragraph" w:styleId="CommentSubject">
    <w:name w:val="annotation subject"/>
    <w:basedOn w:val="CommentText"/>
    <w:next w:val="CommentText"/>
    <w:link w:val="CommentSubjectChar"/>
    <w:rsid w:val="004C325D"/>
    <w:rPr>
      <w:b/>
      <w:bCs/>
    </w:rPr>
  </w:style>
  <w:style w:type="character" w:customStyle="1" w:styleId="CommentSubjectChar">
    <w:name w:val="Comment Subject Char"/>
    <w:basedOn w:val="CommentTextChar"/>
    <w:link w:val="CommentSubject"/>
    <w:rsid w:val="004C325D"/>
    <w:rPr>
      <w:b/>
      <w:bCs/>
      <w:snapToGrid w:val="0"/>
      <w:kern w:val="28"/>
    </w:rPr>
  </w:style>
  <w:style w:type="paragraph" w:styleId="Revision">
    <w:name w:val="Revision"/>
    <w:hidden/>
    <w:uiPriority w:val="99"/>
    <w:semiHidden/>
    <w:rsid w:val="00105341"/>
    <w:rPr>
      <w:snapToGrid w:val="0"/>
      <w:kern w:val="28"/>
      <w:sz w:val="22"/>
    </w:rPr>
  </w:style>
  <w:style w:type="paragraph" w:styleId="ListParagraph">
    <w:name w:val="List Paragraph"/>
    <w:basedOn w:val="Normal"/>
    <w:uiPriority w:val="34"/>
    <w:qFormat/>
    <w:rsid w:val="00C451B5"/>
    <w:pPr>
      <w:ind w:left="720"/>
      <w:contextualSpacing/>
    </w:pPr>
  </w:style>
  <w:style w:type="paragraph" w:customStyle="1" w:styleId="paragraph">
    <w:name w:val="paragraph"/>
    <w:basedOn w:val="Normal"/>
    <w:rsid w:val="00701ABE"/>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701ABE"/>
  </w:style>
  <w:style w:type="character" w:customStyle="1" w:styleId="spellingerror">
    <w:name w:val="spellingerror"/>
    <w:basedOn w:val="DefaultParagraphFont"/>
    <w:rsid w:val="00701ABE"/>
  </w:style>
  <w:style w:type="character" w:customStyle="1" w:styleId="eop">
    <w:name w:val="eop"/>
    <w:basedOn w:val="DefaultParagraphFont"/>
    <w:rsid w:val="00701ABE"/>
  </w:style>
  <w:style w:type="paragraph" w:styleId="NormalWeb">
    <w:name w:val="Normal (Web)"/>
    <w:basedOn w:val="Normal"/>
    <w:uiPriority w:val="99"/>
    <w:unhideWhenUsed/>
    <w:rsid w:val="00F561E8"/>
    <w:pPr>
      <w:widowControl/>
      <w:spacing w:before="100" w:beforeAutospacing="1" w:after="100" w:afterAutospacing="1"/>
    </w:pPr>
    <w:rPr>
      <w:snapToGrid/>
      <w:kern w:val="0"/>
      <w:sz w:val="24"/>
      <w:szCs w:val="24"/>
    </w:rPr>
  </w:style>
  <w:style w:type="character" w:customStyle="1" w:styleId="scx201333996">
    <w:name w:val="scx201333996"/>
    <w:basedOn w:val="DefaultParagraphFont"/>
    <w:rsid w:val="00EA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54">
      <w:bodyDiv w:val="1"/>
      <w:marLeft w:val="0"/>
      <w:marRight w:val="0"/>
      <w:marTop w:val="0"/>
      <w:marBottom w:val="0"/>
      <w:divBdr>
        <w:top w:val="none" w:sz="0" w:space="0" w:color="auto"/>
        <w:left w:val="none" w:sz="0" w:space="0" w:color="auto"/>
        <w:bottom w:val="none" w:sz="0" w:space="0" w:color="auto"/>
        <w:right w:val="none" w:sz="0" w:space="0" w:color="auto"/>
      </w:divBdr>
      <w:divsChild>
        <w:div w:id="963535438">
          <w:marLeft w:val="0"/>
          <w:marRight w:val="0"/>
          <w:marTop w:val="0"/>
          <w:marBottom w:val="0"/>
          <w:divBdr>
            <w:top w:val="none" w:sz="0" w:space="0" w:color="auto"/>
            <w:left w:val="none" w:sz="0" w:space="0" w:color="auto"/>
            <w:bottom w:val="none" w:sz="0" w:space="0" w:color="auto"/>
            <w:right w:val="none" w:sz="0" w:space="0" w:color="auto"/>
          </w:divBdr>
        </w:div>
      </w:divsChild>
    </w:div>
    <w:div w:id="283275248">
      <w:bodyDiv w:val="1"/>
      <w:marLeft w:val="0"/>
      <w:marRight w:val="0"/>
      <w:marTop w:val="0"/>
      <w:marBottom w:val="0"/>
      <w:divBdr>
        <w:top w:val="none" w:sz="0" w:space="0" w:color="auto"/>
        <w:left w:val="none" w:sz="0" w:space="0" w:color="auto"/>
        <w:bottom w:val="none" w:sz="0" w:space="0" w:color="auto"/>
        <w:right w:val="none" w:sz="0" w:space="0" w:color="auto"/>
      </w:divBdr>
      <w:divsChild>
        <w:div w:id="677122653">
          <w:marLeft w:val="0"/>
          <w:marRight w:val="0"/>
          <w:marTop w:val="0"/>
          <w:marBottom w:val="0"/>
          <w:divBdr>
            <w:top w:val="none" w:sz="0" w:space="0" w:color="auto"/>
            <w:left w:val="none" w:sz="0" w:space="0" w:color="auto"/>
            <w:bottom w:val="none" w:sz="0" w:space="0" w:color="auto"/>
            <w:right w:val="none" w:sz="0" w:space="0" w:color="auto"/>
          </w:divBdr>
        </w:div>
      </w:divsChild>
    </w:div>
    <w:div w:id="381446596">
      <w:bodyDiv w:val="1"/>
      <w:marLeft w:val="0"/>
      <w:marRight w:val="0"/>
      <w:marTop w:val="0"/>
      <w:marBottom w:val="0"/>
      <w:divBdr>
        <w:top w:val="none" w:sz="0" w:space="0" w:color="auto"/>
        <w:left w:val="none" w:sz="0" w:space="0" w:color="auto"/>
        <w:bottom w:val="none" w:sz="0" w:space="0" w:color="auto"/>
        <w:right w:val="none" w:sz="0" w:space="0" w:color="auto"/>
      </w:divBdr>
      <w:divsChild>
        <w:div w:id="879511768">
          <w:marLeft w:val="0"/>
          <w:marRight w:val="0"/>
          <w:marTop w:val="0"/>
          <w:marBottom w:val="0"/>
          <w:divBdr>
            <w:top w:val="none" w:sz="0" w:space="0" w:color="auto"/>
            <w:left w:val="none" w:sz="0" w:space="0" w:color="auto"/>
            <w:bottom w:val="none" w:sz="0" w:space="0" w:color="auto"/>
            <w:right w:val="none" w:sz="0" w:space="0" w:color="auto"/>
          </w:divBdr>
        </w:div>
        <w:div w:id="501822568">
          <w:marLeft w:val="0"/>
          <w:marRight w:val="0"/>
          <w:marTop w:val="0"/>
          <w:marBottom w:val="0"/>
          <w:divBdr>
            <w:top w:val="none" w:sz="0" w:space="0" w:color="auto"/>
            <w:left w:val="none" w:sz="0" w:space="0" w:color="auto"/>
            <w:bottom w:val="none" w:sz="0" w:space="0" w:color="auto"/>
            <w:right w:val="none" w:sz="0" w:space="0" w:color="auto"/>
          </w:divBdr>
        </w:div>
        <w:div w:id="99107966">
          <w:marLeft w:val="0"/>
          <w:marRight w:val="0"/>
          <w:marTop w:val="0"/>
          <w:marBottom w:val="0"/>
          <w:divBdr>
            <w:top w:val="none" w:sz="0" w:space="0" w:color="auto"/>
            <w:left w:val="none" w:sz="0" w:space="0" w:color="auto"/>
            <w:bottom w:val="none" w:sz="0" w:space="0" w:color="auto"/>
            <w:right w:val="none" w:sz="0" w:space="0" w:color="auto"/>
          </w:divBdr>
        </w:div>
        <w:div w:id="1050108858">
          <w:marLeft w:val="0"/>
          <w:marRight w:val="0"/>
          <w:marTop w:val="0"/>
          <w:marBottom w:val="0"/>
          <w:divBdr>
            <w:top w:val="none" w:sz="0" w:space="0" w:color="auto"/>
            <w:left w:val="none" w:sz="0" w:space="0" w:color="auto"/>
            <w:bottom w:val="none" w:sz="0" w:space="0" w:color="auto"/>
            <w:right w:val="none" w:sz="0" w:space="0" w:color="auto"/>
          </w:divBdr>
        </w:div>
        <w:div w:id="1943994528">
          <w:marLeft w:val="0"/>
          <w:marRight w:val="0"/>
          <w:marTop w:val="0"/>
          <w:marBottom w:val="0"/>
          <w:divBdr>
            <w:top w:val="none" w:sz="0" w:space="0" w:color="auto"/>
            <w:left w:val="none" w:sz="0" w:space="0" w:color="auto"/>
            <w:bottom w:val="none" w:sz="0" w:space="0" w:color="auto"/>
            <w:right w:val="none" w:sz="0" w:space="0" w:color="auto"/>
          </w:divBdr>
        </w:div>
        <w:div w:id="2016683365">
          <w:marLeft w:val="0"/>
          <w:marRight w:val="0"/>
          <w:marTop w:val="0"/>
          <w:marBottom w:val="0"/>
          <w:divBdr>
            <w:top w:val="none" w:sz="0" w:space="0" w:color="auto"/>
            <w:left w:val="none" w:sz="0" w:space="0" w:color="auto"/>
            <w:bottom w:val="none" w:sz="0" w:space="0" w:color="auto"/>
            <w:right w:val="none" w:sz="0" w:space="0" w:color="auto"/>
          </w:divBdr>
        </w:div>
        <w:div w:id="330569259">
          <w:marLeft w:val="0"/>
          <w:marRight w:val="0"/>
          <w:marTop w:val="0"/>
          <w:marBottom w:val="0"/>
          <w:divBdr>
            <w:top w:val="none" w:sz="0" w:space="0" w:color="auto"/>
            <w:left w:val="none" w:sz="0" w:space="0" w:color="auto"/>
            <w:bottom w:val="none" w:sz="0" w:space="0" w:color="auto"/>
            <w:right w:val="none" w:sz="0" w:space="0" w:color="auto"/>
          </w:divBdr>
        </w:div>
        <w:div w:id="179047496">
          <w:marLeft w:val="0"/>
          <w:marRight w:val="0"/>
          <w:marTop w:val="0"/>
          <w:marBottom w:val="0"/>
          <w:divBdr>
            <w:top w:val="none" w:sz="0" w:space="0" w:color="auto"/>
            <w:left w:val="none" w:sz="0" w:space="0" w:color="auto"/>
            <w:bottom w:val="none" w:sz="0" w:space="0" w:color="auto"/>
            <w:right w:val="none" w:sz="0" w:space="0" w:color="auto"/>
          </w:divBdr>
        </w:div>
        <w:div w:id="591594977">
          <w:marLeft w:val="0"/>
          <w:marRight w:val="0"/>
          <w:marTop w:val="0"/>
          <w:marBottom w:val="0"/>
          <w:divBdr>
            <w:top w:val="none" w:sz="0" w:space="0" w:color="auto"/>
            <w:left w:val="none" w:sz="0" w:space="0" w:color="auto"/>
            <w:bottom w:val="none" w:sz="0" w:space="0" w:color="auto"/>
            <w:right w:val="none" w:sz="0" w:space="0" w:color="auto"/>
          </w:divBdr>
        </w:div>
        <w:div w:id="585194513">
          <w:marLeft w:val="0"/>
          <w:marRight w:val="0"/>
          <w:marTop w:val="0"/>
          <w:marBottom w:val="0"/>
          <w:divBdr>
            <w:top w:val="none" w:sz="0" w:space="0" w:color="auto"/>
            <w:left w:val="none" w:sz="0" w:space="0" w:color="auto"/>
            <w:bottom w:val="none" w:sz="0" w:space="0" w:color="auto"/>
            <w:right w:val="none" w:sz="0" w:space="0" w:color="auto"/>
          </w:divBdr>
        </w:div>
        <w:div w:id="414401440">
          <w:marLeft w:val="0"/>
          <w:marRight w:val="0"/>
          <w:marTop w:val="0"/>
          <w:marBottom w:val="0"/>
          <w:divBdr>
            <w:top w:val="none" w:sz="0" w:space="0" w:color="auto"/>
            <w:left w:val="none" w:sz="0" w:space="0" w:color="auto"/>
            <w:bottom w:val="none" w:sz="0" w:space="0" w:color="auto"/>
            <w:right w:val="none" w:sz="0" w:space="0" w:color="auto"/>
          </w:divBdr>
        </w:div>
        <w:div w:id="2081321913">
          <w:marLeft w:val="0"/>
          <w:marRight w:val="0"/>
          <w:marTop w:val="0"/>
          <w:marBottom w:val="0"/>
          <w:divBdr>
            <w:top w:val="none" w:sz="0" w:space="0" w:color="auto"/>
            <w:left w:val="none" w:sz="0" w:space="0" w:color="auto"/>
            <w:bottom w:val="none" w:sz="0" w:space="0" w:color="auto"/>
            <w:right w:val="none" w:sz="0" w:space="0" w:color="auto"/>
          </w:divBdr>
        </w:div>
        <w:div w:id="535194149">
          <w:marLeft w:val="0"/>
          <w:marRight w:val="0"/>
          <w:marTop w:val="0"/>
          <w:marBottom w:val="0"/>
          <w:divBdr>
            <w:top w:val="none" w:sz="0" w:space="0" w:color="auto"/>
            <w:left w:val="none" w:sz="0" w:space="0" w:color="auto"/>
            <w:bottom w:val="none" w:sz="0" w:space="0" w:color="auto"/>
            <w:right w:val="none" w:sz="0" w:space="0" w:color="auto"/>
          </w:divBdr>
        </w:div>
        <w:div w:id="1134060506">
          <w:marLeft w:val="0"/>
          <w:marRight w:val="0"/>
          <w:marTop w:val="0"/>
          <w:marBottom w:val="0"/>
          <w:divBdr>
            <w:top w:val="none" w:sz="0" w:space="0" w:color="auto"/>
            <w:left w:val="none" w:sz="0" w:space="0" w:color="auto"/>
            <w:bottom w:val="none" w:sz="0" w:space="0" w:color="auto"/>
            <w:right w:val="none" w:sz="0" w:space="0" w:color="auto"/>
          </w:divBdr>
        </w:div>
        <w:div w:id="1263412103">
          <w:marLeft w:val="0"/>
          <w:marRight w:val="0"/>
          <w:marTop w:val="0"/>
          <w:marBottom w:val="0"/>
          <w:divBdr>
            <w:top w:val="none" w:sz="0" w:space="0" w:color="auto"/>
            <w:left w:val="none" w:sz="0" w:space="0" w:color="auto"/>
            <w:bottom w:val="none" w:sz="0" w:space="0" w:color="auto"/>
            <w:right w:val="none" w:sz="0" w:space="0" w:color="auto"/>
          </w:divBdr>
        </w:div>
        <w:div w:id="219441824">
          <w:marLeft w:val="0"/>
          <w:marRight w:val="0"/>
          <w:marTop w:val="0"/>
          <w:marBottom w:val="0"/>
          <w:divBdr>
            <w:top w:val="none" w:sz="0" w:space="0" w:color="auto"/>
            <w:left w:val="none" w:sz="0" w:space="0" w:color="auto"/>
            <w:bottom w:val="none" w:sz="0" w:space="0" w:color="auto"/>
            <w:right w:val="none" w:sz="0" w:space="0" w:color="auto"/>
          </w:divBdr>
        </w:div>
        <w:div w:id="770512846">
          <w:marLeft w:val="0"/>
          <w:marRight w:val="0"/>
          <w:marTop w:val="0"/>
          <w:marBottom w:val="0"/>
          <w:divBdr>
            <w:top w:val="none" w:sz="0" w:space="0" w:color="auto"/>
            <w:left w:val="none" w:sz="0" w:space="0" w:color="auto"/>
            <w:bottom w:val="none" w:sz="0" w:space="0" w:color="auto"/>
            <w:right w:val="none" w:sz="0" w:space="0" w:color="auto"/>
          </w:divBdr>
        </w:div>
        <w:div w:id="1338463526">
          <w:marLeft w:val="0"/>
          <w:marRight w:val="0"/>
          <w:marTop w:val="0"/>
          <w:marBottom w:val="0"/>
          <w:divBdr>
            <w:top w:val="none" w:sz="0" w:space="0" w:color="auto"/>
            <w:left w:val="none" w:sz="0" w:space="0" w:color="auto"/>
            <w:bottom w:val="none" w:sz="0" w:space="0" w:color="auto"/>
            <w:right w:val="none" w:sz="0" w:space="0" w:color="auto"/>
          </w:divBdr>
        </w:div>
        <w:div w:id="1067915803">
          <w:marLeft w:val="0"/>
          <w:marRight w:val="0"/>
          <w:marTop w:val="0"/>
          <w:marBottom w:val="0"/>
          <w:divBdr>
            <w:top w:val="none" w:sz="0" w:space="0" w:color="auto"/>
            <w:left w:val="none" w:sz="0" w:space="0" w:color="auto"/>
            <w:bottom w:val="none" w:sz="0" w:space="0" w:color="auto"/>
            <w:right w:val="none" w:sz="0" w:space="0" w:color="auto"/>
          </w:divBdr>
        </w:div>
        <w:div w:id="25179027">
          <w:marLeft w:val="0"/>
          <w:marRight w:val="0"/>
          <w:marTop w:val="0"/>
          <w:marBottom w:val="0"/>
          <w:divBdr>
            <w:top w:val="none" w:sz="0" w:space="0" w:color="auto"/>
            <w:left w:val="none" w:sz="0" w:space="0" w:color="auto"/>
            <w:bottom w:val="none" w:sz="0" w:space="0" w:color="auto"/>
            <w:right w:val="none" w:sz="0" w:space="0" w:color="auto"/>
          </w:divBdr>
        </w:div>
        <w:div w:id="440539746">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2133548216">
          <w:marLeft w:val="0"/>
          <w:marRight w:val="0"/>
          <w:marTop w:val="0"/>
          <w:marBottom w:val="0"/>
          <w:divBdr>
            <w:top w:val="none" w:sz="0" w:space="0" w:color="auto"/>
            <w:left w:val="none" w:sz="0" w:space="0" w:color="auto"/>
            <w:bottom w:val="none" w:sz="0" w:space="0" w:color="auto"/>
            <w:right w:val="none" w:sz="0" w:space="0" w:color="auto"/>
          </w:divBdr>
        </w:div>
        <w:div w:id="322205581">
          <w:marLeft w:val="0"/>
          <w:marRight w:val="0"/>
          <w:marTop w:val="0"/>
          <w:marBottom w:val="0"/>
          <w:divBdr>
            <w:top w:val="none" w:sz="0" w:space="0" w:color="auto"/>
            <w:left w:val="none" w:sz="0" w:space="0" w:color="auto"/>
            <w:bottom w:val="none" w:sz="0" w:space="0" w:color="auto"/>
            <w:right w:val="none" w:sz="0" w:space="0" w:color="auto"/>
          </w:divBdr>
        </w:div>
        <w:div w:id="384960847">
          <w:marLeft w:val="0"/>
          <w:marRight w:val="0"/>
          <w:marTop w:val="0"/>
          <w:marBottom w:val="0"/>
          <w:divBdr>
            <w:top w:val="none" w:sz="0" w:space="0" w:color="auto"/>
            <w:left w:val="none" w:sz="0" w:space="0" w:color="auto"/>
            <w:bottom w:val="none" w:sz="0" w:space="0" w:color="auto"/>
            <w:right w:val="none" w:sz="0" w:space="0" w:color="auto"/>
          </w:divBdr>
        </w:div>
        <w:div w:id="595555891">
          <w:marLeft w:val="0"/>
          <w:marRight w:val="0"/>
          <w:marTop w:val="0"/>
          <w:marBottom w:val="0"/>
          <w:divBdr>
            <w:top w:val="none" w:sz="0" w:space="0" w:color="auto"/>
            <w:left w:val="none" w:sz="0" w:space="0" w:color="auto"/>
            <w:bottom w:val="none" w:sz="0" w:space="0" w:color="auto"/>
            <w:right w:val="none" w:sz="0" w:space="0" w:color="auto"/>
          </w:divBdr>
        </w:div>
        <w:div w:id="598219512">
          <w:marLeft w:val="0"/>
          <w:marRight w:val="0"/>
          <w:marTop w:val="0"/>
          <w:marBottom w:val="0"/>
          <w:divBdr>
            <w:top w:val="none" w:sz="0" w:space="0" w:color="auto"/>
            <w:left w:val="none" w:sz="0" w:space="0" w:color="auto"/>
            <w:bottom w:val="none" w:sz="0" w:space="0" w:color="auto"/>
            <w:right w:val="none" w:sz="0" w:space="0" w:color="auto"/>
          </w:divBdr>
        </w:div>
        <w:div w:id="819004413">
          <w:marLeft w:val="0"/>
          <w:marRight w:val="0"/>
          <w:marTop w:val="0"/>
          <w:marBottom w:val="0"/>
          <w:divBdr>
            <w:top w:val="none" w:sz="0" w:space="0" w:color="auto"/>
            <w:left w:val="none" w:sz="0" w:space="0" w:color="auto"/>
            <w:bottom w:val="none" w:sz="0" w:space="0" w:color="auto"/>
            <w:right w:val="none" w:sz="0" w:space="0" w:color="auto"/>
          </w:divBdr>
        </w:div>
        <w:div w:id="208537593">
          <w:marLeft w:val="0"/>
          <w:marRight w:val="0"/>
          <w:marTop w:val="0"/>
          <w:marBottom w:val="0"/>
          <w:divBdr>
            <w:top w:val="none" w:sz="0" w:space="0" w:color="auto"/>
            <w:left w:val="none" w:sz="0" w:space="0" w:color="auto"/>
            <w:bottom w:val="none" w:sz="0" w:space="0" w:color="auto"/>
            <w:right w:val="none" w:sz="0" w:space="0" w:color="auto"/>
          </w:divBdr>
        </w:div>
        <w:div w:id="1732190583">
          <w:marLeft w:val="0"/>
          <w:marRight w:val="0"/>
          <w:marTop w:val="0"/>
          <w:marBottom w:val="0"/>
          <w:divBdr>
            <w:top w:val="none" w:sz="0" w:space="0" w:color="auto"/>
            <w:left w:val="none" w:sz="0" w:space="0" w:color="auto"/>
            <w:bottom w:val="none" w:sz="0" w:space="0" w:color="auto"/>
            <w:right w:val="none" w:sz="0" w:space="0" w:color="auto"/>
          </w:divBdr>
        </w:div>
        <w:div w:id="1375349797">
          <w:marLeft w:val="0"/>
          <w:marRight w:val="0"/>
          <w:marTop w:val="0"/>
          <w:marBottom w:val="0"/>
          <w:divBdr>
            <w:top w:val="none" w:sz="0" w:space="0" w:color="auto"/>
            <w:left w:val="none" w:sz="0" w:space="0" w:color="auto"/>
            <w:bottom w:val="none" w:sz="0" w:space="0" w:color="auto"/>
            <w:right w:val="none" w:sz="0" w:space="0" w:color="auto"/>
          </w:divBdr>
        </w:div>
        <w:div w:id="680474992">
          <w:marLeft w:val="0"/>
          <w:marRight w:val="0"/>
          <w:marTop w:val="0"/>
          <w:marBottom w:val="0"/>
          <w:divBdr>
            <w:top w:val="none" w:sz="0" w:space="0" w:color="auto"/>
            <w:left w:val="none" w:sz="0" w:space="0" w:color="auto"/>
            <w:bottom w:val="none" w:sz="0" w:space="0" w:color="auto"/>
            <w:right w:val="none" w:sz="0" w:space="0" w:color="auto"/>
          </w:divBdr>
        </w:div>
      </w:divsChild>
    </w:div>
    <w:div w:id="428938106">
      <w:bodyDiv w:val="1"/>
      <w:marLeft w:val="0"/>
      <w:marRight w:val="0"/>
      <w:marTop w:val="0"/>
      <w:marBottom w:val="0"/>
      <w:divBdr>
        <w:top w:val="none" w:sz="0" w:space="0" w:color="auto"/>
        <w:left w:val="none" w:sz="0" w:space="0" w:color="auto"/>
        <w:bottom w:val="none" w:sz="0" w:space="0" w:color="auto"/>
        <w:right w:val="none" w:sz="0" w:space="0" w:color="auto"/>
      </w:divBdr>
      <w:divsChild>
        <w:div w:id="569657328">
          <w:marLeft w:val="0"/>
          <w:marRight w:val="0"/>
          <w:marTop w:val="0"/>
          <w:marBottom w:val="0"/>
          <w:divBdr>
            <w:top w:val="none" w:sz="0" w:space="0" w:color="auto"/>
            <w:left w:val="none" w:sz="0" w:space="0" w:color="auto"/>
            <w:bottom w:val="none" w:sz="0" w:space="0" w:color="auto"/>
            <w:right w:val="none" w:sz="0" w:space="0" w:color="auto"/>
          </w:divBdr>
        </w:div>
        <w:div w:id="1380662996">
          <w:marLeft w:val="0"/>
          <w:marRight w:val="0"/>
          <w:marTop w:val="0"/>
          <w:marBottom w:val="0"/>
          <w:divBdr>
            <w:top w:val="none" w:sz="0" w:space="0" w:color="auto"/>
            <w:left w:val="none" w:sz="0" w:space="0" w:color="auto"/>
            <w:bottom w:val="none" w:sz="0" w:space="0" w:color="auto"/>
            <w:right w:val="none" w:sz="0" w:space="0" w:color="auto"/>
          </w:divBdr>
        </w:div>
        <w:div w:id="1434400403">
          <w:marLeft w:val="0"/>
          <w:marRight w:val="0"/>
          <w:marTop w:val="0"/>
          <w:marBottom w:val="0"/>
          <w:divBdr>
            <w:top w:val="none" w:sz="0" w:space="0" w:color="auto"/>
            <w:left w:val="none" w:sz="0" w:space="0" w:color="auto"/>
            <w:bottom w:val="none" w:sz="0" w:space="0" w:color="auto"/>
            <w:right w:val="none" w:sz="0" w:space="0" w:color="auto"/>
          </w:divBdr>
        </w:div>
        <w:div w:id="932084569">
          <w:marLeft w:val="0"/>
          <w:marRight w:val="0"/>
          <w:marTop w:val="0"/>
          <w:marBottom w:val="0"/>
          <w:divBdr>
            <w:top w:val="none" w:sz="0" w:space="0" w:color="auto"/>
            <w:left w:val="none" w:sz="0" w:space="0" w:color="auto"/>
            <w:bottom w:val="none" w:sz="0" w:space="0" w:color="auto"/>
            <w:right w:val="none" w:sz="0" w:space="0" w:color="auto"/>
          </w:divBdr>
        </w:div>
        <w:div w:id="925188077">
          <w:marLeft w:val="0"/>
          <w:marRight w:val="0"/>
          <w:marTop w:val="0"/>
          <w:marBottom w:val="0"/>
          <w:divBdr>
            <w:top w:val="none" w:sz="0" w:space="0" w:color="auto"/>
            <w:left w:val="none" w:sz="0" w:space="0" w:color="auto"/>
            <w:bottom w:val="none" w:sz="0" w:space="0" w:color="auto"/>
            <w:right w:val="none" w:sz="0" w:space="0" w:color="auto"/>
          </w:divBdr>
        </w:div>
        <w:div w:id="112754554">
          <w:marLeft w:val="0"/>
          <w:marRight w:val="0"/>
          <w:marTop w:val="0"/>
          <w:marBottom w:val="0"/>
          <w:divBdr>
            <w:top w:val="none" w:sz="0" w:space="0" w:color="auto"/>
            <w:left w:val="none" w:sz="0" w:space="0" w:color="auto"/>
            <w:bottom w:val="none" w:sz="0" w:space="0" w:color="auto"/>
            <w:right w:val="none" w:sz="0" w:space="0" w:color="auto"/>
          </w:divBdr>
        </w:div>
        <w:div w:id="732695989">
          <w:marLeft w:val="0"/>
          <w:marRight w:val="0"/>
          <w:marTop w:val="0"/>
          <w:marBottom w:val="0"/>
          <w:divBdr>
            <w:top w:val="none" w:sz="0" w:space="0" w:color="auto"/>
            <w:left w:val="none" w:sz="0" w:space="0" w:color="auto"/>
            <w:bottom w:val="none" w:sz="0" w:space="0" w:color="auto"/>
            <w:right w:val="none" w:sz="0" w:space="0" w:color="auto"/>
          </w:divBdr>
        </w:div>
        <w:div w:id="1696076675">
          <w:marLeft w:val="0"/>
          <w:marRight w:val="0"/>
          <w:marTop w:val="0"/>
          <w:marBottom w:val="0"/>
          <w:divBdr>
            <w:top w:val="none" w:sz="0" w:space="0" w:color="auto"/>
            <w:left w:val="none" w:sz="0" w:space="0" w:color="auto"/>
            <w:bottom w:val="none" w:sz="0" w:space="0" w:color="auto"/>
            <w:right w:val="none" w:sz="0" w:space="0" w:color="auto"/>
          </w:divBdr>
        </w:div>
        <w:div w:id="104542420">
          <w:marLeft w:val="0"/>
          <w:marRight w:val="0"/>
          <w:marTop w:val="0"/>
          <w:marBottom w:val="0"/>
          <w:divBdr>
            <w:top w:val="none" w:sz="0" w:space="0" w:color="auto"/>
            <w:left w:val="none" w:sz="0" w:space="0" w:color="auto"/>
            <w:bottom w:val="none" w:sz="0" w:space="0" w:color="auto"/>
            <w:right w:val="none" w:sz="0" w:space="0" w:color="auto"/>
          </w:divBdr>
        </w:div>
        <w:div w:id="1517842966">
          <w:marLeft w:val="0"/>
          <w:marRight w:val="0"/>
          <w:marTop w:val="0"/>
          <w:marBottom w:val="0"/>
          <w:divBdr>
            <w:top w:val="none" w:sz="0" w:space="0" w:color="auto"/>
            <w:left w:val="none" w:sz="0" w:space="0" w:color="auto"/>
            <w:bottom w:val="none" w:sz="0" w:space="0" w:color="auto"/>
            <w:right w:val="none" w:sz="0" w:space="0" w:color="auto"/>
          </w:divBdr>
        </w:div>
        <w:div w:id="1712218649">
          <w:marLeft w:val="0"/>
          <w:marRight w:val="0"/>
          <w:marTop w:val="0"/>
          <w:marBottom w:val="0"/>
          <w:divBdr>
            <w:top w:val="none" w:sz="0" w:space="0" w:color="auto"/>
            <w:left w:val="none" w:sz="0" w:space="0" w:color="auto"/>
            <w:bottom w:val="none" w:sz="0" w:space="0" w:color="auto"/>
            <w:right w:val="none" w:sz="0" w:space="0" w:color="auto"/>
          </w:divBdr>
        </w:div>
        <w:div w:id="1897549056">
          <w:marLeft w:val="0"/>
          <w:marRight w:val="0"/>
          <w:marTop w:val="0"/>
          <w:marBottom w:val="0"/>
          <w:divBdr>
            <w:top w:val="none" w:sz="0" w:space="0" w:color="auto"/>
            <w:left w:val="none" w:sz="0" w:space="0" w:color="auto"/>
            <w:bottom w:val="none" w:sz="0" w:space="0" w:color="auto"/>
            <w:right w:val="none" w:sz="0" w:space="0" w:color="auto"/>
          </w:divBdr>
        </w:div>
        <w:div w:id="177544204">
          <w:marLeft w:val="0"/>
          <w:marRight w:val="0"/>
          <w:marTop w:val="0"/>
          <w:marBottom w:val="0"/>
          <w:divBdr>
            <w:top w:val="none" w:sz="0" w:space="0" w:color="auto"/>
            <w:left w:val="none" w:sz="0" w:space="0" w:color="auto"/>
            <w:bottom w:val="none" w:sz="0" w:space="0" w:color="auto"/>
            <w:right w:val="none" w:sz="0" w:space="0" w:color="auto"/>
          </w:divBdr>
        </w:div>
        <w:div w:id="445733087">
          <w:marLeft w:val="0"/>
          <w:marRight w:val="0"/>
          <w:marTop w:val="0"/>
          <w:marBottom w:val="0"/>
          <w:divBdr>
            <w:top w:val="none" w:sz="0" w:space="0" w:color="auto"/>
            <w:left w:val="none" w:sz="0" w:space="0" w:color="auto"/>
            <w:bottom w:val="none" w:sz="0" w:space="0" w:color="auto"/>
            <w:right w:val="none" w:sz="0" w:space="0" w:color="auto"/>
          </w:divBdr>
        </w:div>
        <w:div w:id="1997875230">
          <w:marLeft w:val="0"/>
          <w:marRight w:val="0"/>
          <w:marTop w:val="0"/>
          <w:marBottom w:val="0"/>
          <w:divBdr>
            <w:top w:val="none" w:sz="0" w:space="0" w:color="auto"/>
            <w:left w:val="none" w:sz="0" w:space="0" w:color="auto"/>
            <w:bottom w:val="none" w:sz="0" w:space="0" w:color="auto"/>
            <w:right w:val="none" w:sz="0" w:space="0" w:color="auto"/>
          </w:divBdr>
        </w:div>
        <w:div w:id="387608759">
          <w:marLeft w:val="0"/>
          <w:marRight w:val="0"/>
          <w:marTop w:val="0"/>
          <w:marBottom w:val="0"/>
          <w:divBdr>
            <w:top w:val="none" w:sz="0" w:space="0" w:color="auto"/>
            <w:left w:val="none" w:sz="0" w:space="0" w:color="auto"/>
            <w:bottom w:val="none" w:sz="0" w:space="0" w:color="auto"/>
            <w:right w:val="none" w:sz="0" w:space="0" w:color="auto"/>
          </w:divBdr>
        </w:div>
        <w:div w:id="1090733613">
          <w:marLeft w:val="0"/>
          <w:marRight w:val="0"/>
          <w:marTop w:val="0"/>
          <w:marBottom w:val="0"/>
          <w:divBdr>
            <w:top w:val="none" w:sz="0" w:space="0" w:color="auto"/>
            <w:left w:val="none" w:sz="0" w:space="0" w:color="auto"/>
            <w:bottom w:val="none" w:sz="0" w:space="0" w:color="auto"/>
            <w:right w:val="none" w:sz="0" w:space="0" w:color="auto"/>
          </w:divBdr>
        </w:div>
        <w:div w:id="976572879">
          <w:marLeft w:val="0"/>
          <w:marRight w:val="0"/>
          <w:marTop w:val="0"/>
          <w:marBottom w:val="0"/>
          <w:divBdr>
            <w:top w:val="none" w:sz="0" w:space="0" w:color="auto"/>
            <w:left w:val="none" w:sz="0" w:space="0" w:color="auto"/>
            <w:bottom w:val="none" w:sz="0" w:space="0" w:color="auto"/>
            <w:right w:val="none" w:sz="0" w:space="0" w:color="auto"/>
          </w:divBdr>
        </w:div>
        <w:div w:id="451939785">
          <w:marLeft w:val="0"/>
          <w:marRight w:val="0"/>
          <w:marTop w:val="0"/>
          <w:marBottom w:val="0"/>
          <w:divBdr>
            <w:top w:val="none" w:sz="0" w:space="0" w:color="auto"/>
            <w:left w:val="none" w:sz="0" w:space="0" w:color="auto"/>
            <w:bottom w:val="none" w:sz="0" w:space="0" w:color="auto"/>
            <w:right w:val="none" w:sz="0" w:space="0" w:color="auto"/>
          </w:divBdr>
        </w:div>
        <w:div w:id="1557743251">
          <w:marLeft w:val="0"/>
          <w:marRight w:val="0"/>
          <w:marTop w:val="0"/>
          <w:marBottom w:val="0"/>
          <w:divBdr>
            <w:top w:val="none" w:sz="0" w:space="0" w:color="auto"/>
            <w:left w:val="none" w:sz="0" w:space="0" w:color="auto"/>
            <w:bottom w:val="none" w:sz="0" w:space="0" w:color="auto"/>
            <w:right w:val="none" w:sz="0" w:space="0" w:color="auto"/>
          </w:divBdr>
        </w:div>
        <w:div w:id="298341086">
          <w:marLeft w:val="0"/>
          <w:marRight w:val="0"/>
          <w:marTop w:val="0"/>
          <w:marBottom w:val="0"/>
          <w:divBdr>
            <w:top w:val="none" w:sz="0" w:space="0" w:color="auto"/>
            <w:left w:val="none" w:sz="0" w:space="0" w:color="auto"/>
            <w:bottom w:val="none" w:sz="0" w:space="0" w:color="auto"/>
            <w:right w:val="none" w:sz="0" w:space="0" w:color="auto"/>
          </w:divBdr>
        </w:div>
        <w:div w:id="1074356881">
          <w:marLeft w:val="0"/>
          <w:marRight w:val="0"/>
          <w:marTop w:val="0"/>
          <w:marBottom w:val="0"/>
          <w:divBdr>
            <w:top w:val="none" w:sz="0" w:space="0" w:color="auto"/>
            <w:left w:val="none" w:sz="0" w:space="0" w:color="auto"/>
            <w:bottom w:val="none" w:sz="0" w:space="0" w:color="auto"/>
            <w:right w:val="none" w:sz="0" w:space="0" w:color="auto"/>
          </w:divBdr>
        </w:div>
        <w:div w:id="155539926">
          <w:marLeft w:val="0"/>
          <w:marRight w:val="0"/>
          <w:marTop w:val="0"/>
          <w:marBottom w:val="0"/>
          <w:divBdr>
            <w:top w:val="none" w:sz="0" w:space="0" w:color="auto"/>
            <w:left w:val="none" w:sz="0" w:space="0" w:color="auto"/>
            <w:bottom w:val="none" w:sz="0" w:space="0" w:color="auto"/>
            <w:right w:val="none" w:sz="0" w:space="0" w:color="auto"/>
          </w:divBdr>
        </w:div>
        <w:div w:id="2108306329">
          <w:marLeft w:val="0"/>
          <w:marRight w:val="0"/>
          <w:marTop w:val="0"/>
          <w:marBottom w:val="0"/>
          <w:divBdr>
            <w:top w:val="none" w:sz="0" w:space="0" w:color="auto"/>
            <w:left w:val="none" w:sz="0" w:space="0" w:color="auto"/>
            <w:bottom w:val="none" w:sz="0" w:space="0" w:color="auto"/>
            <w:right w:val="none" w:sz="0" w:space="0" w:color="auto"/>
          </w:divBdr>
        </w:div>
        <w:div w:id="2052460102">
          <w:marLeft w:val="0"/>
          <w:marRight w:val="0"/>
          <w:marTop w:val="0"/>
          <w:marBottom w:val="0"/>
          <w:divBdr>
            <w:top w:val="none" w:sz="0" w:space="0" w:color="auto"/>
            <w:left w:val="none" w:sz="0" w:space="0" w:color="auto"/>
            <w:bottom w:val="none" w:sz="0" w:space="0" w:color="auto"/>
            <w:right w:val="none" w:sz="0" w:space="0" w:color="auto"/>
          </w:divBdr>
        </w:div>
        <w:div w:id="426385096">
          <w:marLeft w:val="0"/>
          <w:marRight w:val="0"/>
          <w:marTop w:val="0"/>
          <w:marBottom w:val="0"/>
          <w:divBdr>
            <w:top w:val="none" w:sz="0" w:space="0" w:color="auto"/>
            <w:left w:val="none" w:sz="0" w:space="0" w:color="auto"/>
            <w:bottom w:val="none" w:sz="0" w:space="0" w:color="auto"/>
            <w:right w:val="none" w:sz="0" w:space="0" w:color="auto"/>
          </w:divBdr>
        </w:div>
        <w:div w:id="1627203220">
          <w:marLeft w:val="0"/>
          <w:marRight w:val="0"/>
          <w:marTop w:val="0"/>
          <w:marBottom w:val="0"/>
          <w:divBdr>
            <w:top w:val="none" w:sz="0" w:space="0" w:color="auto"/>
            <w:left w:val="none" w:sz="0" w:space="0" w:color="auto"/>
            <w:bottom w:val="none" w:sz="0" w:space="0" w:color="auto"/>
            <w:right w:val="none" w:sz="0" w:space="0" w:color="auto"/>
          </w:divBdr>
        </w:div>
        <w:div w:id="66849614">
          <w:marLeft w:val="0"/>
          <w:marRight w:val="0"/>
          <w:marTop w:val="0"/>
          <w:marBottom w:val="0"/>
          <w:divBdr>
            <w:top w:val="none" w:sz="0" w:space="0" w:color="auto"/>
            <w:left w:val="none" w:sz="0" w:space="0" w:color="auto"/>
            <w:bottom w:val="none" w:sz="0" w:space="0" w:color="auto"/>
            <w:right w:val="none" w:sz="0" w:space="0" w:color="auto"/>
          </w:divBdr>
        </w:div>
        <w:div w:id="707220771">
          <w:marLeft w:val="0"/>
          <w:marRight w:val="0"/>
          <w:marTop w:val="0"/>
          <w:marBottom w:val="0"/>
          <w:divBdr>
            <w:top w:val="none" w:sz="0" w:space="0" w:color="auto"/>
            <w:left w:val="none" w:sz="0" w:space="0" w:color="auto"/>
            <w:bottom w:val="none" w:sz="0" w:space="0" w:color="auto"/>
            <w:right w:val="none" w:sz="0" w:space="0" w:color="auto"/>
          </w:divBdr>
        </w:div>
        <w:div w:id="1204826122">
          <w:marLeft w:val="0"/>
          <w:marRight w:val="0"/>
          <w:marTop w:val="0"/>
          <w:marBottom w:val="0"/>
          <w:divBdr>
            <w:top w:val="none" w:sz="0" w:space="0" w:color="auto"/>
            <w:left w:val="none" w:sz="0" w:space="0" w:color="auto"/>
            <w:bottom w:val="none" w:sz="0" w:space="0" w:color="auto"/>
            <w:right w:val="none" w:sz="0" w:space="0" w:color="auto"/>
          </w:divBdr>
        </w:div>
        <w:div w:id="1953169410">
          <w:marLeft w:val="0"/>
          <w:marRight w:val="0"/>
          <w:marTop w:val="0"/>
          <w:marBottom w:val="0"/>
          <w:divBdr>
            <w:top w:val="none" w:sz="0" w:space="0" w:color="auto"/>
            <w:left w:val="none" w:sz="0" w:space="0" w:color="auto"/>
            <w:bottom w:val="none" w:sz="0" w:space="0" w:color="auto"/>
            <w:right w:val="none" w:sz="0" w:space="0" w:color="auto"/>
          </w:divBdr>
        </w:div>
        <w:div w:id="1105806164">
          <w:marLeft w:val="0"/>
          <w:marRight w:val="0"/>
          <w:marTop w:val="0"/>
          <w:marBottom w:val="0"/>
          <w:divBdr>
            <w:top w:val="none" w:sz="0" w:space="0" w:color="auto"/>
            <w:left w:val="none" w:sz="0" w:space="0" w:color="auto"/>
            <w:bottom w:val="none" w:sz="0" w:space="0" w:color="auto"/>
            <w:right w:val="none" w:sz="0" w:space="0" w:color="auto"/>
          </w:divBdr>
        </w:div>
      </w:divsChild>
    </w:div>
    <w:div w:id="455098492">
      <w:bodyDiv w:val="1"/>
      <w:marLeft w:val="0"/>
      <w:marRight w:val="0"/>
      <w:marTop w:val="0"/>
      <w:marBottom w:val="0"/>
      <w:divBdr>
        <w:top w:val="none" w:sz="0" w:space="0" w:color="auto"/>
        <w:left w:val="none" w:sz="0" w:space="0" w:color="auto"/>
        <w:bottom w:val="none" w:sz="0" w:space="0" w:color="auto"/>
        <w:right w:val="none" w:sz="0" w:space="0" w:color="auto"/>
      </w:divBdr>
    </w:div>
    <w:div w:id="644970467">
      <w:bodyDiv w:val="1"/>
      <w:marLeft w:val="0"/>
      <w:marRight w:val="0"/>
      <w:marTop w:val="0"/>
      <w:marBottom w:val="0"/>
      <w:divBdr>
        <w:top w:val="none" w:sz="0" w:space="0" w:color="auto"/>
        <w:left w:val="none" w:sz="0" w:space="0" w:color="auto"/>
        <w:bottom w:val="none" w:sz="0" w:space="0" w:color="auto"/>
        <w:right w:val="none" w:sz="0" w:space="0" w:color="auto"/>
      </w:divBdr>
      <w:divsChild>
        <w:div w:id="162748460">
          <w:marLeft w:val="0"/>
          <w:marRight w:val="0"/>
          <w:marTop w:val="0"/>
          <w:marBottom w:val="0"/>
          <w:divBdr>
            <w:top w:val="none" w:sz="0" w:space="0" w:color="auto"/>
            <w:left w:val="none" w:sz="0" w:space="0" w:color="auto"/>
            <w:bottom w:val="none" w:sz="0" w:space="0" w:color="auto"/>
            <w:right w:val="none" w:sz="0" w:space="0" w:color="auto"/>
          </w:divBdr>
        </w:div>
        <w:div w:id="559875165">
          <w:marLeft w:val="0"/>
          <w:marRight w:val="0"/>
          <w:marTop w:val="0"/>
          <w:marBottom w:val="0"/>
          <w:divBdr>
            <w:top w:val="none" w:sz="0" w:space="0" w:color="auto"/>
            <w:left w:val="none" w:sz="0" w:space="0" w:color="auto"/>
            <w:bottom w:val="none" w:sz="0" w:space="0" w:color="auto"/>
            <w:right w:val="none" w:sz="0" w:space="0" w:color="auto"/>
          </w:divBdr>
        </w:div>
        <w:div w:id="1773745414">
          <w:marLeft w:val="0"/>
          <w:marRight w:val="0"/>
          <w:marTop w:val="0"/>
          <w:marBottom w:val="0"/>
          <w:divBdr>
            <w:top w:val="none" w:sz="0" w:space="0" w:color="auto"/>
            <w:left w:val="none" w:sz="0" w:space="0" w:color="auto"/>
            <w:bottom w:val="none" w:sz="0" w:space="0" w:color="auto"/>
            <w:right w:val="none" w:sz="0" w:space="0" w:color="auto"/>
          </w:divBdr>
        </w:div>
        <w:div w:id="823929281">
          <w:marLeft w:val="0"/>
          <w:marRight w:val="0"/>
          <w:marTop w:val="0"/>
          <w:marBottom w:val="0"/>
          <w:divBdr>
            <w:top w:val="none" w:sz="0" w:space="0" w:color="auto"/>
            <w:left w:val="none" w:sz="0" w:space="0" w:color="auto"/>
            <w:bottom w:val="none" w:sz="0" w:space="0" w:color="auto"/>
            <w:right w:val="none" w:sz="0" w:space="0" w:color="auto"/>
          </w:divBdr>
        </w:div>
        <w:div w:id="1381318006">
          <w:marLeft w:val="0"/>
          <w:marRight w:val="0"/>
          <w:marTop w:val="0"/>
          <w:marBottom w:val="0"/>
          <w:divBdr>
            <w:top w:val="none" w:sz="0" w:space="0" w:color="auto"/>
            <w:left w:val="none" w:sz="0" w:space="0" w:color="auto"/>
            <w:bottom w:val="none" w:sz="0" w:space="0" w:color="auto"/>
            <w:right w:val="none" w:sz="0" w:space="0" w:color="auto"/>
          </w:divBdr>
        </w:div>
        <w:div w:id="1610233701">
          <w:marLeft w:val="0"/>
          <w:marRight w:val="0"/>
          <w:marTop w:val="0"/>
          <w:marBottom w:val="0"/>
          <w:divBdr>
            <w:top w:val="none" w:sz="0" w:space="0" w:color="auto"/>
            <w:left w:val="none" w:sz="0" w:space="0" w:color="auto"/>
            <w:bottom w:val="none" w:sz="0" w:space="0" w:color="auto"/>
            <w:right w:val="none" w:sz="0" w:space="0" w:color="auto"/>
          </w:divBdr>
        </w:div>
        <w:div w:id="1135947636">
          <w:marLeft w:val="0"/>
          <w:marRight w:val="0"/>
          <w:marTop w:val="0"/>
          <w:marBottom w:val="0"/>
          <w:divBdr>
            <w:top w:val="none" w:sz="0" w:space="0" w:color="auto"/>
            <w:left w:val="none" w:sz="0" w:space="0" w:color="auto"/>
            <w:bottom w:val="none" w:sz="0" w:space="0" w:color="auto"/>
            <w:right w:val="none" w:sz="0" w:space="0" w:color="auto"/>
          </w:divBdr>
        </w:div>
        <w:div w:id="294221337">
          <w:marLeft w:val="0"/>
          <w:marRight w:val="0"/>
          <w:marTop w:val="0"/>
          <w:marBottom w:val="0"/>
          <w:divBdr>
            <w:top w:val="none" w:sz="0" w:space="0" w:color="auto"/>
            <w:left w:val="none" w:sz="0" w:space="0" w:color="auto"/>
            <w:bottom w:val="none" w:sz="0" w:space="0" w:color="auto"/>
            <w:right w:val="none" w:sz="0" w:space="0" w:color="auto"/>
          </w:divBdr>
        </w:div>
        <w:div w:id="1278488390">
          <w:marLeft w:val="0"/>
          <w:marRight w:val="0"/>
          <w:marTop w:val="0"/>
          <w:marBottom w:val="0"/>
          <w:divBdr>
            <w:top w:val="none" w:sz="0" w:space="0" w:color="auto"/>
            <w:left w:val="none" w:sz="0" w:space="0" w:color="auto"/>
            <w:bottom w:val="none" w:sz="0" w:space="0" w:color="auto"/>
            <w:right w:val="none" w:sz="0" w:space="0" w:color="auto"/>
          </w:divBdr>
        </w:div>
        <w:div w:id="430273327">
          <w:marLeft w:val="0"/>
          <w:marRight w:val="0"/>
          <w:marTop w:val="0"/>
          <w:marBottom w:val="0"/>
          <w:divBdr>
            <w:top w:val="none" w:sz="0" w:space="0" w:color="auto"/>
            <w:left w:val="none" w:sz="0" w:space="0" w:color="auto"/>
            <w:bottom w:val="none" w:sz="0" w:space="0" w:color="auto"/>
            <w:right w:val="none" w:sz="0" w:space="0" w:color="auto"/>
          </w:divBdr>
        </w:div>
        <w:div w:id="145979106">
          <w:marLeft w:val="0"/>
          <w:marRight w:val="0"/>
          <w:marTop w:val="0"/>
          <w:marBottom w:val="0"/>
          <w:divBdr>
            <w:top w:val="none" w:sz="0" w:space="0" w:color="auto"/>
            <w:left w:val="none" w:sz="0" w:space="0" w:color="auto"/>
            <w:bottom w:val="none" w:sz="0" w:space="0" w:color="auto"/>
            <w:right w:val="none" w:sz="0" w:space="0" w:color="auto"/>
          </w:divBdr>
        </w:div>
        <w:div w:id="1919703494">
          <w:marLeft w:val="0"/>
          <w:marRight w:val="0"/>
          <w:marTop w:val="0"/>
          <w:marBottom w:val="0"/>
          <w:divBdr>
            <w:top w:val="none" w:sz="0" w:space="0" w:color="auto"/>
            <w:left w:val="none" w:sz="0" w:space="0" w:color="auto"/>
            <w:bottom w:val="none" w:sz="0" w:space="0" w:color="auto"/>
            <w:right w:val="none" w:sz="0" w:space="0" w:color="auto"/>
          </w:divBdr>
        </w:div>
        <w:div w:id="391270640">
          <w:marLeft w:val="0"/>
          <w:marRight w:val="0"/>
          <w:marTop w:val="0"/>
          <w:marBottom w:val="0"/>
          <w:divBdr>
            <w:top w:val="none" w:sz="0" w:space="0" w:color="auto"/>
            <w:left w:val="none" w:sz="0" w:space="0" w:color="auto"/>
            <w:bottom w:val="none" w:sz="0" w:space="0" w:color="auto"/>
            <w:right w:val="none" w:sz="0" w:space="0" w:color="auto"/>
          </w:divBdr>
        </w:div>
        <w:div w:id="867840593">
          <w:marLeft w:val="0"/>
          <w:marRight w:val="0"/>
          <w:marTop w:val="0"/>
          <w:marBottom w:val="0"/>
          <w:divBdr>
            <w:top w:val="none" w:sz="0" w:space="0" w:color="auto"/>
            <w:left w:val="none" w:sz="0" w:space="0" w:color="auto"/>
            <w:bottom w:val="none" w:sz="0" w:space="0" w:color="auto"/>
            <w:right w:val="none" w:sz="0" w:space="0" w:color="auto"/>
          </w:divBdr>
        </w:div>
        <w:div w:id="2004356434">
          <w:marLeft w:val="0"/>
          <w:marRight w:val="0"/>
          <w:marTop w:val="0"/>
          <w:marBottom w:val="0"/>
          <w:divBdr>
            <w:top w:val="none" w:sz="0" w:space="0" w:color="auto"/>
            <w:left w:val="none" w:sz="0" w:space="0" w:color="auto"/>
            <w:bottom w:val="none" w:sz="0" w:space="0" w:color="auto"/>
            <w:right w:val="none" w:sz="0" w:space="0" w:color="auto"/>
          </w:divBdr>
        </w:div>
        <w:div w:id="216169061">
          <w:marLeft w:val="0"/>
          <w:marRight w:val="0"/>
          <w:marTop w:val="0"/>
          <w:marBottom w:val="0"/>
          <w:divBdr>
            <w:top w:val="none" w:sz="0" w:space="0" w:color="auto"/>
            <w:left w:val="none" w:sz="0" w:space="0" w:color="auto"/>
            <w:bottom w:val="none" w:sz="0" w:space="0" w:color="auto"/>
            <w:right w:val="none" w:sz="0" w:space="0" w:color="auto"/>
          </w:divBdr>
        </w:div>
        <w:div w:id="253166928">
          <w:marLeft w:val="0"/>
          <w:marRight w:val="0"/>
          <w:marTop w:val="0"/>
          <w:marBottom w:val="0"/>
          <w:divBdr>
            <w:top w:val="none" w:sz="0" w:space="0" w:color="auto"/>
            <w:left w:val="none" w:sz="0" w:space="0" w:color="auto"/>
            <w:bottom w:val="none" w:sz="0" w:space="0" w:color="auto"/>
            <w:right w:val="none" w:sz="0" w:space="0" w:color="auto"/>
          </w:divBdr>
        </w:div>
        <w:div w:id="1688562362">
          <w:marLeft w:val="0"/>
          <w:marRight w:val="0"/>
          <w:marTop w:val="0"/>
          <w:marBottom w:val="0"/>
          <w:divBdr>
            <w:top w:val="none" w:sz="0" w:space="0" w:color="auto"/>
            <w:left w:val="none" w:sz="0" w:space="0" w:color="auto"/>
            <w:bottom w:val="none" w:sz="0" w:space="0" w:color="auto"/>
            <w:right w:val="none" w:sz="0" w:space="0" w:color="auto"/>
          </w:divBdr>
        </w:div>
        <w:div w:id="309486581">
          <w:marLeft w:val="0"/>
          <w:marRight w:val="0"/>
          <w:marTop w:val="0"/>
          <w:marBottom w:val="0"/>
          <w:divBdr>
            <w:top w:val="none" w:sz="0" w:space="0" w:color="auto"/>
            <w:left w:val="none" w:sz="0" w:space="0" w:color="auto"/>
            <w:bottom w:val="none" w:sz="0" w:space="0" w:color="auto"/>
            <w:right w:val="none" w:sz="0" w:space="0" w:color="auto"/>
          </w:divBdr>
        </w:div>
        <w:div w:id="1698771656">
          <w:marLeft w:val="0"/>
          <w:marRight w:val="0"/>
          <w:marTop w:val="0"/>
          <w:marBottom w:val="0"/>
          <w:divBdr>
            <w:top w:val="none" w:sz="0" w:space="0" w:color="auto"/>
            <w:left w:val="none" w:sz="0" w:space="0" w:color="auto"/>
            <w:bottom w:val="none" w:sz="0" w:space="0" w:color="auto"/>
            <w:right w:val="none" w:sz="0" w:space="0" w:color="auto"/>
          </w:divBdr>
        </w:div>
        <w:div w:id="827870083">
          <w:marLeft w:val="0"/>
          <w:marRight w:val="0"/>
          <w:marTop w:val="0"/>
          <w:marBottom w:val="0"/>
          <w:divBdr>
            <w:top w:val="none" w:sz="0" w:space="0" w:color="auto"/>
            <w:left w:val="none" w:sz="0" w:space="0" w:color="auto"/>
            <w:bottom w:val="none" w:sz="0" w:space="0" w:color="auto"/>
            <w:right w:val="none" w:sz="0" w:space="0" w:color="auto"/>
          </w:divBdr>
        </w:div>
        <w:div w:id="1878859175">
          <w:marLeft w:val="0"/>
          <w:marRight w:val="0"/>
          <w:marTop w:val="0"/>
          <w:marBottom w:val="0"/>
          <w:divBdr>
            <w:top w:val="none" w:sz="0" w:space="0" w:color="auto"/>
            <w:left w:val="none" w:sz="0" w:space="0" w:color="auto"/>
            <w:bottom w:val="none" w:sz="0" w:space="0" w:color="auto"/>
            <w:right w:val="none" w:sz="0" w:space="0" w:color="auto"/>
          </w:divBdr>
        </w:div>
        <w:div w:id="392657059">
          <w:marLeft w:val="0"/>
          <w:marRight w:val="0"/>
          <w:marTop w:val="0"/>
          <w:marBottom w:val="0"/>
          <w:divBdr>
            <w:top w:val="none" w:sz="0" w:space="0" w:color="auto"/>
            <w:left w:val="none" w:sz="0" w:space="0" w:color="auto"/>
            <w:bottom w:val="none" w:sz="0" w:space="0" w:color="auto"/>
            <w:right w:val="none" w:sz="0" w:space="0" w:color="auto"/>
          </w:divBdr>
        </w:div>
        <w:div w:id="1054356823">
          <w:marLeft w:val="0"/>
          <w:marRight w:val="0"/>
          <w:marTop w:val="0"/>
          <w:marBottom w:val="0"/>
          <w:divBdr>
            <w:top w:val="none" w:sz="0" w:space="0" w:color="auto"/>
            <w:left w:val="none" w:sz="0" w:space="0" w:color="auto"/>
            <w:bottom w:val="none" w:sz="0" w:space="0" w:color="auto"/>
            <w:right w:val="none" w:sz="0" w:space="0" w:color="auto"/>
          </w:divBdr>
        </w:div>
        <w:div w:id="1609196323">
          <w:marLeft w:val="0"/>
          <w:marRight w:val="0"/>
          <w:marTop w:val="0"/>
          <w:marBottom w:val="0"/>
          <w:divBdr>
            <w:top w:val="none" w:sz="0" w:space="0" w:color="auto"/>
            <w:left w:val="none" w:sz="0" w:space="0" w:color="auto"/>
            <w:bottom w:val="none" w:sz="0" w:space="0" w:color="auto"/>
            <w:right w:val="none" w:sz="0" w:space="0" w:color="auto"/>
          </w:divBdr>
        </w:div>
        <w:div w:id="1585334827">
          <w:marLeft w:val="0"/>
          <w:marRight w:val="0"/>
          <w:marTop w:val="0"/>
          <w:marBottom w:val="0"/>
          <w:divBdr>
            <w:top w:val="none" w:sz="0" w:space="0" w:color="auto"/>
            <w:left w:val="none" w:sz="0" w:space="0" w:color="auto"/>
            <w:bottom w:val="none" w:sz="0" w:space="0" w:color="auto"/>
            <w:right w:val="none" w:sz="0" w:space="0" w:color="auto"/>
          </w:divBdr>
        </w:div>
        <w:div w:id="2062750759">
          <w:marLeft w:val="0"/>
          <w:marRight w:val="0"/>
          <w:marTop w:val="0"/>
          <w:marBottom w:val="0"/>
          <w:divBdr>
            <w:top w:val="none" w:sz="0" w:space="0" w:color="auto"/>
            <w:left w:val="none" w:sz="0" w:space="0" w:color="auto"/>
            <w:bottom w:val="none" w:sz="0" w:space="0" w:color="auto"/>
            <w:right w:val="none" w:sz="0" w:space="0" w:color="auto"/>
          </w:divBdr>
        </w:div>
        <w:div w:id="571234340">
          <w:marLeft w:val="0"/>
          <w:marRight w:val="0"/>
          <w:marTop w:val="0"/>
          <w:marBottom w:val="0"/>
          <w:divBdr>
            <w:top w:val="none" w:sz="0" w:space="0" w:color="auto"/>
            <w:left w:val="none" w:sz="0" w:space="0" w:color="auto"/>
            <w:bottom w:val="none" w:sz="0" w:space="0" w:color="auto"/>
            <w:right w:val="none" w:sz="0" w:space="0" w:color="auto"/>
          </w:divBdr>
        </w:div>
        <w:div w:id="179902022">
          <w:marLeft w:val="0"/>
          <w:marRight w:val="0"/>
          <w:marTop w:val="0"/>
          <w:marBottom w:val="0"/>
          <w:divBdr>
            <w:top w:val="none" w:sz="0" w:space="0" w:color="auto"/>
            <w:left w:val="none" w:sz="0" w:space="0" w:color="auto"/>
            <w:bottom w:val="none" w:sz="0" w:space="0" w:color="auto"/>
            <w:right w:val="none" w:sz="0" w:space="0" w:color="auto"/>
          </w:divBdr>
        </w:div>
        <w:div w:id="1999991533">
          <w:marLeft w:val="0"/>
          <w:marRight w:val="0"/>
          <w:marTop w:val="0"/>
          <w:marBottom w:val="0"/>
          <w:divBdr>
            <w:top w:val="none" w:sz="0" w:space="0" w:color="auto"/>
            <w:left w:val="none" w:sz="0" w:space="0" w:color="auto"/>
            <w:bottom w:val="none" w:sz="0" w:space="0" w:color="auto"/>
            <w:right w:val="none" w:sz="0" w:space="0" w:color="auto"/>
          </w:divBdr>
        </w:div>
        <w:div w:id="455178346">
          <w:marLeft w:val="0"/>
          <w:marRight w:val="0"/>
          <w:marTop w:val="0"/>
          <w:marBottom w:val="0"/>
          <w:divBdr>
            <w:top w:val="none" w:sz="0" w:space="0" w:color="auto"/>
            <w:left w:val="none" w:sz="0" w:space="0" w:color="auto"/>
            <w:bottom w:val="none" w:sz="0" w:space="0" w:color="auto"/>
            <w:right w:val="none" w:sz="0" w:space="0" w:color="auto"/>
          </w:divBdr>
        </w:div>
        <w:div w:id="735007163">
          <w:marLeft w:val="0"/>
          <w:marRight w:val="0"/>
          <w:marTop w:val="0"/>
          <w:marBottom w:val="0"/>
          <w:divBdr>
            <w:top w:val="none" w:sz="0" w:space="0" w:color="auto"/>
            <w:left w:val="none" w:sz="0" w:space="0" w:color="auto"/>
            <w:bottom w:val="none" w:sz="0" w:space="0" w:color="auto"/>
            <w:right w:val="none" w:sz="0" w:space="0" w:color="auto"/>
          </w:divBdr>
        </w:div>
      </w:divsChild>
    </w:div>
    <w:div w:id="650790317">
      <w:bodyDiv w:val="1"/>
      <w:marLeft w:val="0"/>
      <w:marRight w:val="0"/>
      <w:marTop w:val="0"/>
      <w:marBottom w:val="0"/>
      <w:divBdr>
        <w:top w:val="none" w:sz="0" w:space="0" w:color="auto"/>
        <w:left w:val="none" w:sz="0" w:space="0" w:color="auto"/>
        <w:bottom w:val="none" w:sz="0" w:space="0" w:color="auto"/>
        <w:right w:val="none" w:sz="0" w:space="0" w:color="auto"/>
      </w:divBdr>
      <w:divsChild>
        <w:div w:id="1917471740">
          <w:marLeft w:val="0"/>
          <w:marRight w:val="0"/>
          <w:marTop w:val="0"/>
          <w:marBottom w:val="0"/>
          <w:divBdr>
            <w:top w:val="none" w:sz="0" w:space="0" w:color="auto"/>
            <w:left w:val="none" w:sz="0" w:space="0" w:color="auto"/>
            <w:bottom w:val="none" w:sz="0" w:space="0" w:color="auto"/>
            <w:right w:val="none" w:sz="0" w:space="0" w:color="auto"/>
          </w:divBdr>
        </w:div>
      </w:divsChild>
    </w:div>
    <w:div w:id="965308325">
      <w:bodyDiv w:val="1"/>
      <w:marLeft w:val="0"/>
      <w:marRight w:val="0"/>
      <w:marTop w:val="0"/>
      <w:marBottom w:val="0"/>
      <w:divBdr>
        <w:top w:val="none" w:sz="0" w:space="0" w:color="auto"/>
        <w:left w:val="none" w:sz="0" w:space="0" w:color="auto"/>
        <w:bottom w:val="none" w:sz="0" w:space="0" w:color="auto"/>
        <w:right w:val="none" w:sz="0" w:space="0" w:color="auto"/>
      </w:divBdr>
      <w:divsChild>
        <w:div w:id="558711282">
          <w:marLeft w:val="0"/>
          <w:marRight w:val="0"/>
          <w:marTop w:val="0"/>
          <w:marBottom w:val="0"/>
          <w:divBdr>
            <w:top w:val="none" w:sz="0" w:space="0" w:color="auto"/>
            <w:left w:val="none" w:sz="0" w:space="0" w:color="auto"/>
            <w:bottom w:val="none" w:sz="0" w:space="0" w:color="auto"/>
            <w:right w:val="none" w:sz="0" w:space="0" w:color="auto"/>
          </w:divBdr>
        </w:div>
        <w:div w:id="1885022623">
          <w:marLeft w:val="0"/>
          <w:marRight w:val="0"/>
          <w:marTop w:val="0"/>
          <w:marBottom w:val="0"/>
          <w:divBdr>
            <w:top w:val="none" w:sz="0" w:space="0" w:color="auto"/>
            <w:left w:val="none" w:sz="0" w:space="0" w:color="auto"/>
            <w:bottom w:val="none" w:sz="0" w:space="0" w:color="auto"/>
            <w:right w:val="none" w:sz="0" w:space="0" w:color="auto"/>
          </w:divBdr>
        </w:div>
        <w:div w:id="1064063829">
          <w:marLeft w:val="0"/>
          <w:marRight w:val="0"/>
          <w:marTop w:val="0"/>
          <w:marBottom w:val="0"/>
          <w:divBdr>
            <w:top w:val="none" w:sz="0" w:space="0" w:color="auto"/>
            <w:left w:val="none" w:sz="0" w:space="0" w:color="auto"/>
            <w:bottom w:val="none" w:sz="0" w:space="0" w:color="auto"/>
            <w:right w:val="none" w:sz="0" w:space="0" w:color="auto"/>
          </w:divBdr>
        </w:div>
        <w:div w:id="44257463">
          <w:marLeft w:val="0"/>
          <w:marRight w:val="0"/>
          <w:marTop w:val="0"/>
          <w:marBottom w:val="0"/>
          <w:divBdr>
            <w:top w:val="none" w:sz="0" w:space="0" w:color="auto"/>
            <w:left w:val="none" w:sz="0" w:space="0" w:color="auto"/>
            <w:bottom w:val="none" w:sz="0" w:space="0" w:color="auto"/>
            <w:right w:val="none" w:sz="0" w:space="0" w:color="auto"/>
          </w:divBdr>
        </w:div>
        <w:div w:id="551307886">
          <w:marLeft w:val="0"/>
          <w:marRight w:val="0"/>
          <w:marTop w:val="0"/>
          <w:marBottom w:val="0"/>
          <w:divBdr>
            <w:top w:val="none" w:sz="0" w:space="0" w:color="auto"/>
            <w:left w:val="none" w:sz="0" w:space="0" w:color="auto"/>
            <w:bottom w:val="none" w:sz="0" w:space="0" w:color="auto"/>
            <w:right w:val="none" w:sz="0" w:space="0" w:color="auto"/>
          </w:divBdr>
        </w:div>
        <w:div w:id="2011250717">
          <w:marLeft w:val="0"/>
          <w:marRight w:val="0"/>
          <w:marTop w:val="0"/>
          <w:marBottom w:val="0"/>
          <w:divBdr>
            <w:top w:val="none" w:sz="0" w:space="0" w:color="auto"/>
            <w:left w:val="none" w:sz="0" w:space="0" w:color="auto"/>
            <w:bottom w:val="none" w:sz="0" w:space="0" w:color="auto"/>
            <w:right w:val="none" w:sz="0" w:space="0" w:color="auto"/>
          </w:divBdr>
        </w:div>
        <w:div w:id="712540156">
          <w:marLeft w:val="0"/>
          <w:marRight w:val="0"/>
          <w:marTop w:val="0"/>
          <w:marBottom w:val="0"/>
          <w:divBdr>
            <w:top w:val="none" w:sz="0" w:space="0" w:color="auto"/>
            <w:left w:val="none" w:sz="0" w:space="0" w:color="auto"/>
            <w:bottom w:val="none" w:sz="0" w:space="0" w:color="auto"/>
            <w:right w:val="none" w:sz="0" w:space="0" w:color="auto"/>
          </w:divBdr>
        </w:div>
        <w:div w:id="551889950">
          <w:marLeft w:val="0"/>
          <w:marRight w:val="0"/>
          <w:marTop w:val="0"/>
          <w:marBottom w:val="0"/>
          <w:divBdr>
            <w:top w:val="none" w:sz="0" w:space="0" w:color="auto"/>
            <w:left w:val="none" w:sz="0" w:space="0" w:color="auto"/>
            <w:bottom w:val="none" w:sz="0" w:space="0" w:color="auto"/>
            <w:right w:val="none" w:sz="0" w:space="0" w:color="auto"/>
          </w:divBdr>
        </w:div>
        <w:div w:id="210311249">
          <w:marLeft w:val="0"/>
          <w:marRight w:val="0"/>
          <w:marTop w:val="0"/>
          <w:marBottom w:val="0"/>
          <w:divBdr>
            <w:top w:val="none" w:sz="0" w:space="0" w:color="auto"/>
            <w:left w:val="none" w:sz="0" w:space="0" w:color="auto"/>
            <w:bottom w:val="none" w:sz="0" w:space="0" w:color="auto"/>
            <w:right w:val="none" w:sz="0" w:space="0" w:color="auto"/>
          </w:divBdr>
        </w:div>
        <w:div w:id="1659115123">
          <w:marLeft w:val="0"/>
          <w:marRight w:val="0"/>
          <w:marTop w:val="0"/>
          <w:marBottom w:val="0"/>
          <w:divBdr>
            <w:top w:val="none" w:sz="0" w:space="0" w:color="auto"/>
            <w:left w:val="none" w:sz="0" w:space="0" w:color="auto"/>
            <w:bottom w:val="none" w:sz="0" w:space="0" w:color="auto"/>
            <w:right w:val="none" w:sz="0" w:space="0" w:color="auto"/>
          </w:divBdr>
        </w:div>
        <w:div w:id="1051997551">
          <w:marLeft w:val="0"/>
          <w:marRight w:val="0"/>
          <w:marTop w:val="0"/>
          <w:marBottom w:val="0"/>
          <w:divBdr>
            <w:top w:val="none" w:sz="0" w:space="0" w:color="auto"/>
            <w:left w:val="none" w:sz="0" w:space="0" w:color="auto"/>
            <w:bottom w:val="none" w:sz="0" w:space="0" w:color="auto"/>
            <w:right w:val="none" w:sz="0" w:space="0" w:color="auto"/>
          </w:divBdr>
        </w:div>
        <w:div w:id="172841020">
          <w:marLeft w:val="0"/>
          <w:marRight w:val="0"/>
          <w:marTop w:val="0"/>
          <w:marBottom w:val="0"/>
          <w:divBdr>
            <w:top w:val="none" w:sz="0" w:space="0" w:color="auto"/>
            <w:left w:val="none" w:sz="0" w:space="0" w:color="auto"/>
            <w:bottom w:val="none" w:sz="0" w:space="0" w:color="auto"/>
            <w:right w:val="none" w:sz="0" w:space="0" w:color="auto"/>
          </w:divBdr>
        </w:div>
        <w:div w:id="282540861">
          <w:marLeft w:val="0"/>
          <w:marRight w:val="0"/>
          <w:marTop w:val="0"/>
          <w:marBottom w:val="0"/>
          <w:divBdr>
            <w:top w:val="none" w:sz="0" w:space="0" w:color="auto"/>
            <w:left w:val="none" w:sz="0" w:space="0" w:color="auto"/>
            <w:bottom w:val="none" w:sz="0" w:space="0" w:color="auto"/>
            <w:right w:val="none" w:sz="0" w:space="0" w:color="auto"/>
          </w:divBdr>
        </w:div>
        <w:div w:id="1004625421">
          <w:marLeft w:val="0"/>
          <w:marRight w:val="0"/>
          <w:marTop w:val="0"/>
          <w:marBottom w:val="0"/>
          <w:divBdr>
            <w:top w:val="none" w:sz="0" w:space="0" w:color="auto"/>
            <w:left w:val="none" w:sz="0" w:space="0" w:color="auto"/>
            <w:bottom w:val="none" w:sz="0" w:space="0" w:color="auto"/>
            <w:right w:val="none" w:sz="0" w:space="0" w:color="auto"/>
          </w:divBdr>
        </w:div>
        <w:div w:id="1002930147">
          <w:marLeft w:val="0"/>
          <w:marRight w:val="0"/>
          <w:marTop w:val="0"/>
          <w:marBottom w:val="0"/>
          <w:divBdr>
            <w:top w:val="none" w:sz="0" w:space="0" w:color="auto"/>
            <w:left w:val="none" w:sz="0" w:space="0" w:color="auto"/>
            <w:bottom w:val="none" w:sz="0" w:space="0" w:color="auto"/>
            <w:right w:val="none" w:sz="0" w:space="0" w:color="auto"/>
          </w:divBdr>
        </w:div>
        <w:div w:id="1324626064">
          <w:marLeft w:val="0"/>
          <w:marRight w:val="0"/>
          <w:marTop w:val="0"/>
          <w:marBottom w:val="0"/>
          <w:divBdr>
            <w:top w:val="none" w:sz="0" w:space="0" w:color="auto"/>
            <w:left w:val="none" w:sz="0" w:space="0" w:color="auto"/>
            <w:bottom w:val="none" w:sz="0" w:space="0" w:color="auto"/>
            <w:right w:val="none" w:sz="0" w:space="0" w:color="auto"/>
          </w:divBdr>
        </w:div>
        <w:div w:id="243418455">
          <w:marLeft w:val="0"/>
          <w:marRight w:val="0"/>
          <w:marTop w:val="0"/>
          <w:marBottom w:val="0"/>
          <w:divBdr>
            <w:top w:val="none" w:sz="0" w:space="0" w:color="auto"/>
            <w:left w:val="none" w:sz="0" w:space="0" w:color="auto"/>
            <w:bottom w:val="none" w:sz="0" w:space="0" w:color="auto"/>
            <w:right w:val="none" w:sz="0" w:space="0" w:color="auto"/>
          </w:divBdr>
        </w:div>
        <w:div w:id="1080374068">
          <w:marLeft w:val="0"/>
          <w:marRight w:val="0"/>
          <w:marTop w:val="0"/>
          <w:marBottom w:val="0"/>
          <w:divBdr>
            <w:top w:val="none" w:sz="0" w:space="0" w:color="auto"/>
            <w:left w:val="none" w:sz="0" w:space="0" w:color="auto"/>
            <w:bottom w:val="none" w:sz="0" w:space="0" w:color="auto"/>
            <w:right w:val="none" w:sz="0" w:space="0" w:color="auto"/>
          </w:divBdr>
        </w:div>
        <w:div w:id="2034569417">
          <w:marLeft w:val="0"/>
          <w:marRight w:val="0"/>
          <w:marTop w:val="0"/>
          <w:marBottom w:val="0"/>
          <w:divBdr>
            <w:top w:val="none" w:sz="0" w:space="0" w:color="auto"/>
            <w:left w:val="none" w:sz="0" w:space="0" w:color="auto"/>
            <w:bottom w:val="none" w:sz="0" w:space="0" w:color="auto"/>
            <w:right w:val="none" w:sz="0" w:space="0" w:color="auto"/>
          </w:divBdr>
        </w:div>
        <w:div w:id="247428426">
          <w:marLeft w:val="0"/>
          <w:marRight w:val="0"/>
          <w:marTop w:val="0"/>
          <w:marBottom w:val="0"/>
          <w:divBdr>
            <w:top w:val="none" w:sz="0" w:space="0" w:color="auto"/>
            <w:left w:val="none" w:sz="0" w:space="0" w:color="auto"/>
            <w:bottom w:val="none" w:sz="0" w:space="0" w:color="auto"/>
            <w:right w:val="none" w:sz="0" w:space="0" w:color="auto"/>
          </w:divBdr>
        </w:div>
        <w:div w:id="975797508">
          <w:marLeft w:val="0"/>
          <w:marRight w:val="0"/>
          <w:marTop w:val="0"/>
          <w:marBottom w:val="0"/>
          <w:divBdr>
            <w:top w:val="none" w:sz="0" w:space="0" w:color="auto"/>
            <w:left w:val="none" w:sz="0" w:space="0" w:color="auto"/>
            <w:bottom w:val="none" w:sz="0" w:space="0" w:color="auto"/>
            <w:right w:val="none" w:sz="0" w:space="0" w:color="auto"/>
          </w:divBdr>
        </w:div>
        <w:div w:id="870805784">
          <w:marLeft w:val="0"/>
          <w:marRight w:val="0"/>
          <w:marTop w:val="0"/>
          <w:marBottom w:val="0"/>
          <w:divBdr>
            <w:top w:val="none" w:sz="0" w:space="0" w:color="auto"/>
            <w:left w:val="none" w:sz="0" w:space="0" w:color="auto"/>
            <w:bottom w:val="none" w:sz="0" w:space="0" w:color="auto"/>
            <w:right w:val="none" w:sz="0" w:space="0" w:color="auto"/>
          </w:divBdr>
        </w:div>
        <w:div w:id="1518500759">
          <w:marLeft w:val="0"/>
          <w:marRight w:val="0"/>
          <w:marTop w:val="0"/>
          <w:marBottom w:val="0"/>
          <w:divBdr>
            <w:top w:val="none" w:sz="0" w:space="0" w:color="auto"/>
            <w:left w:val="none" w:sz="0" w:space="0" w:color="auto"/>
            <w:bottom w:val="none" w:sz="0" w:space="0" w:color="auto"/>
            <w:right w:val="none" w:sz="0" w:space="0" w:color="auto"/>
          </w:divBdr>
        </w:div>
        <w:div w:id="2016615979">
          <w:marLeft w:val="0"/>
          <w:marRight w:val="0"/>
          <w:marTop w:val="0"/>
          <w:marBottom w:val="0"/>
          <w:divBdr>
            <w:top w:val="none" w:sz="0" w:space="0" w:color="auto"/>
            <w:left w:val="none" w:sz="0" w:space="0" w:color="auto"/>
            <w:bottom w:val="none" w:sz="0" w:space="0" w:color="auto"/>
            <w:right w:val="none" w:sz="0" w:space="0" w:color="auto"/>
          </w:divBdr>
        </w:div>
        <w:div w:id="1924141349">
          <w:marLeft w:val="0"/>
          <w:marRight w:val="0"/>
          <w:marTop w:val="0"/>
          <w:marBottom w:val="0"/>
          <w:divBdr>
            <w:top w:val="none" w:sz="0" w:space="0" w:color="auto"/>
            <w:left w:val="none" w:sz="0" w:space="0" w:color="auto"/>
            <w:bottom w:val="none" w:sz="0" w:space="0" w:color="auto"/>
            <w:right w:val="none" w:sz="0" w:space="0" w:color="auto"/>
          </w:divBdr>
        </w:div>
        <w:div w:id="900284396">
          <w:marLeft w:val="0"/>
          <w:marRight w:val="0"/>
          <w:marTop w:val="0"/>
          <w:marBottom w:val="0"/>
          <w:divBdr>
            <w:top w:val="none" w:sz="0" w:space="0" w:color="auto"/>
            <w:left w:val="none" w:sz="0" w:space="0" w:color="auto"/>
            <w:bottom w:val="none" w:sz="0" w:space="0" w:color="auto"/>
            <w:right w:val="none" w:sz="0" w:space="0" w:color="auto"/>
          </w:divBdr>
        </w:div>
        <w:div w:id="1731463566">
          <w:marLeft w:val="0"/>
          <w:marRight w:val="0"/>
          <w:marTop w:val="0"/>
          <w:marBottom w:val="0"/>
          <w:divBdr>
            <w:top w:val="none" w:sz="0" w:space="0" w:color="auto"/>
            <w:left w:val="none" w:sz="0" w:space="0" w:color="auto"/>
            <w:bottom w:val="none" w:sz="0" w:space="0" w:color="auto"/>
            <w:right w:val="none" w:sz="0" w:space="0" w:color="auto"/>
          </w:divBdr>
        </w:div>
        <w:div w:id="492183131">
          <w:marLeft w:val="0"/>
          <w:marRight w:val="0"/>
          <w:marTop w:val="0"/>
          <w:marBottom w:val="0"/>
          <w:divBdr>
            <w:top w:val="none" w:sz="0" w:space="0" w:color="auto"/>
            <w:left w:val="none" w:sz="0" w:space="0" w:color="auto"/>
            <w:bottom w:val="none" w:sz="0" w:space="0" w:color="auto"/>
            <w:right w:val="none" w:sz="0" w:space="0" w:color="auto"/>
          </w:divBdr>
        </w:div>
        <w:div w:id="300111695">
          <w:marLeft w:val="0"/>
          <w:marRight w:val="0"/>
          <w:marTop w:val="0"/>
          <w:marBottom w:val="0"/>
          <w:divBdr>
            <w:top w:val="none" w:sz="0" w:space="0" w:color="auto"/>
            <w:left w:val="none" w:sz="0" w:space="0" w:color="auto"/>
            <w:bottom w:val="none" w:sz="0" w:space="0" w:color="auto"/>
            <w:right w:val="none" w:sz="0" w:space="0" w:color="auto"/>
          </w:divBdr>
        </w:div>
        <w:div w:id="307513223">
          <w:marLeft w:val="0"/>
          <w:marRight w:val="0"/>
          <w:marTop w:val="0"/>
          <w:marBottom w:val="0"/>
          <w:divBdr>
            <w:top w:val="none" w:sz="0" w:space="0" w:color="auto"/>
            <w:left w:val="none" w:sz="0" w:space="0" w:color="auto"/>
            <w:bottom w:val="none" w:sz="0" w:space="0" w:color="auto"/>
            <w:right w:val="none" w:sz="0" w:space="0" w:color="auto"/>
          </w:divBdr>
        </w:div>
        <w:div w:id="782649737">
          <w:marLeft w:val="0"/>
          <w:marRight w:val="0"/>
          <w:marTop w:val="0"/>
          <w:marBottom w:val="0"/>
          <w:divBdr>
            <w:top w:val="none" w:sz="0" w:space="0" w:color="auto"/>
            <w:left w:val="none" w:sz="0" w:space="0" w:color="auto"/>
            <w:bottom w:val="none" w:sz="0" w:space="0" w:color="auto"/>
            <w:right w:val="none" w:sz="0" w:space="0" w:color="auto"/>
          </w:divBdr>
        </w:div>
        <w:div w:id="713892574">
          <w:marLeft w:val="0"/>
          <w:marRight w:val="0"/>
          <w:marTop w:val="0"/>
          <w:marBottom w:val="0"/>
          <w:divBdr>
            <w:top w:val="none" w:sz="0" w:space="0" w:color="auto"/>
            <w:left w:val="none" w:sz="0" w:space="0" w:color="auto"/>
            <w:bottom w:val="none" w:sz="0" w:space="0" w:color="auto"/>
            <w:right w:val="none" w:sz="0" w:space="0" w:color="auto"/>
          </w:divBdr>
        </w:div>
      </w:divsChild>
    </w:div>
    <w:div w:id="1053891787">
      <w:bodyDiv w:val="1"/>
      <w:marLeft w:val="0"/>
      <w:marRight w:val="0"/>
      <w:marTop w:val="0"/>
      <w:marBottom w:val="0"/>
      <w:divBdr>
        <w:top w:val="none" w:sz="0" w:space="0" w:color="auto"/>
        <w:left w:val="none" w:sz="0" w:space="0" w:color="auto"/>
        <w:bottom w:val="none" w:sz="0" w:space="0" w:color="auto"/>
        <w:right w:val="none" w:sz="0" w:space="0" w:color="auto"/>
      </w:divBdr>
      <w:divsChild>
        <w:div w:id="575822739">
          <w:marLeft w:val="0"/>
          <w:marRight w:val="0"/>
          <w:marTop w:val="0"/>
          <w:marBottom w:val="0"/>
          <w:divBdr>
            <w:top w:val="none" w:sz="0" w:space="0" w:color="auto"/>
            <w:left w:val="none" w:sz="0" w:space="0" w:color="auto"/>
            <w:bottom w:val="none" w:sz="0" w:space="0" w:color="auto"/>
            <w:right w:val="none" w:sz="0" w:space="0" w:color="auto"/>
          </w:divBdr>
        </w:div>
      </w:divsChild>
    </w:div>
    <w:div w:id="1409420570">
      <w:bodyDiv w:val="1"/>
      <w:marLeft w:val="0"/>
      <w:marRight w:val="0"/>
      <w:marTop w:val="0"/>
      <w:marBottom w:val="0"/>
      <w:divBdr>
        <w:top w:val="none" w:sz="0" w:space="0" w:color="auto"/>
        <w:left w:val="none" w:sz="0" w:space="0" w:color="auto"/>
        <w:bottom w:val="none" w:sz="0" w:space="0" w:color="auto"/>
        <w:right w:val="none" w:sz="0" w:space="0" w:color="auto"/>
      </w:divBdr>
    </w:div>
    <w:div w:id="1757088673">
      <w:bodyDiv w:val="1"/>
      <w:marLeft w:val="0"/>
      <w:marRight w:val="0"/>
      <w:marTop w:val="0"/>
      <w:marBottom w:val="0"/>
      <w:divBdr>
        <w:top w:val="none" w:sz="0" w:space="0" w:color="auto"/>
        <w:left w:val="none" w:sz="0" w:space="0" w:color="auto"/>
        <w:bottom w:val="none" w:sz="0" w:space="0" w:color="auto"/>
        <w:right w:val="none" w:sz="0" w:space="0" w:color="auto"/>
      </w:divBdr>
    </w:div>
    <w:div w:id="1785611631">
      <w:bodyDiv w:val="1"/>
      <w:marLeft w:val="0"/>
      <w:marRight w:val="0"/>
      <w:marTop w:val="0"/>
      <w:marBottom w:val="0"/>
      <w:divBdr>
        <w:top w:val="none" w:sz="0" w:space="0" w:color="auto"/>
        <w:left w:val="none" w:sz="0" w:space="0" w:color="auto"/>
        <w:bottom w:val="none" w:sz="0" w:space="0" w:color="auto"/>
        <w:right w:val="none" w:sz="0" w:space="0" w:color="auto"/>
      </w:divBdr>
    </w:div>
    <w:div w:id="1978221636">
      <w:bodyDiv w:val="1"/>
      <w:marLeft w:val="0"/>
      <w:marRight w:val="0"/>
      <w:marTop w:val="0"/>
      <w:marBottom w:val="0"/>
      <w:divBdr>
        <w:top w:val="none" w:sz="0" w:space="0" w:color="auto"/>
        <w:left w:val="none" w:sz="0" w:space="0" w:color="auto"/>
        <w:bottom w:val="none" w:sz="0" w:space="0" w:color="auto"/>
        <w:right w:val="none" w:sz="0" w:space="0" w:color="auto"/>
      </w:divBdr>
      <w:divsChild>
        <w:div w:id="111845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it-upgrades-nearly-complete-ecfs-now-availabl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ill.wiquist@fcc.gov" TargetMode="External"/><Relationship Id="rId4" Type="http://schemas.openxmlformats.org/officeDocument/2006/relationships/settings" Target="settings.xml"/><Relationship Id="rId9" Type="http://schemas.openxmlformats.org/officeDocument/2006/relationships/hyperlink" Target="https://www.fcc.gov/document/fcc-databases-unavailable-filing-deadline-extensions-early-septembe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8545</Characters>
  <Application>Microsoft Office Word</Application>
  <DocSecurity>0</DocSecurity>
  <Lines>127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2015-09-10T16:02:00Z</dcterms:created>
  <dcterms:modified xsi:type="dcterms:W3CDTF">2015-09-10T16:02:00Z</dcterms:modified>
  <cp:category> </cp:category>
  <cp:contentStatus> </cp:contentStatus>
</cp:coreProperties>
</file>