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83A72" w14:textId="77777777" w:rsidR="00576F7A" w:rsidRDefault="00576F7A" w:rsidP="00576F7A">
      <w:pPr>
        <w:jc w:val="center"/>
        <w:rPr>
          <w:rFonts w:ascii="Times New Roman Bold" w:hAnsi="Times New Roman Bold"/>
          <w:b/>
          <w:kern w:val="0"/>
          <w:szCs w:val="22"/>
        </w:rPr>
      </w:pPr>
      <w:bookmarkStart w:id="0" w:name="_GoBack"/>
      <w:bookmarkEnd w:id="0"/>
    </w:p>
    <w:p w14:paraId="5C730D79" w14:textId="77777777" w:rsidR="00576F7A" w:rsidRPr="00ED5746" w:rsidRDefault="00576F7A" w:rsidP="00576F7A">
      <w:pPr>
        <w:jc w:val="center"/>
        <w:rPr>
          <w:b/>
        </w:rPr>
      </w:pPr>
      <w:r w:rsidRPr="00ED5746">
        <w:rPr>
          <w:rFonts w:ascii="Times New Roman Bold" w:hAnsi="Times New Roman Bold"/>
          <w:b/>
          <w:kern w:val="0"/>
          <w:szCs w:val="22"/>
        </w:rPr>
        <w:t>Before</w:t>
      </w:r>
      <w:r w:rsidRPr="00ED5746">
        <w:rPr>
          <w:b/>
        </w:rPr>
        <w:t xml:space="preserve"> the</w:t>
      </w:r>
    </w:p>
    <w:p w14:paraId="44D8CA13" w14:textId="77777777" w:rsidR="00576F7A" w:rsidRPr="00ED5746" w:rsidRDefault="00576F7A" w:rsidP="00576F7A">
      <w:pPr>
        <w:pStyle w:val="StyleBoldCentered"/>
      </w:pPr>
      <w:r w:rsidRPr="00ED5746">
        <w:t>F</w:t>
      </w:r>
      <w:r w:rsidRPr="00ED5746">
        <w:rPr>
          <w:caps w:val="0"/>
        </w:rPr>
        <w:t>ederal Communications Commission</w:t>
      </w:r>
    </w:p>
    <w:p w14:paraId="4BCD230D" w14:textId="77777777" w:rsidR="00576F7A" w:rsidRPr="00ED5746" w:rsidRDefault="00576F7A" w:rsidP="00576F7A">
      <w:pPr>
        <w:pStyle w:val="StyleBoldCentered"/>
      </w:pPr>
      <w:r w:rsidRPr="00ED5746">
        <w:rPr>
          <w:caps w:val="0"/>
        </w:rPr>
        <w:t>Washington, DC 20554</w:t>
      </w:r>
    </w:p>
    <w:p w14:paraId="17C695FF" w14:textId="77777777" w:rsidR="00576F7A" w:rsidRPr="00ED5746" w:rsidRDefault="00576F7A" w:rsidP="00576F7A"/>
    <w:tbl>
      <w:tblPr>
        <w:tblW w:w="0" w:type="auto"/>
        <w:tblLayout w:type="fixed"/>
        <w:tblLook w:val="0000" w:firstRow="0" w:lastRow="0" w:firstColumn="0" w:lastColumn="0" w:noHBand="0" w:noVBand="0"/>
      </w:tblPr>
      <w:tblGrid>
        <w:gridCol w:w="4698"/>
        <w:gridCol w:w="630"/>
        <w:gridCol w:w="4248"/>
      </w:tblGrid>
      <w:tr w:rsidR="00576F7A" w:rsidRPr="00D84548" w14:paraId="62A1A081" w14:textId="77777777" w:rsidTr="00056C44">
        <w:tc>
          <w:tcPr>
            <w:tcW w:w="4698" w:type="dxa"/>
          </w:tcPr>
          <w:p w14:paraId="38751D2C" w14:textId="77777777" w:rsidR="00576F7A" w:rsidRPr="00D84548" w:rsidRDefault="00576F7A" w:rsidP="00056C44">
            <w:pPr>
              <w:tabs>
                <w:tab w:val="center" w:pos="4680"/>
              </w:tabs>
              <w:suppressAutoHyphens/>
              <w:rPr>
                <w:spacing w:val="-2"/>
              </w:rPr>
            </w:pPr>
            <w:r w:rsidRPr="00ED5746">
              <w:rPr>
                <w:spacing w:val="-2"/>
              </w:rPr>
              <w:t>In the Matter of</w:t>
            </w:r>
          </w:p>
          <w:p w14:paraId="7FECEA09" w14:textId="77777777" w:rsidR="00576F7A" w:rsidRPr="00D23E19" w:rsidRDefault="00576F7A" w:rsidP="00056C44">
            <w:pPr>
              <w:tabs>
                <w:tab w:val="left" w:pos="360"/>
                <w:tab w:val="center" w:pos="4680"/>
                <w:tab w:val="right" w:leader="dot" w:pos="9360"/>
              </w:tabs>
              <w:suppressAutoHyphens/>
              <w:ind w:left="360" w:right="720" w:hanging="360"/>
              <w:rPr>
                <w:spacing w:val="-2"/>
              </w:rPr>
            </w:pPr>
          </w:p>
          <w:p w14:paraId="3EDB5F4B" w14:textId="77777777" w:rsidR="00576F7A" w:rsidRPr="00D84548" w:rsidRDefault="00576F7A" w:rsidP="00056C44">
            <w:pPr>
              <w:autoSpaceDE w:val="0"/>
              <w:autoSpaceDN w:val="0"/>
              <w:adjustRightInd w:val="0"/>
            </w:pPr>
            <w:r>
              <w:rPr>
                <w:szCs w:val="22"/>
              </w:rPr>
              <w:t>Assist Wireless, LLC</w:t>
            </w:r>
          </w:p>
        </w:tc>
        <w:tc>
          <w:tcPr>
            <w:tcW w:w="630" w:type="dxa"/>
          </w:tcPr>
          <w:p w14:paraId="00E39C30" w14:textId="77777777" w:rsidR="00576F7A" w:rsidRPr="00D84548" w:rsidRDefault="00576F7A" w:rsidP="00056C44">
            <w:pPr>
              <w:tabs>
                <w:tab w:val="center" w:pos="4680"/>
              </w:tabs>
              <w:suppressAutoHyphens/>
              <w:rPr>
                <w:b/>
                <w:spacing w:val="-2"/>
              </w:rPr>
            </w:pPr>
            <w:r w:rsidRPr="00D84548">
              <w:rPr>
                <w:b/>
                <w:spacing w:val="-2"/>
              </w:rPr>
              <w:t>)</w:t>
            </w:r>
          </w:p>
          <w:p w14:paraId="36EB8C0B" w14:textId="77777777" w:rsidR="00576F7A" w:rsidRPr="00D23E19" w:rsidRDefault="00576F7A" w:rsidP="00056C44">
            <w:pPr>
              <w:tabs>
                <w:tab w:val="center" w:pos="4680"/>
              </w:tabs>
              <w:suppressAutoHyphens/>
              <w:rPr>
                <w:b/>
                <w:spacing w:val="-2"/>
              </w:rPr>
            </w:pPr>
            <w:r w:rsidRPr="00D84548">
              <w:rPr>
                <w:b/>
                <w:spacing w:val="-2"/>
              </w:rPr>
              <w:t>)</w:t>
            </w:r>
          </w:p>
          <w:p w14:paraId="05685B17" w14:textId="77777777" w:rsidR="00576F7A" w:rsidRPr="00D23E19" w:rsidRDefault="00576F7A" w:rsidP="00056C44">
            <w:pPr>
              <w:tabs>
                <w:tab w:val="center" w:pos="4680"/>
              </w:tabs>
              <w:suppressAutoHyphens/>
              <w:rPr>
                <w:b/>
                <w:spacing w:val="-2"/>
              </w:rPr>
            </w:pPr>
            <w:r w:rsidRPr="00D84548">
              <w:rPr>
                <w:b/>
                <w:spacing w:val="-2"/>
              </w:rPr>
              <w:t>)</w:t>
            </w:r>
          </w:p>
          <w:p w14:paraId="0F7B3F2D" w14:textId="77777777" w:rsidR="00576F7A" w:rsidRPr="00D23E19" w:rsidRDefault="00576F7A" w:rsidP="00056C44">
            <w:pPr>
              <w:tabs>
                <w:tab w:val="center" w:pos="4680"/>
              </w:tabs>
              <w:suppressAutoHyphens/>
              <w:rPr>
                <w:b/>
                <w:spacing w:val="-2"/>
              </w:rPr>
            </w:pPr>
            <w:r w:rsidRPr="00D84548">
              <w:rPr>
                <w:b/>
                <w:spacing w:val="-2"/>
              </w:rPr>
              <w:t>)</w:t>
            </w:r>
          </w:p>
          <w:p w14:paraId="06334F35" w14:textId="77777777" w:rsidR="00576F7A" w:rsidRPr="00D23E19" w:rsidRDefault="00576F7A" w:rsidP="00056C44">
            <w:pPr>
              <w:tabs>
                <w:tab w:val="center" w:pos="4680"/>
              </w:tabs>
              <w:suppressAutoHyphens/>
              <w:rPr>
                <w:b/>
                <w:spacing w:val="-2"/>
              </w:rPr>
            </w:pPr>
            <w:r w:rsidRPr="00D84548">
              <w:rPr>
                <w:b/>
                <w:spacing w:val="-2"/>
              </w:rPr>
              <w:t>)</w:t>
            </w:r>
          </w:p>
          <w:p w14:paraId="79725E05" w14:textId="77777777" w:rsidR="00576F7A" w:rsidRPr="00D23E19" w:rsidRDefault="00576F7A" w:rsidP="00056C44">
            <w:pPr>
              <w:tabs>
                <w:tab w:val="center" w:pos="4680"/>
              </w:tabs>
              <w:suppressAutoHyphens/>
              <w:rPr>
                <w:b/>
                <w:spacing w:val="-2"/>
              </w:rPr>
            </w:pPr>
            <w:r w:rsidRPr="00D84548">
              <w:rPr>
                <w:b/>
                <w:spacing w:val="-2"/>
              </w:rPr>
              <w:t>)</w:t>
            </w:r>
          </w:p>
          <w:p w14:paraId="338DE7BE" w14:textId="77777777" w:rsidR="00576F7A" w:rsidRPr="00D23E19" w:rsidRDefault="00576F7A" w:rsidP="00056C44">
            <w:pPr>
              <w:tabs>
                <w:tab w:val="center" w:pos="4680"/>
              </w:tabs>
              <w:suppressAutoHyphens/>
              <w:rPr>
                <w:b/>
                <w:spacing w:val="-2"/>
              </w:rPr>
            </w:pPr>
            <w:r w:rsidRPr="00D84548">
              <w:rPr>
                <w:b/>
                <w:spacing w:val="-2"/>
              </w:rPr>
              <w:t>)</w:t>
            </w:r>
          </w:p>
          <w:p w14:paraId="66003CA9" w14:textId="77777777" w:rsidR="00576F7A" w:rsidRPr="00D23E19" w:rsidRDefault="00576F7A" w:rsidP="00056C44">
            <w:pPr>
              <w:tabs>
                <w:tab w:val="center" w:pos="4680"/>
              </w:tabs>
              <w:suppressAutoHyphens/>
              <w:rPr>
                <w:b/>
                <w:spacing w:val="-2"/>
              </w:rPr>
            </w:pPr>
          </w:p>
        </w:tc>
        <w:tc>
          <w:tcPr>
            <w:tcW w:w="4248" w:type="dxa"/>
          </w:tcPr>
          <w:p w14:paraId="32241B07" w14:textId="77777777" w:rsidR="00576F7A" w:rsidRDefault="00576F7A" w:rsidP="00056C44">
            <w:pPr>
              <w:tabs>
                <w:tab w:val="center" w:pos="4680"/>
              </w:tabs>
              <w:suppressAutoHyphens/>
              <w:ind w:left="432"/>
              <w:rPr>
                <w:spacing w:val="-2"/>
                <w:szCs w:val="22"/>
              </w:rPr>
            </w:pPr>
          </w:p>
          <w:p w14:paraId="2E2DAA25" w14:textId="77777777" w:rsidR="00576F7A" w:rsidRDefault="00576F7A" w:rsidP="00056C44">
            <w:pPr>
              <w:tabs>
                <w:tab w:val="center" w:pos="4680"/>
              </w:tabs>
              <w:suppressAutoHyphens/>
              <w:ind w:left="432"/>
              <w:rPr>
                <w:spacing w:val="-2"/>
                <w:szCs w:val="22"/>
              </w:rPr>
            </w:pPr>
          </w:p>
          <w:p w14:paraId="28E515AD" w14:textId="77777777" w:rsidR="00576F7A" w:rsidRPr="007C0B39" w:rsidRDefault="00576F7A" w:rsidP="00056C44">
            <w:pPr>
              <w:tabs>
                <w:tab w:val="center" w:pos="4680"/>
              </w:tabs>
              <w:suppressAutoHyphens/>
              <w:ind w:left="432"/>
              <w:rPr>
                <w:spacing w:val="-2"/>
                <w:szCs w:val="22"/>
              </w:rPr>
            </w:pPr>
            <w:r w:rsidRPr="007C0B39">
              <w:rPr>
                <w:spacing w:val="-2"/>
                <w:szCs w:val="22"/>
              </w:rPr>
              <w:t>File No.:</w:t>
            </w:r>
            <w:r>
              <w:rPr>
                <w:spacing w:val="-2"/>
                <w:szCs w:val="22"/>
              </w:rPr>
              <w:t xml:space="preserve">  EB-SED-14-00013385</w:t>
            </w:r>
            <w:r>
              <w:rPr>
                <w:rStyle w:val="FootnoteReference"/>
                <w:spacing w:val="-2"/>
                <w:szCs w:val="22"/>
              </w:rPr>
              <w:footnoteReference w:id="2"/>
            </w:r>
          </w:p>
          <w:p w14:paraId="777D4537" w14:textId="77777777" w:rsidR="00576F7A" w:rsidRPr="002755D1" w:rsidRDefault="00576F7A" w:rsidP="00056C44">
            <w:pPr>
              <w:ind w:left="432"/>
              <w:rPr>
                <w:spacing w:val="-2"/>
                <w:szCs w:val="22"/>
              </w:rPr>
            </w:pPr>
            <w:r w:rsidRPr="007C0B39">
              <w:rPr>
                <w:spacing w:val="-2"/>
                <w:szCs w:val="22"/>
              </w:rPr>
              <w:t xml:space="preserve">Acct. No.:  </w:t>
            </w:r>
            <w:r>
              <w:rPr>
                <w:spacing w:val="-2"/>
                <w:szCs w:val="22"/>
              </w:rPr>
              <w:t>201432100012</w:t>
            </w:r>
          </w:p>
          <w:p w14:paraId="1BD5581A" w14:textId="77777777" w:rsidR="00576F7A" w:rsidRPr="00D84548" w:rsidRDefault="00576F7A" w:rsidP="00056C44">
            <w:pPr>
              <w:tabs>
                <w:tab w:val="center" w:pos="4680"/>
              </w:tabs>
              <w:suppressAutoHyphens/>
              <w:ind w:left="432"/>
              <w:rPr>
                <w:snapToGrid/>
                <w:spacing w:val="-2"/>
              </w:rPr>
            </w:pPr>
            <w:r w:rsidRPr="007C0B39">
              <w:rPr>
                <w:szCs w:val="22"/>
              </w:rPr>
              <w:t xml:space="preserve">FRN:  </w:t>
            </w:r>
            <w:r>
              <w:rPr>
                <w:szCs w:val="22"/>
              </w:rPr>
              <w:t>0020277489</w:t>
            </w:r>
          </w:p>
        </w:tc>
      </w:tr>
    </w:tbl>
    <w:p w14:paraId="6D976481" w14:textId="77777777" w:rsidR="00576F7A" w:rsidRPr="00D84548" w:rsidRDefault="00576F7A" w:rsidP="00576F7A">
      <w:pPr>
        <w:jc w:val="center"/>
        <w:outlineLvl w:val="0"/>
        <w:rPr>
          <w:b/>
          <w:szCs w:val="22"/>
        </w:rPr>
      </w:pPr>
      <w:r w:rsidRPr="00D84548">
        <w:rPr>
          <w:b/>
          <w:szCs w:val="22"/>
        </w:rPr>
        <w:t>ORDER</w:t>
      </w:r>
    </w:p>
    <w:p w14:paraId="63F79B6D" w14:textId="77777777" w:rsidR="00576F7A" w:rsidRPr="00D84548" w:rsidRDefault="00576F7A" w:rsidP="00576F7A">
      <w:pPr>
        <w:tabs>
          <w:tab w:val="left" w:pos="-720"/>
        </w:tabs>
        <w:suppressAutoHyphens/>
        <w:spacing w:line="227" w:lineRule="auto"/>
        <w:rPr>
          <w:spacing w:val="-2"/>
        </w:rPr>
      </w:pPr>
    </w:p>
    <w:p w14:paraId="2D129A76" w14:textId="732882B4" w:rsidR="00576F7A" w:rsidRPr="00D84548" w:rsidRDefault="00AA43C2" w:rsidP="00576F7A">
      <w:pPr>
        <w:tabs>
          <w:tab w:val="left" w:pos="720"/>
          <w:tab w:val="right" w:pos="9360"/>
        </w:tabs>
        <w:suppressAutoHyphens/>
        <w:spacing w:line="227" w:lineRule="auto"/>
        <w:rPr>
          <w:spacing w:val="-2"/>
        </w:rPr>
      </w:pPr>
      <w:r>
        <w:rPr>
          <w:b/>
          <w:spacing w:val="-2"/>
        </w:rPr>
        <w:t>Adopted:  September 23</w:t>
      </w:r>
      <w:r w:rsidR="00576F7A" w:rsidRPr="00D84548">
        <w:rPr>
          <w:b/>
          <w:spacing w:val="-2"/>
        </w:rPr>
        <w:t>, 20</w:t>
      </w:r>
      <w:r>
        <w:rPr>
          <w:b/>
          <w:spacing w:val="-2"/>
        </w:rPr>
        <w:t>16</w:t>
      </w:r>
      <w:r>
        <w:rPr>
          <w:b/>
          <w:spacing w:val="-2"/>
        </w:rPr>
        <w:tab/>
        <w:t>Released:  September 26</w:t>
      </w:r>
      <w:r w:rsidR="00576F7A" w:rsidRPr="00D84548">
        <w:rPr>
          <w:b/>
          <w:spacing w:val="-2"/>
        </w:rPr>
        <w:t>, 20</w:t>
      </w:r>
      <w:r>
        <w:rPr>
          <w:b/>
          <w:spacing w:val="-2"/>
        </w:rPr>
        <w:t>16</w:t>
      </w:r>
    </w:p>
    <w:p w14:paraId="3DBC6FFE" w14:textId="77777777" w:rsidR="00576F7A" w:rsidRPr="00D84548" w:rsidRDefault="00576F7A" w:rsidP="00576F7A"/>
    <w:p w14:paraId="012135EC" w14:textId="77777777" w:rsidR="00576F7A" w:rsidRPr="00D84548" w:rsidRDefault="00576F7A" w:rsidP="00576F7A">
      <w:pPr>
        <w:rPr>
          <w:spacing w:val="-2"/>
        </w:rPr>
      </w:pPr>
      <w:r w:rsidRPr="00D84548">
        <w:rPr>
          <w:spacing w:val="-2"/>
          <w:szCs w:val="22"/>
        </w:rPr>
        <w:t xml:space="preserve">By the </w:t>
      </w:r>
      <w:r>
        <w:rPr>
          <w:spacing w:val="-2"/>
          <w:szCs w:val="22"/>
        </w:rPr>
        <w:t xml:space="preserve">Deputy </w:t>
      </w:r>
      <w:r w:rsidRPr="00D84548">
        <w:rPr>
          <w:spacing w:val="-2"/>
          <w:szCs w:val="22"/>
        </w:rPr>
        <w:t>Chief</w:t>
      </w:r>
      <w:r>
        <w:rPr>
          <w:spacing w:val="-2"/>
          <w:szCs w:val="22"/>
        </w:rPr>
        <w:t xml:space="preserve">, </w:t>
      </w:r>
      <w:r w:rsidRPr="00D84548">
        <w:rPr>
          <w:spacing w:val="-2"/>
          <w:szCs w:val="22"/>
        </w:rPr>
        <w:t>Enforcement Bureau:</w:t>
      </w:r>
    </w:p>
    <w:p w14:paraId="721E5F9F" w14:textId="77777777" w:rsidR="00576F7A" w:rsidRPr="00D84548" w:rsidRDefault="00576F7A" w:rsidP="00576F7A"/>
    <w:p w14:paraId="12473C25" w14:textId="77777777" w:rsidR="00576F7A" w:rsidRPr="0077760D" w:rsidRDefault="00576F7A" w:rsidP="00576F7A">
      <w:pPr>
        <w:pStyle w:val="ParaNum"/>
        <w:numPr>
          <w:ilvl w:val="0"/>
          <w:numId w:val="10"/>
        </w:numPr>
        <w:tabs>
          <w:tab w:val="clear" w:pos="1080"/>
        </w:tabs>
        <w:rPr>
          <w:color w:val="000000"/>
          <w:szCs w:val="22"/>
        </w:rPr>
      </w:pPr>
      <w:r w:rsidRPr="00D84548">
        <w:rPr>
          <w:szCs w:val="22"/>
        </w:rPr>
        <w:t xml:space="preserve">The Enforcement Bureau (Bureau) of the Federal Communications Commission has entered into a Consent Decree to resolve its investigation into whether </w:t>
      </w:r>
      <w:r>
        <w:t>Assist Wireless, LLC (Assist Wireless) failed to</w:t>
      </w:r>
      <w:r w:rsidRPr="007C0B39">
        <w:t xml:space="preserve"> </w:t>
      </w:r>
      <w:r>
        <w:t xml:space="preserve">timely file its 2012 digital wireless handset hearing aid compatibility status report by the applicable deadline. </w:t>
      </w:r>
      <w:r w:rsidRPr="00D84548">
        <w:rPr>
          <w:szCs w:val="22"/>
        </w:rPr>
        <w:t xml:space="preserve"> </w:t>
      </w:r>
      <w:r>
        <w:rPr>
          <w:szCs w:val="22"/>
        </w:rPr>
        <w:t xml:space="preserve">These reports are necessary to provide consumers with valuable information concerning the technical testing and commercial availability of certain digital wireless handset models and to enable the Commission to evaluate whether Assist </w:t>
      </w:r>
      <w:r>
        <w:rPr>
          <w:color w:val="000000"/>
          <w:szCs w:val="22"/>
        </w:rPr>
        <w:t>Wireless</w:t>
      </w:r>
      <w:r w:rsidRPr="0077760D">
        <w:rPr>
          <w:szCs w:val="22"/>
        </w:rPr>
        <w:t xml:space="preserve"> met its hearing aid compatibility obligations.  </w:t>
      </w:r>
      <w:r>
        <w:rPr>
          <w:szCs w:val="22"/>
        </w:rPr>
        <w:t>To settle this matter, Assist Wireless admits that it did not timely file its 2012 digital wireless handset hearing aid compatibility status report, agrees to implement a compliance plan to deter future violations of the hearing aid compatibility status report filing requirements, and will pay a $5,500 civil penalty.</w:t>
      </w:r>
    </w:p>
    <w:p w14:paraId="51DB0D50" w14:textId="77777777" w:rsidR="00576F7A" w:rsidRDefault="00576F7A" w:rsidP="00576F7A">
      <w:pPr>
        <w:pStyle w:val="ParaNum"/>
        <w:numPr>
          <w:ilvl w:val="0"/>
          <w:numId w:val="10"/>
        </w:numPr>
        <w:tabs>
          <w:tab w:val="clear" w:pos="1080"/>
          <w:tab w:val="left" w:pos="1440"/>
        </w:tabs>
        <w:rPr>
          <w:szCs w:val="22"/>
        </w:rPr>
      </w:pPr>
      <w:r w:rsidRPr="0077760D">
        <w:rPr>
          <w:szCs w:val="22"/>
        </w:rPr>
        <w:t>After reviewing the terms of the Consent Decree and evaluating the facts before us, we find that the public interest would be served by adopting the Consent Decree, terminating the referenced investigation, and resolving the Notice of Apparent Liability for Forfeiture regarding Assist Wireless’</w:t>
      </w:r>
      <w:r>
        <w:rPr>
          <w:szCs w:val="22"/>
        </w:rPr>
        <w:t>s</w:t>
      </w:r>
      <w:r w:rsidRPr="0077760D">
        <w:rPr>
          <w:szCs w:val="22"/>
        </w:rPr>
        <w:t xml:space="preserve"> compliance with Section 20.19(i)(1) of the Commission’s rules.</w:t>
      </w:r>
      <w:r w:rsidRPr="00D84548">
        <w:rPr>
          <w:rStyle w:val="FootnoteReference"/>
          <w:szCs w:val="22"/>
        </w:rPr>
        <w:footnoteReference w:id="3"/>
      </w:r>
    </w:p>
    <w:p w14:paraId="5B9AA6E7" w14:textId="77777777" w:rsidR="00576F7A" w:rsidRPr="0077760D" w:rsidRDefault="00576F7A" w:rsidP="00576F7A">
      <w:pPr>
        <w:pStyle w:val="ParaNum"/>
        <w:numPr>
          <w:ilvl w:val="0"/>
          <w:numId w:val="10"/>
        </w:numPr>
        <w:tabs>
          <w:tab w:val="clear" w:pos="1080"/>
          <w:tab w:val="left" w:pos="1440"/>
        </w:tabs>
        <w:rPr>
          <w:szCs w:val="22"/>
        </w:rPr>
      </w:pPr>
      <w:r w:rsidRPr="0077760D">
        <w:rPr>
          <w:szCs w:val="22"/>
        </w:rPr>
        <w:t xml:space="preserve">In the absence of material new evidence relating to this matter, we do not set for hearing the question of </w:t>
      </w:r>
      <w:r>
        <w:rPr>
          <w:szCs w:val="22"/>
        </w:rPr>
        <w:t>Assist Wireless’s</w:t>
      </w:r>
      <w:r w:rsidRPr="0077760D">
        <w:rPr>
          <w:szCs w:val="22"/>
        </w:rPr>
        <w:t xml:space="preserve"> basic qualifications to hold or obtain any Commission license or authorization.</w:t>
      </w:r>
      <w:r>
        <w:rPr>
          <w:rStyle w:val="FootnoteReference"/>
          <w:szCs w:val="22"/>
        </w:rPr>
        <w:footnoteReference w:id="4"/>
      </w:r>
    </w:p>
    <w:p w14:paraId="5701DAE3" w14:textId="77777777" w:rsidR="00576F7A" w:rsidRPr="00D84548" w:rsidRDefault="00576F7A" w:rsidP="00576F7A">
      <w:pPr>
        <w:pStyle w:val="ParaNum"/>
        <w:widowControl/>
        <w:numPr>
          <w:ilvl w:val="0"/>
          <w:numId w:val="10"/>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Sections 4(i) and 503(b) of the </w:t>
      </w:r>
      <w:r>
        <w:rPr>
          <w:szCs w:val="22"/>
        </w:rPr>
        <w:t>Communications Act of 1934, as amended (</w:t>
      </w:r>
      <w:r w:rsidRPr="00D84548">
        <w:rPr>
          <w:szCs w:val="22"/>
        </w:rPr>
        <w:t>Act</w:t>
      </w:r>
      <w:r>
        <w:rPr>
          <w:szCs w:val="22"/>
        </w:rPr>
        <w:t>)</w:t>
      </w:r>
      <w:r w:rsidRPr="00D84548">
        <w:rPr>
          <w:rStyle w:val="FootnoteReference"/>
          <w:szCs w:val="22"/>
        </w:rPr>
        <w:footnoteReference w:id="5"/>
      </w:r>
      <w:r w:rsidRPr="00D84548">
        <w:rPr>
          <w:szCs w:val="22"/>
        </w:rPr>
        <w:t xml:space="preserve"> and the authority delegated by Sections 0.111 and 0.311 </w:t>
      </w:r>
      <w:r w:rsidRPr="00D84548">
        <w:rPr>
          <w:szCs w:val="22"/>
        </w:rPr>
        <w:lastRenderedPageBreak/>
        <w:t xml:space="preserve">of the </w:t>
      </w:r>
      <w:r>
        <w:rPr>
          <w:szCs w:val="22"/>
        </w:rPr>
        <w:t>Commission’s rules</w:t>
      </w:r>
      <w:r w:rsidRPr="00D84548">
        <w:rPr>
          <w:szCs w:val="22"/>
        </w:rPr>
        <w:t>,</w:t>
      </w:r>
      <w:r w:rsidRPr="00D84548">
        <w:rPr>
          <w:rStyle w:val="FootnoteReference"/>
          <w:szCs w:val="22"/>
        </w:rPr>
        <w:footnoteReference w:id="6"/>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7D3710AD" w14:textId="77777777" w:rsidR="00576F7A" w:rsidRPr="00D84548" w:rsidRDefault="00576F7A" w:rsidP="00576F7A">
      <w:pPr>
        <w:pStyle w:val="ParaNum"/>
        <w:numPr>
          <w:ilvl w:val="0"/>
          <w:numId w:val="10"/>
        </w:numPr>
        <w:tabs>
          <w:tab w:val="clear" w:pos="1080"/>
          <w:tab w:val="left" w:pos="1440"/>
        </w:tabs>
        <w:rPr>
          <w:b/>
        </w:rPr>
      </w:pPr>
      <w:r w:rsidRPr="00D84548">
        <w:rPr>
          <w:b/>
        </w:rPr>
        <w:t>IT IS FURTHER ORDERED</w:t>
      </w:r>
      <w:r w:rsidRPr="00D84548">
        <w:t xml:space="preserve"> that the above-captioned matter </w:t>
      </w:r>
      <w:r w:rsidRPr="00D84548">
        <w:rPr>
          <w:b/>
        </w:rPr>
        <w:t xml:space="preserve">IS TERMINATED </w:t>
      </w:r>
      <w:r w:rsidRPr="00D84548">
        <w:t xml:space="preserve">and the NAL </w:t>
      </w:r>
      <w:r w:rsidRPr="00D84548">
        <w:rPr>
          <w:b/>
        </w:rPr>
        <w:t>I</w:t>
      </w:r>
      <w:r w:rsidRPr="00397DF7">
        <w:rPr>
          <w:b/>
        </w:rPr>
        <w:t>S RESOLVED</w:t>
      </w:r>
      <w:r w:rsidRPr="00397DF7">
        <w:t xml:space="preserve"> </w:t>
      </w:r>
      <w:r>
        <w:t>in accordance with the terms of the attached Consent Decree</w:t>
      </w:r>
      <w:r w:rsidRPr="00D84548">
        <w:t>.</w:t>
      </w:r>
    </w:p>
    <w:p w14:paraId="4487B15C" w14:textId="77777777" w:rsidR="00576F7A" w:rsidRPr="00D84548" w:rsidRDefault="00576F7A" w:rsidP="00576F7A">
      <w:pPr>
        <w:pStyle w:val="ParaNum"/>
        <w:numPr>
          <w:ilvl w:val="0"/>
          <w:numId w:val="10"/>
        </w:numPr>
        <w:tabs>
          <w:tab w:val="clear" w:pos="1080"/>
          <w:tab w:val="left" w:pos="1440"/>
        </w:tabs>
        <w:rPr>
          <w:szCs w:val="22"/>
        </w:rPr>
      </w:pPr>
      <w:r w:rsidRPr="00D84548">
        <w:rPr>
          <w:b/>
        </w:rPr>
        <w:t>IT IS FURTHER ORDERED</w:t>
      </w:r>
      <w:r w:rsidRPr="00D84548">
        <w:t xml:space="preserve"> that a copy of this Order and Consent Decree </w:t>
      </w:r>
      <w:r w:rsidRPr="00981F23">
        <w:rPr>
          <w:color w:val="000000" w:themeColor="text1"/>
          <w:szCs w:val="22"/>
        </w:rPr>
        <w:t xml:space="preserve">shall be sent by first class mail and certified mail, return receipt requested, to </w:t>
      </w:r>
      <w:r w:rsidRPr="00CE1338">
        <w:rPr>
          <w:szCs w:val="24"/>
        </w:rPr>
        <w:t>Byron Young</w:t>
      </w:r>
      <w:r>
        <w:rPr>
          <w:szCs w:val="24"/>
        </w:rPr>
        <w:t>, Chief Executive Officer, Assist Wireless, LLC, 2402 Gravel Drive, Fort Worth, TX 76118</w:t>
      </w:r>
      <w:r>
        <w:t>,</w:t>
      </w:r>
      <w:r w:rsidRPr="004749BE">
        <w:t xml:space="preserve"> and to </w:t>
      </w:r>
      <w:r>
        <w:t>John J. Heitmann, Esq., Kelley Drye &amp; Warren LLP, Washington Harbour, 3050 K Street, NW, Suite 400, Washington, DC 20007-5108</w:t>
      </w:r>
      <w:r w:rsidRPr="00981F23">
        <w:rPr>
          <w:color w:val="000000" w:themeColor="text1"/>
          <w:szCs w:val="22"/>
        </w:rPr>
        <w:t>.</w:t>
      </w:r>
    </w:p>
    <w:p w14:paraId="24AC01A5" w14:textId="77777777" w:rsidR="00576F7A" w:rsidRDefault="00576F7A" w:rsidP="00576F7A">
      <w:pPr>
        <w:pStyle w:val="ParaNum"/>
        <w:numPr>
          <w:ilvl w:val="0"/>
          <w:numId w:val="0"/>
        </w:numPr>
        <w:tabs>
          <w:tab w:val="left" w:pos="1440"/>
        </w:tabs>
        <w:spacing w:after="240"/>
        <w:ind w:left="720"/>
        <w:rPr>
          <w:b/>
        </w:rPr>
      </w:pPr>
    </w:p>
    <w:p w14:paraId="75C7EE01" w14:textId="77777777" w:rsidR="00576F7A" w:rsidRPr="00EF505E" w:rsidRDefault="00576F7A" w:rsidP="00576F7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12029F1E" w14:textId="77777777" w:rsidR="00576F7A" w:rsidRPr="00EF505E" w:rsidRDefault="00576F7A" w:rsidP="00576F7A">
      <w:pPr>
        <w:rPr>
          <w:szCs w:val="22"/>
          <w:lang w:val="fr-FR"/>
        </w:rPr>
      </w:pPr>
    </w:p>
    <w:p w14:paraId="099EF407" w14:textId="77777777" w:rsidR="00576F7A" w:rsidRPr="00EF505E" w:rsidRDefault="00576F7A" w:rsidP="00576F7A">
      <w:pPr>
        <w:rPr>
          <w:szCs w:val="22"/>
          <w:lang w:val="fr-FR"/>
        </w:rPr>
      </w:pPr>
    </w:p>
    <w:p w14:paraId="320477E0" w14:textId="77777777" w:rsidR="00576F7A" w:rsidRPr="00EF505E" w:rsidRDefault="00576F7A" w:rsidP="00576F7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7077A337" w14:textId="77777777" w:rsidR="00576F7A" w:rsidRPr="00EF505E" w:rsidRDefault="00576F7A" w:rsidP="00576F7A">
      <w:pPr>
        <w:outlineLvl w:val="0"/>
        <w:rPr>
          <w:szCs w:val="22"/>
          <w:lang w:val="fr-FR"/>
        </w:rPr>
      </w:pPr>
    </w:p>
    <w:p w14:paraId="38BD62D3" w14:textId="77777777" w:rsidR="00576F7A" w:rsidRDefault="00576F7A" w:rsidP="00576F7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William H. Davenport</w:t>
      </w:r>
    </w:p>
    <w:p w14:paraId="54851D94" w14:textId="77777777" w:rsidR="00576F7A" w:rsidRDefault="00576F7A" w:rsidP="00576F7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t xml:space="preserve">Deputy </w:t>
      </w:r>
      <w:r w:rsidRPr="00A15CBD">
        <w:rPr>
          <w:szCs w:val="22"/>
        </w:rPr>
        <w:t>C</w:t>
      </w:r>
      <w:r>
        <w:rPr>
          <w:szCs w:val="22"/>
        </w:rPr>
        <w:t xml:space="preserve">hief </w:t>
      </w:r>
    </w:p>
    <w:p w14:paraId="11CCAA4F" w14:textId="77777777" w:rsidR="00576F7A" w:rsidRDefault="00576F7A" w:rsidP="00576F7A">
      <w:pPr>
        <w:ind w:left="2880" w:firstLine="720"/>
        <w:outlineLvl w:val="0"/>
        <w:rPr>
          <w:szCs w:val="22"/>
        </w:rPr>
      </w:pPr>
      <w:r>
        <w:rPr>
          <w:szCs w:val="22"/>
        </w:rPr>
        <w:t>Enforcement Bureau</w:t>
      </w:r>
    </w:p>
    <w:p w14:paraId="73AE4F9E" w14:textId="77777777" w:rsidR="00576F7A" w:rsidRPr="008C4282" w:rsidRDefault="00576F7A" w:rsidP="00576F7A">
      <w:pPr>
        <w:rPr>
          <w:szCs w:val="22"/>
        </w:rPr>
      </w:pPr>
    </w:p>
    <w:p w14:paraId="01316613" w14:textId="77777777" w:rsidR="00576F7A" w:rsidRDefault="00576F7A" w:rsidP="00576F7A"/>
    <w:p w14:paraId="64EE5B5E" w14:textId="77777777" w:rsidR="00576F7A" w:rsidRDefault="00576F7A" w:rsidP="001766E3">
      <w:pPr>
        <w:jc w:val="center"/>
        <w:rPr>
          <w:rFonts w:ascii="Times New Roman Bold" w:hAnsi="Times New Roman Bold"/>
          <w:b/>
          <w:kern w:val="0"/>
          <w:szCs w:val="22"/>
        </w:rPr>
        <w:sectPr w:rsidR="00576F7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3F4C8B02" w14:textId="77777777" w:rsidR="001766E3" w:rsidRPr="00843A5F" w:rsidRDefault="001766E3" w:rsidP="0038415F">
      <w:pPr>
        <w:jc w:val="center"/>
        <w:rPr>
          <w:b/>
        </w:rPr>
      </w:pPr>
      <w:r w:rsidRPr="00843A5F">
        <w:rPr>
          <w:rFonts w:ascii="Times New Roman Bold" w:hAnsi="Times New Roman Bold"/>
          <w:b/>
          <w:kern w:val="0"/>
          <w:szCs w:val="22"/>
        </w:rPr>
        <w:lastRenderedPageBreak/>
        <w:t>Before</w:t>
      </w:r>
      <w:r w:rsidRPr="00843A5F">
        <w:rPr>
          <w:b/>
        </w:rPr>
        <w:t xml:space="preserve"> the</w:t>
      </w:r>
    </w:p>
    <w:p w14:paraId="767DB17A" w14:textId="77777777" w:rsidR="001766E3" w:rsidRPr="00843A5F" w:rsidRDefault="001766E3" w:rsidP="001766E3">
      <w:pPr>
        <w:pStyle w:val="StyleBoldCentered"/>
      </w:pPr>
      <w:r w:rsidRPr="00843A5F">
        <w:t>F</w:t>
      </w:r>
      <w:r w:rsidRPr="00843A5F">
        <w:rPr>
          <w:caps w:val="0"/>
        </w:rPr>
        <w:t>ederal Communications Commission</w:t>
      </w:r>
    </w:p>
    <w:p w14:paraId="4F0E88C9" w14:textId="77777777" w:rsidR="001766E3" w:rsidRPr="00843A5F" w:rsidRDefault="001766E3" w:rsidP="001766E3">
      <w:pPr>
        <w:pStyle w:val="StyleBoldCentered"/>
      </w:pPr>
      <w:r w:rsidRPr="00843A5F">
        <w:rPr>
          <w:caps w:val="0"/>
        </w:rPr>
        <w:t>Washington, DC 20554</w:t>
      </w:r>
    </w:p>
    <w:p w14:paraId="7BA25D69" w14:textId="77777777" w:rsidR="001766E3" w:rsidRPr="00843A5F" w:rsidRDefault="001766E3" w:rsidP="001766E3"/>
    <w:tbl>
      <w:tblPr>
        <w:tblW w:w="9576" w:type="dxa"/>
        <w:tblLayout w:type="fixed"/>
        <w:tblLook w:val="0000" w:firstRow="0" w:lastRow="0" w:firstColumn="0" w:lastColumn="0" w:noHBand="0" w:noVBand="0"/>
      </w:tblPr>
      <w:tblGrid>
        <w:gridCol w:w="4698"/>
        <w:gridCol w:w="630"/>
        <w:gridCol w:w="4248"/>
      </w:tblGrid>
      <w:tr w:rsidR="001766E3" w:rsidRPr="007C0B39" w14:paraId="7D477FC5" w14:textId="77777777" w:rsidTr="000F0F46">
        <w:trPr>
          <w:trHeight w:val="2043"/>
        </w:trPr>
        <w:tc>
          <w:tcPr>
            <w:tcW w:w="4698" w:type="dxa"/>
          </w:tcPr>
          <w:p w14:paraId="1EE66F8C" w14:textId="77777777" w:rsidR="001766E3" w:rsidRPr="00843A5F" w:rsidRDefault="001766E3" w:rsidP="000F0F46">
            <w:pPr>
              <w:tabs>
                <w:tab w:val="center" w:pos="4680"/>
              </w:tabs>
              <w:suppressAutoHyphens/>
              <w:rPr>
                <w:spacing w:val="-2"/>
              </w:rPr>
            </w:pPr>
            <w:r w:rsidRPr="00843A5F">
              <w:rPr>
                <w:spacing w:val="-2"/>
              </w:rPr>
              <w:t>In the Matter of</w:t>
            </w:r>
          </w:p>
          <w:p w14:paraId="0951FEA4" w14:textId="77777777" w:rsidR="001766E3" w:rsidRPr="00843A5F" w:rsidRDefault="001766E3" w:rsidP="000F0F46">
            <w:pPr>
              <w:tabs>
                <w:tab w:val="center" w:pos="4680"/>
              </w:tabs>
              <w:suppressAutoHyphens/>
              <w:rPr>
                <w:spacing w:val="-2"/>
              </w:rPr>
            </w:pPr>
          </w:p>
          <w:p w14:paraId="29A29692" w14:textId="77777777" w:rsidR="001766E3" w:rsidRPr="007C0B39" w:rsidRDefault="001766E3" w:rsidP="000F0F46">
            <w:pPr>
              <w:tabs>
                <w:tab w:val="center" w:pos="4680"/>
              </w:tabs>
              <w:suppressAutoHyphens/>
              <w:rPr>
                <w:spacing w:val="-2"/>
              </w:rPr>
            </w:pPr>
            <w:r>
              <w:rPr>
                <w:szCs w:val="22"/>
              </w:rPr>
              <w:t>Assist Wireless, LLC</w:t>
            </w:r>
          </w:p>
        </w:tc>
        <w:tc>
          <w:tcPr>
            <w:tcW w:w="630" w:type="dxa"/>
          </w:tcPr>
          <w:p w14:paraId="5D773355" w14:textId="77777777" w:rsidR="001766E3" w:rsidRPr="007C0B39" w:rsidRDefault="001766E3" w:rsidP="000F0F46">
            <w:pPr>
              <w:tabs>
                <w:tab w:val="center" w:pos="4680"/>
              </w:tabs>
              <w:suppressAutoHyphens/>
              <w:rPr>
                <w:b/>
                <w:spacing w:val="-2"/>
              </w:rPr>
            </w:pPr>
            <w:r w:rsidRPr="007C0B39">
              <w:rPr>
                <w:b/>
                <w:spacing w:val="-2"/>
              </w:rPr>
              <w:t>)</w:t>
            </w:r>
          </w:p>
          <w:p w14:paraId="40F92AFB" w14:textId="77777777" w:rsidR="001766E3" w:rsidRPr="007C0B39" w:rsidRDefault="001766E3" w:rsidP="000F0F46">
            <w:pPr>
              <w:tabs>
                <w:tab w:val="center" w:pos="4680"/>
              </w:tabs>
              <w:suppressAutoHyphens/>
              <w:rPr>
                <w:b/>
                <w:spacing w:val="-2"/>
              </w:rPr>
            </w:pPr>
            <w:r w:rsidRPr="007C0B39">
              <w:rPr>
                <w:b/>
                <w:spacing w:val="-2"/>
              </w:rPr>
              <w:t>)</w:t>
            </w:r>
          </w:p>
          <w:p w14:paraId="31F2B6A0" w14:textId="77777777" w:rsidR="001766E3" w:rsidRPr="007C0B39" w:rsidRDefault="001766E3" w:rsidP="000F0F46">
            <w:pPr>
              <w:tabs>
                <w:tab w:val="center" w:pos="4680"/>
              </w:tabs>
              <w:suppressAutoHyphens/>
              <w:rPr>
                <w:b/>
                <w:spacing w:val="-2"/>
              </w:rPr>
            </w:pPr>
            <w:r w:rsidRPr="007C0B39">
              <w:rPr>
                <w:b/>
                <w:spacing w:val="-2"/>
              </w:rPr>
              <w:t>)</w:t>
            </w:r>
          </w:p>
          <w:p w14:paraId="4754F0FD" w14:textId="77777777" w:rsidR="001766E3" w:rsidRPr="007C0B39" w:rsidRDefault="001766E3" w:rsidP="000F0F46">
            <w:pPr>
              <w:tabs>
                <w:tab w:val="center" w:pos="4680"/>
              </w:tabs>
              <w:suppressAutoHyphens/>
              <w:rPr>
                <w:b/>
                <w:spacing w:val="-2"/>
              </w:rPr>
            </w:pPr>
            <w:r w:rsidRPr="007C0B39">
              <w:rPr>
                <w:b/>
                <w:spacing w:val="-2"/>
              </w:rPr>
              <w:t>)</w:t>
            </w:r>
          </w:p>
          <w:p w14:paraId="20AE0416" w14:textId="77777777" w:rsidR="001766E3" w:rsidRPr="007C0B39" w:rsidRDefault="001766E3" w:rsidP="000F0F46">
            <w:pPr>
              <w:tabs>
                <w:tab w:val="center" w:pos="4680"/>
              </w:tabs>
              <w:suppressAutoHyphens/>
              <w:rPr>
                <w:b/>
                <w:spacing w:val="-2"/>
              </w:rPr>
            </w:pPr>
            <w:r w:rsidRPr="007C0B39">
              <w:rPr>
                <w:b/>
                <w:spacing w:val="-2"/>
              </w:rPr>
              <w:t>)</w:t>
            </w:r>
          </w:p>
          <w:p w14:paraId="4EDF823A" w14:textId="77777777" w:rsidR="001766E3" w:rsidRPr="007C0B39" w:rsidRDefault="001766E3" w:rsidP="000F0F46">
            <w:pPr>
              <w:tabs>
                <w:tab w:val="center" w:pos="4680"/>
              </w:tabs>
              <w:suppressAutoHyphens/>
              <w:rPr>
                <w:b/>
                <w:spacing w:val="-2"/>
              </w:rPr>
            </w:pPr>
            <w:r w:rsidRPr="007C0B39">
              <w:rPr>
                <w:b/>
                <w:spacing w:val="-2"/>
              </w:rPr>
              <w:t>)</w:t>
            </w:r>
          </w:p>
          <w:p w14:paraId="6F93DAC9" w14:textId="77777777" w:rsidR="001766E3" w:rsidRPr="007C0B39" w:rsidRDefault="001766E3" w:rsidP="000F0F46">
            <w:pPr>
              <w:tabs>
                <w:tab w:val="center" w:pos="4680"/>
              </w:tabs>
              <w:suppressAutoHyphens/>
              <w:rPr>
                <w:b/>
                <w:spacing w:val="-2"/>
              </w:rPr>
            </w:pPr>
            <w:r w:rsidRPr="007C0B39">
              <w:rPr>
                <w:b/>
                <w:spacing w:val="-2"/>
              </w:rPr>
              <w:t>)</w:t>
            </w:r>
          </w:p>
          <w:p w14:paraId="163D4A8E" w14:textId="77777777" w:rsidR="001766E3" w:rsidRPr="007C0B39" w:rsidRDefault="001766E3" w:rsidP="000F0F46">
            <w:pPr>
              <w:tabs>
                <w:tab w:val="center" w:pos="4680"/>
              </w:tabs>
              <w:suppressAutoHyphens/>
              <w:rPr>
                <w:spacing w:val="-2"/>
              </w:rPr>
            </w:pPr>
          </w:p>
        </w:tc>
        <w:tc>
          <w:tcPr>
            <w:tcW w:w="4248" w:type="dxa"/>
          </w:tcPr>
          <w:p w14:paraId="4861F50A" w14:textId="77777777" w:rsidR="001766E3" w:rsidRDefault="001766E3" w:rsidP="000F0F46">
            <w:pPr>
              <w:tabs>
                <w:tab w:val="center" w:pos="4680"/>
              </w:tabs>
              <w:suppressAutoHyphens/>
              <w:ind w:left="432"/>
              <w:rPr>
                <w:spacing w:val="-2"/>
                <w:szCs w:val="22"/>
              </w:rPr>
            </w:pPr>
          </w:p>
          <w:p w14:paraId="71025719" w14:textId="77777777" w:rsidR="001766E3" w:rsidRDefault="001766E3" w:rsidP="000F0F46">
            <w:pPr>
              <w:tabs>
                <w:tab w:val="center" w:pos="4680"/>
              </w:tabs>
              <w:suppressAutoHyphens/>
              <w:ind w:left="432"/>
              <w:rPr>
                <w:spacing w:val="-2"/>
                <w:szCs w:val="22"/>
              </w:rPr>
            </w:pPr>
          </w:p>
          <w:p w14:paraId="01D44B74" w14:textId="77777777" w:rsidR="001766E3" w:rsidRPr="007C0B39" w:rsidRDefault="001766E3" w:rsidP="000F0F46">
            <w:pPr>
              <w:tabs>
                <w:tab w:val="center" w:pos="4680"/>
              </w:tabs>
              <w:suppressAutoHyphens/>
              <w:ind w:left="432"/>
              <w:rPr>
                <w:spacing w:val="-2"/>
                <w:szCs w:val="22"/>
              </w:rPr>
            </w:pPr>
            <w:r w:rsidRPr="007C0B39">
              <w:rPr>
                <w:spacing w:val="-2"/>
                <w:szCs w:val="22"/>
              </w:rPr>
              <w:t>File No.:</w:t>
            </w:r>
            <w:r>
              <w:rPr>
                <w:spacing w:val="-2"/>
                <w:szCs w:val="22"/>
              </w:rPr>
              <w:t xml:space="preserve">  EB-SED-14-00013385</w:t>
            </w:r>
            <w:r>
              <w:rPr>
                <w:rStyle w:val="FootnoteReference"/>
                <w:spacing w:val="-2"/>
                <w:szCs w:val="22"/>
              </w:rPr>
              <w:footnoteReference w:id="7"/>
            </w:r>
          </w:p>
          <w:p w14:paraId="485F4DDF" w14:textId="77777777" w:rsidR="001766E3" w:rsidRPr="002755D1" w:rsidRDefault="001766E3" w:rsidP="000F0F46">
            <w:pPr>
              <w:ind w:left="432"/>
              <w:rPr>
                <w:spacing w:val="-2"/>
                <w:szCs w:val="22"/>
              </w:rPr>
            </w:pPr>
            <w:r w:rsidRPr="007C0B39">
              <w:rPr>
                <w:spacing w:val="-2"/>
                <w:szCs w:val="22"/>
              </w:rPr>
              <w:t xml:space="preserve">Acct. No.:  </w:t>
            </w:r>
            <w:r>
              <w:rPr>
                <w:spacing w:val="-2"/>
                <w:szCs w:val="22"/>
              </w:rPr>
              <w:t>201432100012</w:t>
            </w:r>
          </w:p>
          <w:p w14:paraId="0B3B4EB7" w14:textId="77777777" w:rsidR="001766E3" w:rsidRPr="007C0B39" w:rsidRDefault="001766E3" w:rsidP="000F0F46">
            <w:pPr>
              <w:tabs>
                <w:tab w:val="center" w:pos="4680"/>
              </w:tabs>
              <w:suppressAutoHyphens/>
              <w:ind w:left="432"/>
              <w:rPr>
                <w:spacing w:val="-2"/>
              </w:rPr>
            </w:pPr>
            <w:r w:rsidRPr="007C0B39">
              <w:rPr>
                <w:szCs w:val="22"/>
              </w:rPr>
              <w:t xml:space="preserve">FRN:  </w:t>
            </w:r>
            <w:r>
              <w:rPr>
                <w:szCs w:val="22"/>
              </w:rPr>
              <w:t>0020277489</w:t>
            </w:r>
          </w:p>
        </w:tc>
      </w:tr>
    </w:tbl>
    <w:p w14:paraId="3AFD98BC" w14:textId="77777777" w:rsidR="001766E3" w:rsidRPr="007C0B39" w:rsidRDefault="001766E3" w:rsidP="001766E3">
      <w:pPr>
        <w:pStyle w:val="StyleBoldCentered"/>
      </w:pPr>
      <w:r w:rsidRPr="007C0B39">
        <w:t>CONSENT DECREE</w:t>
      </w:r>
    </w:p>
    <w:p w14:paraId="2DD93AFE" w14:textId="77777777" w:rsidR="001766E3" w:rsidRPr="007C0B39" w:rsidRDefault="001766E3" w:rsidP="001766E3">
      <w:pPr>
        <w:pStyle w:val="StyleBoldCentered"/>
      </w:pPr>
    </w:p>
    <w:p w14:paraId="01B8DBD3" w14:textId="77777777" w:rsidR="001766E3" w:rsidRPr="007C0B39" w:rsidRDefault="001766E3" w:rsidP="001766E3">
      <w:pPr>
        <w:pStyle w:val="ParaNum"/>
      </w:pPr>
      <w:r w:rsidRPr="007C0B39">
        <w:t xml:space="preserve">The Enforcement Bureau of the Federal Communications Commission and </w:t>
      </w:r>
      <w:r>
        <w:t>Assist Wireless, LLC</w:t>
      </w:r>
      <w:r w:rsidRPr="007C0B39">
        <w:t xml:space="preserve">, by their authorized representatives, hereby enter into this Consent Decree for the purpose of terminating the Enforcement Bureau’s investigation into whether </w:t>
      </w:r>
      <w:r>
        <w:t>Assist Wireless, LLC</w:t>
      </w:r>
      <w:r w:rsidRPr="007C0B39">
        <w:t xml:space="preserve"> violated</w:t>
      </w:r>
      <w:r>
        <w:t xml:space="preserve"> Section 20.19(i)(1) of the Commission’s rules</w:t>
      </w:r>
      <w:r w:rsidRPr="007C0B39">
        <w:t xml:space="preserve"> </w:t>
      </w:r>
      <w:r>
        <w:t>by failing to file its digital wireless handset hearing aid compatibility status report by the applicable deadline.</w:t>
      </w:r>
    </w:p>
    <w:p w14:paraId="2BD5CDF3" w14:textId="77777777" w:rsidR="001766E3" w:rsidRPr="007C0B39" w:rsidRDefault="001766E3" w:rsidP="001766E3">
      <w:pPr>
        <w:pStyle w:val="Heading1"/>
      </w:pPr>
      <w:r w:rsidRPr="007C0B39">
        <w:t>DEFINITIONS</w:t>
      </w:r>
    </w:p>
    <w:p w14:paraId="444AA1C5" w14:textId="77777777" w:rsidR="001766E3" w:rsidRPr="007C0B39" w:rsidRDefault="001766E3" w:rsidP="001766E3">
      <w:pPr>
        <w:pStyle w:val="ParaNum"/>
      </w:pPr>
      <w:r w:rsidRPr="007C0B39">
        <w:t>For the purposes of this Consent Decree, the following definitions shall apply:</w:t>
      </w:r>
    </w:p>
    <w:p w14:paraId="7E2CDFC6" w14:textId="77777777" w:rsidR="001766E3" w:rsidRPr="007C0B39" w:rsidRDefault="001766E3" w:rsidP="001766E3">
      <w:pPr>
        <w:numPr>
          <w:ilvl w:val="0"/>
          <w:numId w:val="8"/>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8"/>
      </w:r>
    </w:p>
    <w:p w14:paraId="1A91ADA3" w14:textId="77777777" w:rsidR="001766E3" w:rsidRDefault="001766E3" w:rsidP="001766E3">
      <w:pPr>
        <w:numPr>
          <w:ilvl w:val="0"/>
          <w:numId w:val="8"/>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61BEFFAF" w14:textId="77777777" w:rsidR="001766E3" w:rsidRPr="007C0B39" w:rsidRDefault="001766E3" w:rsidP="001766E3">
      <w:pPr>
        <w:numPr>
          <w:ilvl w:val="0"/>
          <w:numId w:val="8"/>
        </w:numPr>
        <w:tabs>
          <w:tab w:val="clear" w:pos="1224"/>
        </w:tabs>
        <w:spacing w:after="120"/>
        <w:ind w:left="1890"/>
        <w:rPr>
          <w:szCs w:val="22"/>
        </w:rPr>
      </w:pPr>
      <w:r>
        <w:rPr>
          <w:szCs w:val="22"/>
        </w:rPr>
        <w:t>“Assist Wireless” means Assist Wireless, LLC and its affiliates, subsidiaries, predecessors-in-interest, and successors-in-interest.</w:t>
      </w:r>
    </w:p>
    <w:p w14:paraId="7763C2A0" w14:textId="77777777" w:rsidR="001766E3" w:rsidRPr="007C0B39" w:rsidRDefault="001766E3" w:rsidP="001766E3">
      <w:pPr>
        <w:numPr>
          <w:ilvl w:val="0"/>
          <w:numId w:val="8"/>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492E5D19" w14:textId="77777777" w:rsidR="001766E3" w:rsidRPr="007C0B39" w:rsidRDefault="001766E3" w:rsidP="001766E3">
      <w:pPr>
        <w:numPr>
          <w:ilvl w:val="0"/>
          <w:numId w:val="8"/>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12B6745B" w14:textId="77777777" w:rsidR="001766E3" w:rsidRPr="007C0B39" w:rsidRDefault="001766E3" w:rsidP="001766E3">
      <w:pPr>
        <w:numPr>
          <w:ilvl w:val="0"/>
          <w:numId w:val="8"/>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 xml:space="preserve">Assist Wireless </w:t>
      </w:r>
      <w:r w:rsidRPr="007C0B39">
        <w:rPr>
          <w:szCs w:val="22"/>
        </w:rPr>
        <w:t xml:space="preserve">is subject by virtue of its business activities, including but not limited to the </w:t>
      </w:r>
      <w:r>
        <w:rPr>
          <w:szCs w:val="22"/>
        </w:rPr>
        <w:t xml:space="preserve">Hearing Aid Compatibility </w:t>
      </w:r>
      <w:r w:rsidRPr="007C0B39">
        <w:rPr>
          <w:szCs w:val="22"/>
        </w:rPr>
        <w:t>Rules.</w:t>
      </w:r>
    </w:p>
    <w:p w14:paraId="7C9A8C97" w14:textId="77777777" w:rsidR="001766E3" w:rsidRPr="007C0B39" w:rsidRDefault="001766E3" w:rsidP="001766E3">
      <w:pPr>
        <w:numPr>
          <w:ilvl w:val="0"/>
          <w:numId w:val="8"/>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 program, and procedures described in this Consent Decree at paragraph </w:t>
      </w:r>
      <w:r>
        <w:rPr>
          <w:szCs w:val="22"/>
        </w:rPr>
        <w:t>1</w:t>
      </w:r>
      <w:r w:rsidR="005746AE">
        <w:rPr>
          <w:szCs w:val="22"/>
        </w:rPr>
        <w:t>4</w:t>
      </w:r>
      <w:r>
        <w:rPr>
          <w:szCs w:val="22"/>
        </w:rPr>
        <w:t>.</w:t>
      </w:r>
    </w:p>
    <w:p w14:paraId="3A5B234A" w14:textId="77777777" w:rsidR="0028430A" w:rsidRDefault="001766E3" w:rsidP="001766E3">
      <w:pPr>
        <w:numPr>
          <w:ilvl w:val="0"/>
          <w:numId w:val="8"/>
        </w:numPr>
        <w:tabs>
          <w:tab w:val="clear" w:pos="1224"/>
        </w:tabs>
        <w:spacing w:after="120"/>
        <w:ind w:left="1890"/>
        <w:rPr>
          <w:szCs w:val="22"/>
        </w:rPr>
        <w:sectPr w:rsidR="0028430A" w:rsidSect="0055614C">
          <w:footnotePr>
            <w:numRestart w:val="eachSect"/>
          </w:footnotePr>
          <w:endnotePr>
            <w:numFmt w:val="decimal"/>
          </w:endnotePr>
          <w:pgSz w:w="12240" w:h="15840"/>
          <w:pgMar w:top="1440" w:right="1440" w:bottom="720" w:left="1440" w:header="720" w:footer="720" w:gutter="0"/>
          <w:pgNumType w:start="1"/>
          <w:cols w:space="720"/>
          <w:noEndnote/>
          <w:titlePg/>
        </w:sectPr>
      </w:pPr>
      <w:r w:rsidRPr="007C0B39">
        <w:rPr>
          <w:szCs w:val="22"/>
        </w:rPr>
        <w:t>“</w:t>
      </w:r>
      <w:r w:rsidRPr="007C0B39">
        <w:t>Covered</w:t>
      </w:r>
      <w:r w:rsidRPr="007C0B39">
        <w:rPr>
          <w:szCs w:val="22"/>
        </w:rPr>
        <w:t xml:space="preserve"> </w:t>
      </w:r>
      <w:r w:rsidRPr="007C0B39">
        <w:t>Employees</w:t>
      </w:r>
      <w:r w:rsidRPr="007C0B39">
        <w:rPr>
          <w:szCs w:val="22"/>
        </w:rPr>
        <w:t xml:space="preserve">” means all employees and agents of </w:t>
      </w:r>
      <w:r>
        <w:rPr>
          <w:szCs w:val="22"/>
        </w:rPr>
        <w:t xml:space="preserve">Assist Wireless </w:t>
      </w:r>
      <w:r w:rsidRPr="007C0B39">
        <w:rPr>
          <w:szCs w:val="22"/>
        </w:rPr>
        <w:t xml:space="preserve">who perform, or supervise, oversee, or manage the performance of, duties that relate to </w:t>
      </w:r>
      <w:r>
        <w:rPr>
          <w:szCs w:val="22"/>
        </w:rPr>
        <w:t>Assist Wireless</w:t>
      </w:r>
      <w:r w:rsidRPr="007C0B39">
        <w:rPr>
          <w:szCs w:val="22"/>
        </w:rPr>
        <w:t xml:space="preserve">’s responsibilities under the Communications Laws, including the </w:t>
      </w:r>
      <w:r>
        <w:rPr>
          <w:szCs w:val="22"/>
        </w:rPr>
        <w:t xml:space="preserve">Hearing Aid Compatibility </w:t>
      </w:r>
      <w:r w:rsidRPr="007C0B39">
        <w:rPr>
          <w:szCs w:val="22"/>
        </w:rPr>
        <w:t>Rules.</w:t>
      </w:r>
    </w:p>
    <w:p w14:paraId="2116972B" w14:textId="77777777" w:rsidR="001766E3" w:rsidRPr="0028430A" w:rsidRDefault="001766E3" w:rsidP="0028430A">
      <w:pPr>
        <w:numPr>
          <w:ilvl w:val="0"/>
          <w:numId w:val="8"/>
        </w:numPr>
        <w:tabs>
          <w:tab w:val="clear" w:pos="1224"/>
        </w:tabs>
        <w:spacing w:after="120"/>
        <w:ind w:left="1890"/>
        <w:rPr>
          <w:szCs w:val="22"/>
        </w:rPr>
      </w:pPr>
      <w:r w:rsidRPr="0028430A">
        <w:rPr>
          <w:szCs w:val="22"/>
        </w:rPr>
        <w:t>“</w:t>
      </w:r>
      <w:r w:rsidRPr="007C0B39">
        <w:t>Effective</w:t>
      </w:r>
      <w:r w:rsidRPr="0028430A">
        <w:rPr>
          <w:szCs w:val="22"/>
        </w:rPr>
        <w:t xml:space="preserve"> Date” means the date by which both the Bureau and Assist Wireless have signed the Consent Decree.</w:t>
      </w:r>
    </w:p>
    <w:p w14:paraId="7AB20903" w14:textId="6A46086C" w:rsidR="001766E3" w:rsidRPr="007C0B39" w:rsidRDefault="001766E3" w:rsidP="001766E3">
      <w:pPr>
        <w:numPr>
          <w:ilvl w:val="0"/>
          <w:numId w:val="8"/>
        </w:numPr>
        <w:tabs>
          <w:tab w:val="clear" w:pos="1224"/>
        </w:tabs>
        <w:spacing w:after="120"/>
        <w:ind w:left="1890"/>
        <w:rPr>
          <w:szCs w:val="22"/>
        </w:rPr>
      </w:pPr>
      <w:r w:rsidRPr="007C0B39">
        <w:rPr>
          <w:szCs w:val="22"/>
        </w:rPr>
        <w:t>“</w:t>
      </w:r>
      <w:r>
        <w:rPr>
          <w:szCs w:val="22"/>
        </w:rPr>
        <w:t xml:space="preserve">Hearing Aid Compatibility </w:t>
      </w:r>
      <w:r w:rsidRPr="007C0B39">
        <w:rPr>
          <w:szCs w:val="22"/>
        </w:rPr>
        <w:t xml:space="preserve">Rules” means </w:t>
      </w:r>
      <w:r>
        <w:rPr>
          <w:szCs w:val="22"/>
        </w:rPr>
        <w:t>Section 20.19 of the Rules and other Communications Laws governing digital wireless hearing aid compatibility, such as the Rules governing the design, selection, or acquisition of digital wireless handsets, the marketing or distribution of such handsets to consumers in the United States, and the annual filing of hearing aid compatibility status reports.</w:t>
      </w:r>
    </w:p>
    <w:p w14:paraId="1B10A15E" w14:textId="32108C42" w:rsidR="001766E3" w:rsidRDefault="001766E3" w:rsidP="001766E3">
      <w:pPr>
        <w:numPr>
          <w:ilvl w:val="0"/>
          <w:numId w:val="8"/>
        </w:numPr>
        <w:tabs>
          <w:tab w:val="clear" w:pos="1224"/>
        </w:tabs>
        <w:spacing w:after="120"/>
        <w:ind w:left="1890"/>
        <w:rPr>
          <w:szCs w:val="22"/>
        </w:rPr>
      </w:pPr>
      <w:r w:rsidRPr="007C0B39">
        <w:rPr>
          <w:szCs w:val="22"/>
        </w:rPr>
        <w:t>“</w:t>
      </w:r>
      <w:r w:rsidRPr="007C0B39">
        <w:t>Investigation</w:t>
      </w:r>
      <w:r w:rsidRPr="007C0B39">
        <w:rPr>
          <w:szCs w:val="22"/>
        </w:rPr>
        <w:t xml:space="preserve">” means the investigation commenced by the Bureau in </w:t>
      </w:r>
      <w:r>
        <w:rPr>
          <w:szCs w:val="22"/>
        </w:rPr>
        <w:t xml:space="preserve">File No. </w:t>
      </w:r>
      <w:r w:rsidR="00DB3392">
        <w:t>EB-SED-13-00012380</w:t>
      </w:r>
      <w:r>
        <w:rPr>
          <w:szCs w:val="22"/>
        </w:rPr>
        <w:t xml:space="preserve"> regarding whether Assist Wireless violated the Hearing Aid Compatibility Rules.</w:t>
      </w:r>
    </w:p>
    <w:p w14:paraId="680B4E91" w14:textId="77777777" w:rsidR="001766E3" w:rsidRPr="007C0B39" w:rsidRDefault="001766E3" w:rsidP="001766E3">
      <w:pPr>
        <w:numPr>
          <w:ilvl w:val="0"/>
          <w:numId w:val="8"/>
        </w:numPr>
        <w:tabs>
          <w:tab w:val="clear" w:pos="1224"/>
        </w:tabs>
        <w:spacing w:after="120"/>
        <w:ind w:left="1890"/>
        <w:rPr>
          <w:szCs w:val="22"/>
        </w:rPr>
      </w:pPr>
      <w:r>
        <w:rPr>
          <w:szCs w:val="22"/>
        </w:rPr>
        <w:t>“</w:t>
      </w:r>
      <w:r w:rsidRPr="00165FB8">
        <w:rPr>
          <w:i/>
          <w:szCs w:val="22"/>
        </w:rPr>
        <w:t>NAL</w:t>
      </w:r>
      <w:r>
        <w:rPr>
          <w:szCs w:val="22"/>
        </w:rPr>
        <w:t xml:space="preserve">” means </w:t>
      </w:r>
      <w:r w:rsidRPr="00DC22D9">
        <w:rPr>
          <w:i/>
          <w:szCs w:val="22"/>
        </w:rPr>
        <w:t>Assist Wireless, LLC</w:t>
      </w:r>
      <w:r>
        <w:rPr>
          <w:szCs w:val="22"/>
        </w:rPr>
        <w:t>, Notice of Apparent Liability for Forfeiture, 29 FCC Rcd 1687 (Enf. Bur. 2014).</w:t>
      </w:r>
    </w:p>
    <w:p w14:paraId="14D1EC17" w14:textId="77777777" w:rsidR="001766E3" w:rsidRPr="007C0B39" w:rsidRDefault="001766E3" w:rsidP="001766E3">
      <w:pPr>
        <w:numPr>
          <w:ilvl w:val="0"/>
          <w:numId w:val="8"/>
        </w:numPr>
        <w:tabs>
          <w:tab w:val="clear" w:pos="1224"/>
        </w:tabs>
        <w:spacing w:after="120"/>
        <w:ind w:left="1890"/>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Pr>
          <w:szCs w:val="22"/>
        </w:rPr>
        <w:t xml:space="preserve">Assist Wireless </w:t>
      </w:r>
      <w:r w:rsidRPr="007C0B39">
        <w:rPr>
          <w:szCs w:val="22"/>
        </w:rPr>
        <w:t>to implement the Compliance Plan.</w:t>
      </w:r>
    </w:p>
    <w:p w14:paraId="545AF8E9" w14:textId="77777777" w:rsidR="001766E3" w:rsidRPr="007C0B39" w:rsidRDefault="001766E3" w:rsidP="001766E3">
      <w:pPr>
        <w:numPr>
          <w:ilvl w:val="0"/>
          <w:numId w:val="8"/>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 xml:space="preserve">Assist Wireless </w:t>
      </w:r>
      <w:r w:rsidRPr="007C0B39">
        <w:rPr>
          <w:szCs w:val="22"/>
        </w:rPr>
        <w:t>and the Bureau, each of which is a “Party.”</w:t>
      </w:r>
    </w:p>
    <w:p w14:paraId="410BD238" w14:textId="77777777" w:rsidR="001766E3" w:rsidRPr="007C0B39" w:rsidRDefault="001766E3" w:rsidP="001766E3">
      <w:pPr>
        <w:numPr>
          <w:ilvl w:val="0"/>
          <w:numId w:val="8"/>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14:paraId="7D8C846F" w14:textId="77777777" w:rsidR="001766E3" w:rsidRPr="007C0B39" w:rsidRDefault="001766E3" w:rsidP="001766E3">
      <w:pPr>
        <w:pStyle w:val="Heading1"/>
        <w:rPr>
          <w:szCs w:val="22"/>
        </w:rPr>
      </w:pPr>
      <w:r w:rsidRPr="007C0B39">
        <w:t>BACKGROUND</w:t>
      </w:r>
    </w:p>
    <w:p w14:paraId="12C18B37" w14:textId="77777777" w:rsidR="001766E3" w:rsidRDefault="001766E3" w:rsidP="001766E3">
      <w:pPr>
        <w:pStyle w:val="ParaNum"/>
      </w:pPr>
      <w:r>
        <w:t>In February 2008, as part of a comprehensive reconsideration of the effectiveness of the Hearing Aid Compatibility Rules, the Commission released an order that, among other things, adopted new hearing aid-compatible handset deployment benchmarks that became effective beginning in 2008.</w:t>
      </w:r>
      <w:r>
        <w:rPr>
          <w:rStyle w:val="FootnoteReference"/>
          <w:szCs w:val="22"/>
        </w:rPr>
        <w:footnoteReference w:id="9"/>
      </w:r>
      <w:r>
        <w:t xml:space="preserve">  In so doing, the Commission adopted reporting requirements to ensure that it could monitor the availability of hearing aid-compatible handsets and provide valuable information to the public concerning the technical testing and commercial availability of these handsets.</w:t>
      </w:r>
      <w:r>
        <w:rPr>
          <w:vertAlign w:val="superscript"/>
        </w:rPr>
        <w:footnoteReference w:id="10"/>
      </w:r>
      <w:r>
        <w:t xml:space="preserve">  The Commission initially required manufacturers and digital wireless service providers to report every six months on efforts toward compliance with the hearing aid compatibility requirements for the first three years of implementation, and then annually thereafter through the fifth year of implementation.</w:t>
      </w:r>
      <w:r>
        <w:rPr>
          <w:vertAlign w:val="superscript"/>
        </w:rPr>
        <w:footnoteReference w:id="11"/>
      </w:r>
      <w:r>
        <w:t xml:space="preserve">  In its 2008</w:t>
      </w:r>
      <w:r>
        <w:rPr>
          <w:i/>
        </w:rPr>
        <w:t xml:space="preserve"> Hearing Aid Compatibility First Report and Order</w:t>
      </w:r>
      <w:r>
        <w:t>, the Commission extended these reporting requirements with certain modifications on an open-ended basis.</w:t>
      </w:r>
      <w:r>
        <w:rPr>
          <w:vertAlign w:val="superscript"/>
        </w:rPr>
        <w:footnoteReference w:id="12"/>
      </w:r>
    </w:p>
    <w:p w14:paraId="26067E3F" w14:textId="6405F683" w:rsidR="001766E3" w:rsidRPr="0030537F" w:rsidRDefault="001766E3" w:rsidP="001766E3">
      <w:pPr>
        <w:pStyle w:val="ParaNum"/>
      </w:pPr>
      <w:r>
        <w:t xml:space="preserve">Assist Wireless did not timely file its hearing aid compatibility status report for the period January 1, 2012 through December 31, 2012 (2012 Status Report), which was due by January 15, 2013.  </w:t>
      </w:r>
      <w:r>
        <w:rPr>
          <w:szCs w:val="22"/>
        </w:rPr>
        <w:t>Assist Wireless filed the report on March 20, 2013.</w:t>
      </w:r>
      <w:r>
        <w:rPr>
          <w:rStyle w:val="FootnoteReference"/>
          <w:szCs w:val="22"/>
        </w:rPr>
        <w:footnoteReference w:id="13"/>
      </w:r>
      <w:r>
        <w:rPr>
          <w:szCs w:val="22"/>
        </w:rPr>
        <w:t xml:space="preserve">  Assist Wireless asserts that its delay in filing the form was due to, among other things, its corporate reorganization and relocation.</w:t>
      </w:r>
      <w:r>
        <w:rPr>
          <w:rStyle w:val="FootnoteReference"/>
          <w:szCs w:val="22"/>
        </w:rPr>
        <w:footnoteReference w:id="14"/>
      </w:r>
      <w:r>
        <w:rPr>
          <w:szCs w:val="22"/>
        </w:rPr>
        <w:t xml:space="preserve">  </w:t>
      </w:r>
      <w:r>
        <w:t>Although outside the scope of the Investigation, Assist Wireless asserts that it otherwise has timely filed all required state and federal filings.</w:t>
      </w:r>
      <w:r>
        <w:rPr>
          <w:rStyle w:val="FootnoteReference"/>
        </w:rPr>
        <w:footnoteReference w:id="15"/>
      </w:r>
      <w:r>
        <w:rPr>
          <w:szCs w:val="22"/>
        </w:rPr>
        <w:t xml:space="preserve">  </w:t>
      </w:r>
      <w:r>
        <w:t>Assist Wireless also contends that it has taken steps to ensure the timely filing of future hearing aid compatibility status reports.</w:t>
      </w:r>
      <w:r w:rsidR="009E64D8">
        <w:rPr>
          <w:rStyle w:val="FootnoteReference"/>
        </w:rPr>
        <w:footnoteReference w:id="16"/>
      </w:r>
    </w:p>
    <w:p w14:paraId="6225F261" w14:textId="53CEEC9C" w:rsidR="001766E3" w:rsidRPr="00D311D1" w:rsidRDefault="001766E3" w:rsidP="001766E3">
      <w:pPr>
        <w:pStyle w:val="ParaNum"/>
      </w:pPr>
      <w:r>
        <w:rPr>
          <w:szCs w:val="22"/>
        </w:rPr>
        <w:t xml:space="preserve">On February 18, 2014, the Bureau issued the </w:t>
      </w:r>
      <w:r w:rsidRPr="00297A13">
        <w:rPr>
          <w:i/>
          <w:szCs w:val="22"/>
        </w:rPr>
        <w:t>NAL</w:t>
      </w:r>
      <w:r>
        <w:rPr>
          <w:szCs w:val="22"/>
        </w:rPr>
        <w:t xml:space="preserve"> for six thousand dollars ($6,000) against Assist Wireless for this apparent violation of Section 20.19(i)(1) of the Rules.</w:t>
      </w:r>
      <w:r>
        <w:rPr>
          <w:rStyle w:val="FootnoteReference"/>
          <w:szCs w:val="22"/>
        </w:rPr>
        <w:footnoteReference w:id="17"/>
      </w:r>
      <w:r>
        <w:rPr>
          <w:szCs w:val="22"/>
        </w:rPr>
        <w:t xml:space="preserve">  On June 2, 2015, the Bureau released the </w:t>
      </w:r>
      <w:r w:rsidRPr="00F07070">
        <w:rPr>
          <w:i/>
          <w:szCs w:val="22"/>
        </w:rPr>
        <w:t>Forfeiture Order</w:t>
      </w:r>
      <w:r>
        <w:rPr>
          <w:szCs w:val="22"/>
        </w:rPr>
        <w:t xml:space="preserve">, which affirmed the </w:t>
      </w:r>
      <w:r w:rsidRPr="00C3493A">
        <w:rPr>
          <w:i/>
          <w:szCs w:val="22"/>
        </w:rPr>
        <w:t>NAL</w:t>
      </w:r>
      <w:r>
        <w:rPr>
          <w:szCs w:val="22"/>
        </w:rPr>
        <w:t>.</w:t>
      </w:r>
      <w:r>
        <w:rPr>
          <w:rStyle w:val="FootnoteReference"/>
          <w:szCs w:val="22"/>
        </w:rPr>
        <w:footnoteReference w:id="18"/>
      </w:r>
    </w:p>
    <w:p w14:paraId="64D0559E" w14:textId="44580187" w:rsidR="001766E3" w:rsidRPr="00666694" w:rsidRDefault="001766E3" w:rsidP="001766E3">
      <w:pPr>
        <w:pStyle w:val="ParaNum"/>
      </w:pPr>
      <w:r>
        <w:rPr>
          <w:szCs w:val="22"/>
        </w:rPr>
        <w:t xml:space="preserve">On July 2, 2015, Assist Wireless filed an </w:t>
      </w:r>
      <w:r>
        <w:t>application</w:t>
      </w:r>
      <w:r>
        <w:rPr>
          <w:szCs w:val="22"/>
        </w:rPr>
        <w:t xml:space="preserve"> for </w:t>
      </w:r>
      <w:r>
        <w:t>review</w:t>
      </w:r>
      <w:r>
        <w:rPr>
          <w:szCs w:val="22"/>
        </w:rPr>
        <w:t xml:space="preserve"> seeking </w:t>
      </w:r>
      <w:r>
        <w:t>that</w:t>
      </w:r>
      <w:r>
        <w:rPr>
          <w:szCs w:val="22"/>
        </w:rPr>
        <w:t xml:space="preserve"> the </w:t>
      </w:r>
      <w:r w:rsidRPr="00D40F6A">
        <w:rPr>
          <w:i/>
          <w:szCs w:val="22"/>
        </w:rPr>
        <w:t>Forfeiture Order</w:t>
      </w:r>
      <w:r>
        <w:t xml:space="preserve"> be vacated.</w:t>
      </w:r>
      <w:r w:rsidR="004F6334">
        <w:rPr>
          <w:rStyle w:val="FootnoteReference"/>
        </w:rPr>
        <w:footnoteReference w:id="19"/>
      </w:r>
    </w:p>
    <w:p w14:paraId="27717B32" w14:textId="7F3F5E3F" w:rsidR="001766E3" w:rsidRPr="007C0B39" w:rsidRDefault="001766E3" w:rsidP="001766E3">
      <w:pPr>
        <w:pStyle w:val="ParaNum"/>
      </w:pPr>
      <w:r>
        <w:rPr>
          <w:szCs w:val="22"/>
        </w:rPr>
        <w:t>To settle this matter Assist Wireless admits that it did not timely file its 2012 Status Report by January 15, 2013 and agrees to pay $</w:t>
      </w:r>
      <w:r w:rsidR="002809CC">
        <w:rPr>
          <w:szCs w:val="22"/>
        </w:rPr>
        <w:t>5,500</w:t>
      </w:r>
      <w:r>
        <w:rPr>
          <w:szCs w:val="22"/>
        </w:rPr>
        <w:t xml:space="preserve"> and implement a compliance plan to prevent future violations</w:t>
      </w:r>
      <w:r w:rsidR="001205B7">
        <w:rPr>
          <w:szCs w:val="22"/>
        </w:rPr>
        <w:t>.</w:t>
      </w:r>
    </w:p>
    <w:p w14:paraId="478FFD1D" w14:textId="3D0F9EA8" w:rsidR="001766E3" w:rsidRPr="007C0B39" w:rsidRDefault="001766E3" w:rsidP="001766E3">
      <w:pPr>
        <w:pStyle w:val="Heading1"/>
      </w:pPr>
      <w:bookmarkStart w:id="1" w:name="FN[FN18]"/>
      <w:bookmarkEnd w:id="1"/>
      <w:r w:rsidRPr="007C0B39">
        <w:t>TERMS OF AGREEMENT</w:t>
      </w:r>
    </w:p>
    <w:p w14:paraId="79EE141A" w14:textId="77777777" w:rsidR="001766E3" w:rsidRPr="007C0B39" w:rsidRDefault="001766E3" w:rsidP="001766E3">
      <w:pPr>
        <w:pStyle w:val="ParaNum"/>
        <w:rPr>
          <w:szCs w:val="22"/>
        </w:rPr>
      </w:pPr>
      <w:r w:rsidRPr="007C0B39">
        <w:rPr>
          <w:b/>
          <w:szCs w:val="22"/>
          <w:u w:val="single"/>
        </w:rPr>
        <w:t>Adopting Order</w:t>
      </w:r>
      <w:r w:rsidRPr="007C0B39">
        <w:rPr>
          <w:szCs w:val="22"/>
        </w:rPr>
        <w:t>.  The provisions of this Consent Decree shall be incorporated by the Bureau in an Adopting Order.</w:t>
      </w:r>
    </w:p>
    <w:p w14:paraId="3D863018" w14:textId="77777777" w:rsidR="001766E3" w:rsidRPr="007C0B39" w:rsidRDefault="001766E3" w:rsidP="001766E3">
      <w:pPr>
        <w:pStyle w:val="ParaNum"/>
        <w:rPr>
          <w:szCs w:val="22"/>
        </w:rPr>
      </w:pPr>
      <w:r w:rsidRPr="007C0B39">
        <w:rPr>
          <w:b/>
          <w:szCs w:val="22"/>
          <w:u w:val="single"/>
        </w:rPr>
        <w:t>Jurisdiction</w:t>
      </w:r>
      <w:r w:rsidRPr="007C0B39">
        <w:rPr>
          <w:szCs w:val="22"/>
        </w:rPr>
        <w:t xml:space="preserve">.  </w:t>
      </w:r>
      <w:r>
        <w:rPr>
          <w:szCs w:val="22"/>
        </w:rPr>
        <w:t xml:space="preserve">Assist Wireless </w:t>
      </w:r>
      <w:r w:rsidRPr="007C0B39">
        <w:rPr>
          <w:szCs w:val="22"/>
        </w:rPr>
        <w:t xml:space="preserve">agrees that the Bureau has jurisdiction over it and the matters contained in this Consent Decree and has the </w:t>
      </w:r>
      <w:r w:rsidRPr="00ED419F">
        <w:t>authority</w:t>
      </w:r>
      <w:r w:rsidRPr="007C0B39">
        <w:rPr>
          <w:szCs w:val="22"/>
        </w:rPr>
        <w:t xml:space="preserve"> to enter into and adopt this Consent Decree.</w:t>
      </w:r>
    </w:p>
    <w:p w14:paraId="5FEFCBEE" w14:textId="1B4671F8" w:rsidR="001766E3" w:rsidRPr="007C0B39" w:rsidRDefault="001766E3" w:rsidP="001766E3">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w:t>
      </w:r>
    </w:p>
    <w:p w14:paraId="0D6F40AE" w14:textId="3F3DE08B" w:rsidR="001766E3" w:rsidRPr="00C566EC" w:rsidRDefault="001766E3" w:rsidP="001766E3">
      <w:pPr>
        <w:pStyle w:val="ParaNum"/>
        <w:rPr>
          <w:szCs w:val="22"/>
        </w:rPr>
      </w:pPr>
      <w:bookmarkStart w:id="2" w:name="_Ref455043025"/>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w:t>
      </w:r>
      <w:r w:rsidRPr="007C0B39">
        <w:t>.</w:t>
      </w:r>
      <w:r w:rsidRPr="007C0B39">
        <w:rPr>
          <w:szCs w:val="22"/>
        </w:rPr>
        <w:t xml:space="preserve">  In consideration for the termination of the Investigation, </w:t>
      </w:r>
      <w:r>
        <w:rPr>
          <w:szCs w:val="22"/>
        </w:rPr>
        <w:t xml:space="preserve">Assist Wireless </w:t>
      </w:r>
      <w:r w:rsidRPr="007C0B39">
        <w:rPr>
          <w:szCs w:val="22"/>
        </w:rPr>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Pr>
          <w:szCs w:val="22"/>
        </w:rPr>
        <w:t xml:space="preserve">Assist Wireless </w:t>
      </w:r>
      <w:r w:rsidRPr="007C0B39">
        <w:rPr>
          <w:szCs w:val="22"/>
        </w:rPr>
        <w:t>concerning the matters that were the subject of the Investigation.</w:t>
      </w:r>
      <w:r w:rsidR="00BB765F">
        <w:rPr>
          <w:szCs w:val="22"/>
        </w:rPr>
        <w:t xml:space="preserve">  </w:t>
      </w:r>
      <w:r>
        <w:t>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Assist Wireless’s basic qualifications to be a Commission licensee or hold Commission licenses or authorizations.</w:t>
      </w:r>
      <w:r>
        <w:rPr>
          <w:rStyle w:val="FootnoteReference"/>
        </w:rPr>
        <w:footnoteReference w:id="20"/>
      </w:r>
      <w:bookmarkEnd w:id="2"/>
    </w:p>
    <w:p w14:paraId="0011172D" w14:textId="0B121BB9" w:rsidR="001766E3" w:rsidRPr="007C0B39" w:rsidRDefault="001766E3" w:rsidP="001766E3">
      <w:pPr>
        <w:pStyle w:val="ParaNum"/>
        <w:rPr>
          <w:szCs w:val="22"/>
        </w:rPr>
      </w:pPr>
      <w:r w:rsidRPr="007C0B39">
        <w:rPr>
          <w:b/>
          <w:u w:val="single"/>
        </w:rPr>
        <w:t>Admission</w:t>
      </w:r>
      <w:r w:rsidRPr="007C0B39">
        <w:t xml:space="preserve">.  </w:t>
      </w:r>
      <w:r>
        <w:t xml:space="preserve">Assist Wireless </w:t>
      </w:r>
      <w:r w:rsidRPr="007C0B39">
        <w:t>admits</w:t>
      </w:r>
      <w:r>
        <w:t xml:space="preserve"> for the purpose of this Consent Decree and for Commission civil enforcement purposes, and in express reliance of the provisions of paragraph 1</w:t>
      </w:r>
      <w:r w:rsidR="00FE492B">
        <w:t>1</w:t>
      </w:r>
      <w:r>
        <w:t xml:space="preserve"> herein,</w:t>
      </w:r>
      <w:r w:rsidRPr="007C0B39">
        <w:t xml:space="preserve"> </w:t>
      </w:r>
      <w:r>
        <w:t>that it did not timely file its 2012 Status Report by January 15, 2013.</w:t>
      </w:r>
    </w:p>
    <w:p w14:paraId="2AB2C329" w14:textId="77777777" w:rsidR="001766E3" w:rsidRPr="007C0B39" w:rsidRDefault="001766E3" w:rsidP="001766E3">
      <w:pPr>
        <w:pStyle w:val="ParaNum"/>
        <w:rPr>
          <w:szCs w:val="22"/>
        </w:rPr>
      </w:pPr>
      <w:bookmarkStart w:id="3"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Pr>
          <w:szCs w:val="22"/>
        </w:rPr>
        <w:t xml:space="preserve">Assist Wireless </w:t>
      </w:r>
      <w:r w:rsidRPr="007C0B39">
        <w:rPr>
          <w:szCs w:val="22"/>
        </w:rPr>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Pr>
          <w:szCs w:val="22"/>
        </w:rPr>
        <w:t xml:space="preserve">Assist Wireless </w:t>
      </w:r>
      <w:r w:rsidRPr="007C0B39">
        <w:rPr>
          <w:szCs w:val="22"/>
        </w:rPr>
        <w:t xml:space="preserve">complies with the terms and conditions of the Compliance Plan and this Consent Decree.  In </w:t>
      </w:r>
      <w:r w:rsidRPr="00ED419F">
        <w:t>addition</w:t>
      </w:r>
      <w:r w:rsidRPr="007C0B39">
        <w:rPr>
          <w:szCs w:val="22"/>
        </w:rPr>
        <w:t xml:space="preserve"> to the general knowledge of the Communications Laws necessary to discharge his or her duties under this Consent Decree, the Compliance Officer shall have specific knowledge of the </w:t>
      </w:r>
      <w:r>
        <w:rPr>
          <w:szCs w:val="22"/>
        </w:rPr>
        <w:t xml:space="preserve">Hearing Aid Compatibility Rules, </w:t>
      </w:r>
      <w:r w:rsidRPr="007C0B39">
        <w:rPr>
          <w:szCs w:val="22"/>
        </w:rPr>
        <w:t>prior to assuming his/her duties.</w:t>
      </w:r>
      <w:bookmarkEnd w:id="3"/>
    </w:p>
    <w:p w14:paraId="26F5BD03" w14:textId="788EEFE3" w:rsidR="001766E3" w:rsidRDefault="001766E3" w:rsidP="001766E3">
      <w:pPr>
        <w:pStyle w:val="ParaNum"/>
        <w:rPr>
          <w:szCs w:val="22"/>
        </w:rPr>
      </w:pPr>
      <w:bookmarkStart w:id="4" w:name="_Ref357521857"/>
      <w:r w:rsidRPr="007C0B39">
        <w:rPr>
          <w:b/>
          <w:szCs w:val="22"/>
          <w:u w:val="single"/>
        </w:rPr>
        <w:t>Compliance Plan</w:t>
      </w:r>
      <w:r w:rsidRPr="007C0B39">
        <w:rPr>
          <w:szCs w:val="22"/>
        </w:rPr>
        <w:t xml:space="preserve">.  For purposes of settling the matters set forth herein, </w:t>
      </w:r>
      <w:r>
        <w:rPr>
          <w:szCs w:val="22"/>
        </w:rPr>
        <w:t xml:space="preserve">Assist Wireless </w:t>
      </w:r>
      <w:r w:rsidRPr="007C0B39">
        <w:rPr>
          <w:szCs w:val="22"/>
        </w:rPr>
        <w:t>agrees that it shall, within sixty (60) calendar days after the Effective Date, develop and implement a Compliance Plan</w:t>
      </w:r>
      <w:r w:rsidR="004140EA">
        <w:rPr>
          <w:rStyle w:val="FootnoteReference"/>
          <w:szCs w:val="22"/>
        </w:rPr>
        <w:footnoteReference w:id="21"/>
      </w:r>
      <w:r w:rsidRPr="007C0B39">
        <w:rPr>
          <w:szCs w:val="22"/>
        </w:rPr>
        <w:t xml:space="preserve"> designed to </w:t>
      </w:r>
      <w:r>
        <w:rPr>
          <w:szCs w:val="22"/>
        </w:rPr>
        <w:t>ensure that Assist Wireless timely files its annual hearing aid compatibility status reports.</w:t>
      </w:r>
      <w:bookmarkEnd w:id="4"/>
    </w:p>
    <w:p w14:paraId="3C60D749" w14:textId="77777777" w:rsidR="001766E3" w:rsidRPr="009546DA" w:rsidRDefault="001766E3" w:rsidP="001766E3">
      <w:pPr>
        <w:pStyle w:val="ParaNum"/>
        <w:rPr>
          <w:szCs w:val="22"/>
        </w:rPr>
      </w:pPr>
      <w:bookmarkStart w:id="5" w:name="_Ref321323028"/>
      <w:r w:rsidRPr="0030537F">
        <w:rPr>
          <w:b/>
          <w:u w:val="single"/>
        </w:rPr>
        <w:t>Compliance Reports</w:t>
      </w:r>
      <w:r w:rsidRPr="007C0B39">
        <w:t xml:space="preserve">.  </w:t>
      </w:r>
      <w:r>
        <w:t xml:space="preserve">Assist Wireless </w:t>
      </w:r>
      <w:r w:rsidRPr="007C0B39">
        <w:t xml:space="preserve">shall file compliance reports with the Commission ninety (90) calendar days after the Effective Date, twelve (12) months after the Effective Date, twenty-four (24) months after the Effective Date, and thirty-six (36) months after the Effective Date.  </w:t>
      </w:r>
      <w:r>
        <w:t xml:space="preserve">Each </w:t>
      </w:r>
      <w:r w:rsidRPr="00CF3F26">
        <w:rPr>
          <w:szCs w:val="22"/>
        </w:rPr>
        <w:t>Compliance Report shall be accompanied by a statement in compliance with Section 1.16 of the Rules and be subscribed to as true under penalty of perjury in substantially the form set forth therein.</w:t>
      </w:r>
      <w:r w:rsidRPr="007C0B39">
        <w:rPr>
          <w:rStyle w:val="FootnoteReference"/>
          <w:szCs w:val="22"/>
        </w:rPr>
        <w:footnoteReference w:id="22"/>
      </w:r>
      <w:r w:rsidRPr="0030537F">
        <w:rPr>
          <w:szCs w:val="22"/>
        </w:rPr>
        <w:t xml:space="preserve">  All Compliance Reports shall be submitted </w:t>
      </w:r>
      <w:r w:rsidRPr="008456E4">
        <w:rPr>
          <w:szCs w:val="22"/>
        </w:rPr>
        <w:t xml:space="preserve">on paper to the Chief, Spectrum Enforcement Division, </w:t>
      </w:r>
      <w:r w:rsidRPr="009546DA">
        <w:rPr>
          <w:szCs w:val="22"/>
        </w:rPr>
        <w:t>Enforcement Bureau, Federal Communications Commission, 445 12th Street, S.W., Washington, DC 20554, with a copy submitted electronically to Kathy Harvey at Kathy.Harvey@fcc.gov and to Pamera Hairston at Pamera.Hairston@fcc.gov.</w:t>
      </w:r>
      <w:r w:rsidRPr="007C0B39">
        <w:t xml:space="preserve"> </w:t>
      </w:r>
    </w:p>
    <w:p w14:paraId="6A2FD206" w14:textId="4F0DC254" w:rsidR="001766E3" w:rsidRDefault="001766E3" w:rsidP="001766E3">
      <w:pPr>
        <w:pStyle w:val="ParaNum"/>
        <w:rPr>
          <w:szCs w:val="22"/>
        </w:rPr>
      </w:pPr>
      <w:r w:rsidRPr="007C0B39">
        <w:rPr>
          <w:b/>
          <w:u w:val="single"/>
        </w:rPr>
        <w:t>Reporting Noncompliance</w:t>
      </w:r>
      <w:r w:rsidRPr="007C0B39">
        <w:t xml:space="preserve">.  </w:t>
      </w:r>
      <w:r>
        <w:t xml:space="preserve">Assist Wireless </w:t>
      </w:r>
      <w:r w:rsidRPr="007C0B39">
        <w:t xml:space="preserve">shall report any noncompliance with the </w:t>
      </w:r>
      <w:r>
        <w:t xml:space="preserve">annual hearing aid compatibility status report filing requirements </w:t>
      </w:r>
      <w:r w:rsidRPr="007C0B39">
        <w:t xml:space="preserve">and with the terms and conditions of this Consent Decree within fifteen (15) calendar days after discovery of such noncompliance.  Such reports shall include a detailed explanation of:  (i) each instance of noncompliance; (ii) the steps that </w:t>
      </w:r>
      <w:r>
        <w:t xml:space="preserve">Assist Wireless </w:t>
      </w:r>
      <w:r w:rsidRPr="007C0B39">
        <w:t xml:space="preserve">has taken or will take to remedy such noncompliance; (iii) the schedule on which such remedial actions will be taken; and (iv) the steps that </w:t>
      </w:r>
      <w:r>
        <w:t xml:space="preserve">Assist Wireless </w:t>
      </w:r>
      <w:r w:rsidRPr="007C0B39">
        <w:t xml:space="preserve">has taken or will take to prevent the recurrence of any such noncompliance.  All reports of noncompliance shall be submitted to </w:t>
      </w:r>
      <w:bookmarkEnd w:id="5"/>
      <w:r>
        <w:rPr>
          <w:szCs w:val="22"/>
        </w:rPr>
        <w:t>the Chief, Spectrum Enforcement Division, Enforcement Bureau, Federal Communications Commission, Room 3-C366, 445 12th Street, S.W., Washington, DC 20554, with a copy submitted electronically to Kathy Harvey at Kathy.Harvey@fcc.gov and to Pamera Hairston at Pamera.Hairston@fcc.gov.</w:t>
      </w:r>
    </w:p>
    <w:p w14:paraId="47992D76" w14:textId="1E95CB88" w:rsidR="001766E3" w:rsidRDefault="001766E3" w:rsidP="00A941FB">
      <w:pPr>
        <w:pStyle w:val="ParaNum"/>
        <w:widowControl/>
        <w:rPr>
          <w:szCs w:val="22"/>
        </w:rPr>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t>requirements</w:t>
      </w:r>
      <w:r w:rsidRPr="007C0B39">
        <w:rPr>
          <w:szCs w:val="22"/>
        </w:rPr>
        <w:t xml:space="preserve"> set forth in paragraphs </w:t>
      </w:r>
      <w:r>
        <w:rPr>
          <w:szCs w:val="22"/>
        </w:rPr>
        <w:t>1</w:t>
      </w:r>
      <w:r w:rsidR="0075389E">
        <w:rPr>
          <w:szCs w:val="22"/>
        </w:rPr>
        <w:t>3</w:t>
      </w:r>
      <w:r>
        <w:rPr>
          <w:szCs w:val="22"/>
        </w:rPr>
        <w:t xml:space="preserve"> through 1</w:t>
      </w:r>
      <w:r w:rsidR="00FE492B">
        <w:rPr>
          <w:szCs w:val="22"/>
        </w:rPr>
        <w:t>6</w:t>
      </w:r>
      <w:r>
        <w:rPr>
          <w:szCs w:val="22"/>
        </w:rPr>
        <w:t xml:space="preserve"> </w:t>
      </w:r>
      <w:r w:rsidRPr="007C0B39">
        <w:rPr>
          <w:szCs w:val="22"/>
        </w:rPr>
        <w:t>of this Consent Decree shall expire thirty-six (36) months after the Effective Date.</w:t>
      </w:r>
    </w:p>
    <w:p w14:paraId="5A71D651" w14:textId="77777777" w:rsidR="001766E3" w:rsidRPr="00A17686" w:rsidRDefault="001766E3" w:rsidP="001766E3">
      <w:pPr>
        <w:pStyle w:val="ParaNum"/>
        <w:rPr>
          <w:szCs w:val="22"/>
        </w:rPr>
      </w:pPr>
      <w:r w:rsidRPr="0011673A">
        <w:rPr>
          <w:b/>
          <w:u w:val="single"/>
        </w:rPr>
        <w:t>Section 208 Complaints; Subsequent Investigations</w:t>
      </w:r>
      <w:r w:rsidRPr="0011673A">
        <w:t>.  Nothing in this Consent Decree shall prevent the Commission or its delegated authority from adjudicating complaints filed pursuant to Section 208 of the Act</w:t>
      </w:r>
      <w:r w:rsidRPr="0011673A">
        <w:rPr>
          <w:rStyle w:val="FootnoteReference"/>
          <w:szCs w:val="22"/>
        </w:rPr>
        <w:footnoteReference w:id="23"/>
      </w:r>
      <w:r w:rsidRPr="0011673A">
        <w:t xml:space="preserve"> against </w:t>
      </w:r>
      <w:r>
        <w:t>Assist</w:t>
      </w:r>
      <w:r w:rsidRPr="0011673A">
        <w:rPr>
          <w:szCs w:val="22"/>
        </w:rPr>
        <w:t xml:space="preserve"> </w:t>
      </w:r>
      <w:r>
        <w:rPr>
          <w:szCs w:val="22"/>
        </w:rPr>
        <w:t xml:space="preserve">Wireless </w:t>
      </w:r>
      <w:r w:rsidRPr="0011673A">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t>Assist</w:t>
      </w:r>
      <w:r w:rsidRPr="0011673A">
        <w:t xml:space="preserve"> </w:t>
      </w:r>
      <w:r>
        <w:t xml:space="preserve">Wireless </w:t>
      </w:r>
      <w:r w:rsidRPr="0011673A">
        <w:t>with the Communications Laws.</w:t>
      </w:r>
    </w:p>
    <w:p w14:paraId="5C37C215" w14:textId="77777777" w:rsidR="001766E3" w:rsidRPr="007C0B39" w:rsidRDefault="001766E3" w:rsidP="001766E3">
      <w:pPr>
        <w:pStyle w:val="ParaNum"/>
      </w:pPr>
      <w:bookmarkStart w:id="6" w:name="_Ref357521957"/>
      <w:r>
        <w:rPr>
          <w:b/>
          <w:u w:val="single"/>
        </w:rPr>
        <w:t>Civil Penalty</w:t>
      </w:r>
      <w:r>
        <w:t xml:space="preserve">.  Assist Wireless </w:t>
      </w:r>
      <w:r w:rsidRPr="007C0B39">
        <w:t xml:space="preserve">will </w:t>
      </w:r>
      <w:r>
        <w:t xml:space="preserve">pay a civil penalty </w:t>
      </w:r>
      <w:r w:rsidRPr="007C0B39">
        <w:t xml:space="preserve">to the United States Treasury in the amount of </w:t>
      </w:r>
      <w:r w:rsidR="00D6479D">
        <w:t xml:space="preserve">five </w:t>
      </w:r>
      <w:r>
        <w:t xml:space="preserve">thousand </w:t>
      </w:r>
      <w:r w:rsidR="00D6479D">
        <w:t xml:space="preserve">five hundred </w:t>
      </w:r>
      <w:r>
        <w:t>dollars ($</w:t>
      </w:r>
      <w:r w:rsidR="00D6479D">
        <w:t>5</w:t>
      </w:r>
      <w:r>
        <w:t>,</w:t>
      </w:r>
      <w:r w:rsidR="00D6479D">
        <w:t>5</w:t>
      </w:r>
      <w:r>
        <w:t>00)</w:t>
      </w:r>
      <w:r w:rsidRPr="00631375">
        <w:rPr>
          <w:szCs w:val="22"/>
        </w:rPr>
        <w:t xml:space="preserve"> within thirty (30) calendar days of the Effective Date.  Assist Wireless </w:t>
      </w:r>
      <w:r w:rsidRPr="007C0B39">
        <w:t xml:space="preserve">shall send electronic notification of payment to </w:t>
      </w:r>
      <w:r>
        <w:t xml:space="preserve">Kathy Harvey at </w:t>
      </w:r>
      <w:r w:rsidRPr="00631375">
        <w:t>Kathy.Harvey@fcc.gov</w:t>
      </w:r>
      <w:r>
        <w:t xml:space="preserve">, Pamera Hairston at </w:t>
      </w:r>
      <w:r w:rsidRPr="00631375">
        <w:t>Pamera.Hairston@fcc.gov</w:t>
      </w:r>
      <w:r>
        <w:t xml:space="preserve">, and Samantha Peoples at </w:t>
      </w:r>
      <w:r w:rsidRPr="00631375">
        <w:t>Sam.Peoples@fcc.gov</w:t>
      </w:r>
      <w:r>
        <w:t xml:space="preserve"> </w:t>
      </w:r>
      <w:r w:rsidRPr="007C0B39">
        <w:t>on the date said payment is made.</w:t>
      </w:r>
      <w:bookmarkEnd w:id="6"/>
      <w:r w:rsidRPr="007C0B39">
        <w:t xml:space="preserve">  </w:t>
      </w:r>
      <w:r w:rsidRPr="00631375">
        <w:rPr>
          <w:szCs w:val="22"/>
        </w:rPr>
        <w:t xml:space="preserve">The </w:t>
      </w:r>
      <w:r w:rsidRPr="007C0B39">
        <w:t xml:space="preserve">payment </w:t>
      </w:r>
      <w:r w:rsidRPr="00631375">
        <w:rPr>
          <w:szCs w:val="22"/>
        </w:rPr>
        <w:t>must be made by check or similar instrument, wire transfer, or credit card, and must include the Account Number and FRN referenced above</w:t>
      </w:r>
      <w:r>
        <w:rPr>
          <w:szCs w:val="22"/>
        </w:rPr>
        <w:t xml:space="preserve">.  </w:t>
      </w:r>
      <w:r w:rsidRPr="00631375">
        <w:rPr>
          <w:szCs w:val="22"/>
        </w:rPr>
        <w:t>Regardless of the form of payment, a completed FCC Form 159 (Remittance Advice) must be submitted.</w:t>
      </w:r>
      <w:r w:rsidRPr="007C0B39">
        <w:rPr>
          <w:rStyle w:val="FootnoteReference"/>
          <w:szCs w:val="22"/>
        </w:rPr>
        <w:footnoteReference w:id="24"/>
      </w:r>
      <w:r w:rsidRPr="00631375">
        <w:rPr>
          <w:szCs w:val="22"/>
        </w:rP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14:paraId="621D859B" w14:textId="77777777" w:rsidR="001766E3" w:rsidRPr="007C0B39" w:rsidRDefault="001766E3" w:rsidP="001766E3">
      <w:pPr>
        <w:pStyle w:val="ParaNum"/>
        <w:numPr>
          <w:ilvl w:val="0"/>
          <w:numId w:val="9"/>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219B6D51" w14:textId="77777777" w:rsidR="001766E3" w:rsidRPr="007C0B39" w:rsidRDefault="001766E3" w:rsidP="001766E3">
      <w:pPr>
        <w:pStyle w:val="ParaNum"/>
        <w:numPr>
          <w:ilvl w:val="0"/>
          <w:numId w:val="9"/>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62BD8661" w14:textId="77777777" w:rsidR="001766E3" w:rsidRPr="007C0B39" w:rsidRDefault="001766E3" w:rsidP="001766E3">
      <w:pPr>
        <w:pStyle w:val="ParaNum"/>
        <w:widowControl/>
        <w:numPr>
          <w:ilvl w:val="0"/>
          <w:numId w:val="9"/>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1BD91BCB" w14:textId="77777777" w:rsidR="001766E3" w:rsidRPr="007C0B39" w:rsidRDefault="001766E3" w:rsidP="001766E3">
      <w:pPr>
        <w:spacing w:after="120"/>
        <w:rPr>
          <w:rFonts w:eastAsia="MS Mincho"/>
        </w:rPr>
      </w:pPr>
      <w:r w:rsidRPr="007C0B39">
        <w:rPr>
          <w:rFonts w:eastAsia="MS Mincho"/>
        </w:rPr>
        <w:t>Questions regarding payment procedures should be addressed to the Financial Operations Group Help Desk by phone, 1-877-480-3201, or by e-mail, ARINQUIRIES@fcc.gov.</w:t>
      </w:r>
    </w:p>
    <w:p w14:paraId="730C0B71" w14:textId="77777777" w:rsidR="001766E3" w:rsidRPr="007C0B39" w:rsidRDefault="001766E3" w:rsidP="001766E3">
      <w:pPr>
        <w:pStyle w:val="ParaNum"/>
      </w:pPr>
      <w:r w:rsidRPr="007C0B39">
        <w:rPr>
          <w:b/>
          <w:u w:val="single"/>
        </w:rPr>
        <w:t>Waivers</w:t>
      </w:r>
      <w:r w:rsidRPr="007C0B39">
        <w:t xml:space="preserve">.  As of the Effective Date, </w:t>
      </w:r>
      <w:r>
        <w:t xml:space="preserve">Assist Wireless </w:t>
      </w:r>
      <w:r w:rsidRPr="007C0B39">
        <w:t xml:space="preserve">waives any and all rights it may have to seek administrative or judicial reconsideration, review, appeal or stay, or to otherwise challenge or contest the validity of this Consent Decree and the Adopting Order.  </w:t>
      </w:r>
      <w:r>
        <w:t xml:space="preserve">Assist Wireless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 xml:space="preserve">Assist Wireless </w:t>
      </w:r>
      <w:r w:rsidRPr="007C0B39">
        <w:t xml:space="preserve">nor the Commission shall contest the validity of the Consent Decree or the Adopting Order, and </w:t>
      </w:r>
      <w:r>
        <w:t xml:space="preserve">Assist Wireless </w:t>
      </w:r>
      <w:r w:rsidRPr="007C0B39">
        <w:t xml:space="preserve">shall waive any statutory right to a trial </w:t>
      </w:r>
      <w:r w:rsidRPr="007C0B39">
        <w:rPr>
          <w:i/>
        </w:rPr>
        <w:t>de novo</w:t>
      </w:r>
      <w:r w:rsidRPr="007C0B39">
        <w:t xml:space="preserve">.  </w:t>
      </w:r>
      <w:r>
        <w:t xml:space="preserve">Assist Wireless </w:t>
      </w:r>
      <w:r w:rsidRPr="007C0B39">
        <w:t>hereby agrees to waive any claims it may otherwise have under the Equal Access to Justice Act</w:t>
      </w:r>
      <w:r w:rsidRPr="007C0B39">
        <w:rPr>
          <w:rStyle w:val="FootnoteReference"/>
          <w:szCs w:val="22"/>
        </w:rPr>
        <w:footnoteReference w:id="25"/>
      </w:r>
      <w:r w:rsidRPr="007C0B39">
        <w:t xml:space="preserve"> relating to the matters addressed in this Consent Decree.</w:t>
      </w:r>
    </w:p>
    <w:p w14:paraId="301FDFF1" w14:textId="77777777" w:rsidR="001766E3" w:rsidRPr="007C0B39" w:rsidRDefault="001766E3" w:rsidP="001766E3">
      <w:pPr>
        <w:pStyle w:val="ParaNum"/>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51DEFDFC" w14:textId="77777777" w:rsidR="00E519C9" w:rsidRPr="007C0B39" w:rsidRDefault="001766E3" w:rsidP="00E519C9">
      <w:pPr>
        <w:pStyle w:val="ParaNum"/>
        <w:rPr>
          <w:szCs w:val="22"/>
        </w:rPr>
      </w:pPr>
      <w:r w:rsidRPr="007C0B39">
        <w:rPr>
          <w:b/>
          <w:szCs w:val="22"/>
          <w:u w:val="single"/>
        </w:rPr>
        <w:t>Invalidity</w:t>
      </w:r>
      <w:r w:rsidRPr="007C0B39">
        <w:rPr>
          <w:szCs w:val="22"/>
        </w:rPr>
        <w:t xml:space="preserve">.  In the event that this Consent Decree in its entirety is rendered invalid by any court of competent jurisdiction, it shall become null and void </w:t>
      </w:r>
      <w:r w:rsidR="00E519C9">
        <w:rPr>
          <w:szCs w:val="22"/>
        </w:rPr>
        <w:t>and may not be used in any manner in any legal proceeding.</w:t>
      </w:r>
    </w:p>
    <w:p w14:paraId="72C299CA" w14:textId="77777777" w:rsidR="00E519C9" w:rsidRDefault="00E519C9" w:rsidP="001766E3">
      <w:pPr>
        <w:pStyle w:val="ParaNum"/>
        <w:rPr>
          <w:szCs w:val="22"/>
        </w:rPr>
      </w:pPr>
      <w:r w:rsidRPr="00E519C9">
        <w:rPr>
          <w:b/>
          <w:szCs w:val="22"/>
          <w:u w:val="single"/>
        </w:rPr>
        <w:t>Subsequent Rule or Order</w:t>
      </w:r>
      <w:r>
        <w:rPr>
          <w:szCs w:val="22"/>
        </w:rPr>
        <w:t>.  The Parties agree that if any provision of the Consent Decree conflicts with any subsequent Rule or Order adopted by the Commission (except an Order specifically intended to revise the terms of this Consent Decree to which Assist Wireless does not expressly consent) that provision will be superseded by such Rule or Order.</w:t>
      </w:r>
    </w:p>
    <w:p w14:paraId="2E92D425" w14:textId="77777777" w:rsidR="00E519C9" w:rsidRDefault="00E519C9" w:rsidP="001766E3">
      <w:pPr>
        <w:pStyle w:val="ParaNum"/>
        <w:rPr>
          <w:szCs w:val="22"/>
        </w:rPr>
      </w:pPr>
      <w:r>
        <w:rPr>
          <w:b/>
          <w:szCs w:val="22"/>
          <w:u w:val="single"/>
        </w:rPr>
        <w:t>Successors and Assigns</w:t>
      </w:r>
      <w:r w:rsidRPr="00E519C9">
        <w:rPr>
          <w:szCs w:val="22"/>
        </w:rPr>
        <w:t>.</w:t>
      </w:r>
      <w:r>
        <w:rPr>
          <w:szCs w:val="22"/>
        </w:rPr>
        <w:t xml:space="preserve">  Assist Wireless agrees that the provisions of this Consent Decree shall be binding on its successors, assigns, and transferees.</w:t>
      </w:r>
    </w:p>
    <w:p w14:paraId="51E1495C" w14:textId="77777777" w:rsidR="00E519C9" w:rsidRDefault="00E519C9" w:rsidP="001766E3">
      <w:pPr>
        <w:pStyle w:val="ParaNum"/>
        <w:rPr>
          <w:szCs w:val="22"/>
        </w:rPr>
      </w:pPr>
      <w:r>
        <w:rPr>
          <w:b/>
          <w:szCs w:val="22"/>
          <w:u w:val="single"/>
        </w:rPr>
        <w:t>Final Settlement</w:t>
      </w:r>
      <w:r w:rsidRPr="00E519C9">
        <w:rPr>
          <w:szCs w:val="22"/>
        </w:rPr>
        <w:t>.</w:t>
      </w:r>
      <w:r>
        <w:rPr>
          <w:szCs w:val="22"/>
        </w:rPr>
        <w:t xml:space="preserve">  The Parties agree and acknowledge that this Consent Decree shall constitute a final settlement between the Parties with respect to the Investigation and </w:t>
      </w:r>
      <w:r w:rsidRPr="00E519C9">
        <w:rPr>
          <w:i/>
          <w:szCs w:val="22"/>
        </w:rPr>
        <w:t>Forfeiture Order</w:t>
      </w:r>
      <w:r>
        <w:rPr>
          <w:szCs w:val="22"/>
        </w:rPr>
        <w:t>.</w:t>
      </w:r>
    </w:p>
    <w:p w14:paraId="4AC837EC" w14:textId="77777777" w:rsidR="00E519C9" w:rsidRDefault="00E519C9" w:rsidP="001766E3">
      <w:pPr>
        <w:pStyle w:val="ParaNum"/>
        <w:rPr>
          <w:szCs w:val="22"/>
        </w:rPr>
      </w:pPr>
      <w:r>
        <w:rPr>
          <w:b/>
          <w:szCs w:val="22"/>
          <w:u w:val="single"/>
        </w:rPr>
        <w:t>Modifications</w:t>
      </w:r>
      <w:r w:rsidRPr="00E519C9">
        <w:rPr>
          <w:szCs w:val="22"/>
        </w:rPr>
        <w:t>.</w:t>
      </w:r>
      <w:r>
        <w:rPr>
          <w:szCs w:val="22"/>
        </w:rPr>
        <w:t xml:space="preserve">  This Consent Decree cannot be modified without the advance written consent of both Parties.</w:t>
      </w:r>
    </w:p>
    <w:p w14:paraId="7E1628FB" w14:textId="77777777" w:rsidR="00E519C9" w:rsidRDefault="00E519C9" w:rsidP="001766E3">
      <w:pPr>
        <w:pStyle w:val="ParaNum"/>
        <w:rPr>
          <w:szCs w:val="22"/>
        </w:rPr>
      </w:pPr>
      <w:r>
        <w:rPr>
          <w:b/>
          <w:szCs w:val="22"/>
          <w:u w:val="single"/>
        </w:rPr>
        <w:t>Paragraph Headings</w:t>
      </w:r>
      <w:r w:rsidRPr="00E519C9">
        <w:rPr>
          <w:szCs w:val="22"/>
        </w:rPr>
        <w:t>.</w:t>
      </w:r>
      <w:r>
        <w:rPr>
          <w:szCs w:val="22"/>
        </w:rPr>
        <w:t xml:space="preserve">  The headings of the paragraphs in this Consent Decree are inserted for convenience only and are not intended to affect the meaning or interpretation of this Consent Decree.</w:t>
      </w:r>
    </w:p>
    <w:p w14:paraId="332F13A1" w14:textId="77777777" w:rsidR="00D6479D" w:rsidRDefault="00E519C9" w:rsidP="001766E3">
      <w:pPr>
        <w:pStyle w:val="ParaNum"/>
        <w:rPr>
          <w:szCs w:val="22"/>
        </w:rPr>
      </w:pPr>
      <w:r>
        <w:rPr>
          <w:b/>
          <w:szCs w:val="22"/>
          <w:u w:val="single"/>
        </w:rPr>
        <w:t>Authorized Representative</w:t>
      </w:r>
      <w:r w:rsidRPr="00E519C9">
        <w:rPr>
          <w:szCs w:val="22"/>
        </w:rPr>
        <w:t>.</w:t>
      </w:r>
      <w:r>
        <w:rPr>
          <w:szCs w:val="22"/>
        </w:rPr>
        <w:t xml:space="preserve">  Each Part</w:t>
      </w:r>
      <w:r w:rsidR="00F66495">
        <w:rPr>
          <w:szCs w:val="22"/>
        </w:rPr>
        <w:t xml:space="preserve">y represents and </w:t>
      </w:r>
      <w:r>
        <w:rPr>
          <w:szCs w:val="22"/>
        </w:rPr>
        <w:t>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3010D770" w14:textId="77777777" w:rsidR="00D6479D" w:rsidRDefault="00D6479D">
      <w:pPr>
        <w:widowControl/>
        <w:rPr>
          <w:szCs w:val="22"/>
        </w:rPr>
      </w:pPr>
      <w:r>
        <w:rPr>
          <w:szCs w:val="22"/>
        </w:rPr>
        <w:br w:type="page"/>
      </w:r>
    </w:p>
    <w:p w14:paraId="1125B643" w14:textId="77777777" w:rsidR="001766E3" w:rsidRPr="00E519C9" w:rsidRDefault="00E519C9" w:rsidP="00CA3B61">
      <w:pPr>
        <w:pStyle w:val="ParaNum"/>
        <w:rPr>
          <w:szCs w:val="22"/>
        </w:rPr>
      </w:pPr>
      <w:r w:rsidRPr="00E519C9">
        <w:rPr>
          <w:b/>
          <w:szCs w:val="22"/>
          <w:u w:val="single"/>
        </w:rPr>
        <w:t>Counterparts</w:t>
      </w:r>
      <w:r w:rsidRPr="00E519C9">
        <w:rPr>
          <w:szCs w:val="22"/>
        </w:rPr>
        <w:t xml:space="preserve">.  This Consent Decree may be signed in counterpart (including electronically or by facsimile).  Each counterpart when executed and delivered, shall be an original, and all of the counterparts together shall constitute one and the same fully executed </w:t>
      </w:r>
      <w:r>
        <w:rPr>
          <w:szCs w:val="22"/>
        </w:rPr>
        <w:t>i</w:t>
      </w:r>
      <w:r w:rsidR="001766E3" w:rsidRPr="00E519C9">
        <w:rPr>
          <w:szCs w:val="22"/>
        </w:rPr>
        <w:t>nstrument.</w:t>
      </w:r>
    </w:p>
    <w:p w14:paraId="6ECDE242" w14:textId="77777777" w:rsidR="001766E3" w:rsidRPr="007C0B39" w:rsidRDefault="001766E3" w:rsidP="001766E3">
      <w:pPr>
        <w:keepNext/>
        <w:keepLines/>
      </w:pPr>
    </w:p>
    <w:p w14:paraId="6B6DE779" w14:textId="77777777" w:rsidR="001766E3" w:rsidRDefault="001766E3" w:rsidP="001766E3">
      <w:pPr>
        <w:keepNext/>
        <w:keepLines/>
      </w:pPr>
    </w:p>
    <w:p w14:paraId="72560391" w14:textId="77777777" w:rsidR="00D6479D" w:rsidRDefault="00D6479D" w:rsidP="001766E3">
      <w:pPr>
        <w:keepNext/>
        <w:keepLines/>
      </w:pPr>
    </w:p>
    <w:p w14:paraId="68D3C031" w14:textId="77777777" w:rsidR="00D6479D" w:rsidRPr="007C0B39" w:rsidRDefault="00D6479D" w:rsidP="001766E3">
      <w:pPr>
        <w:keepNext/>
        <w:keepLines/>
      </w:pPr>
    </w:p>
    <w:p w14:paraId="1E811502" w14:textId="77777777" w:rsidR="001766E3" w:rsidRPr="007C0B39" w:rsidRDefault="001766E3" w:rsidP="001766E3">
      <w:pPr>
        <w:keepNext/>
        <w:keepLines/>
      </w:pPr>
      <w:r w:rsidRPr="007C0B39">
        <w:t>________________________________</w:t>
      </w:r>
    </w:p>
    <w:p w14:paraId="590FB535" w14:textId="782D2411" w:rsidR="001766E3" w:rsidRPr="007C0B39" w:rsidRDefault="001766E3" w:rsidP="001766E3">
      <w:pPr>
        <w:keepNext/>
        <w:keepLines/>
      </w:pPr>
      <w:r>
        <w:t xml:space="preserve">William </w:t>
      </w:r>
      <w:r w:rsidR="004F6334">
        <w:t xml:space="preserve">H. </w:t>
      </w:r>
      <w:r>
        <w:t>Davenport</w:t>
      </w:r>
    </w:p>
    <w:p w14:paraId="4AA79708" w14:textId="77777777" w:rsidR="001766E3" w:rsidRPr="007C0B39" w:rsidRDefault="001766E3" w:rsidP="001766E3">
      <w:pPr>
        <w:keepNext/>
        <w:keepLines/>
      </w:pPr>
      <w:r>
        <w:t>Deputy Chief</w:t>
      </w:r>
    </w:p>
    <w:p w14:paraId="1A59F383" w14:textId="77777777" w:rsidR="001766E3" w:rsidRPr="007C0B39" w:rsidRDefault="001766E3" w:rsidP="001766E3">
      <w:pPr>
        <w:keepNext/>
        <w:keepLines/>
      </w:pPr>
      <w:r w:rsidRPr="007C0B39">
        <w:t>Enforcement Bureau</w:t>
      </w:r>
    </w:p>
    <w:p w14:paraId="07DFA7C2" w14:textId="77777777" w:rsidR="001766E3" w:rsidRPr="007C0B39" w:rsidRDefault="001766E3" w:rsidP="001766E3">
      <w:pPr>
        <w:keepNext/>
        <w:keepLines/>
      </w:pPr>
    </w:p>
    <w:p w14:paraId="2A3375AD" w14:textId="77777777" w:rsidR="001766E3" w:rsidRPr="007C0B39" w:rsidRDefault="001766E3" w:rsidP="001766E3">
      <w:pPr>
        <w:keepNext/>
        <w:keepLines/>
      </w:pPr>
    </w:p>
    <w:p w14:paraId="13362A2B" w14:textId="77777777" w:rsidR="001766E3" w:rsidRPr="007C0B39" w:rsidRDefault="001766E3" w:rsidP="001766E3">
      <w:pPr>
        <w:keepNext/>
        <w:keepLines/>
      </w:pPr>
      <w:r w:rsidRPr="007C0B39">
        <w:t>________________________________</w:t>
      </w:r>
    </w:p>
    <w:p w14:paraId="1FFC6F91" w14:textId="77777777" w:rsidR="001766E3" w:rsidRPr="007C0B39" w:rsidRDefault="001766E3" w:rsidP="001766E3">
      <w:pPr>
        <w:keepNext/>
        <w:keepLines/>
      </w:pPr>
      <w:r w:rsidRPr="007C0B39">
        <w:t>Date</w:t>
      </w:r>
    </w:p>
    <w:p w14:paraId="3250CD24" w14:textId="77777777" w:rsidR="001766E3" w:rsidRPr="007C0B39" w:rsidRDefault="001766E3" w:rsidP="001766E3">
      <w:pPr>
        <w:keepNext/>
        <w:keepLines/>
      </w:pPr>
    </w:p>
    <w:p w14:paraId="60DAB225" w14:textId="77777777" w:rsidR="001766E3" w:rsidRPr="007C0B39" w:rsidRDefault="001766E3" w:rsidP="001766E3">
      <w:pPr>
        <w:keepLines/>
      </w:pPr>
    </w:p>
    <w:p w14:paraId="40F12E00" w14:textId="77777777" w:rsidR="001766E3" w:rsidRPr="007C0B39" w:rsidRDefault="001766E3" w:rsidP="001766E3">
      <w:pPr>
        <w:keepLines/>
      </w:pPr>
    </w:p>
    <w:p w14:paraId="7F7E99CD" w14:textId="77777777" w:rsidR="001766E3" w:rsidRPr="007C0B39" w:rsidRDefault="001766E3" w:rsidP="001766E3">
      <w:pPr>
        <w:keepLines/>
      </w:pPr>
      <w:r w:rsidRPr="007C0B39">
        <w:t>________________________________</w:t>
      </w:r>
    </w:p>
    <w:p w14:paraId="36DF4B94" w14:textId="77777777" w:rsidR="001766E3" w:rsidRPr="007C0B39" w:rsidRDefault="001766E3" w:rsidP="001766E3">
      <w:pPr>
        <w:keepLines/>
      </w:pPr>
      <w:r>
        <w:t>Byron Young</w:t>
      </w:r>
    </w:p>
    <w:p w14:paraId="2F633B38" w14:textId="77777777" w:rsidR="001766E3" w:rsidRPr="007C0B39" w:rsidRDefault="001766E3" w:rsidP="001766E3">
      <w:pPr>
        <w:keepLines/>
      </w:pPr>
      <w:r>
        <w:t>President and CEO</w:t>
      </w:r>
      <w:r w:rsidRPr="007C0B39">
        <w:t xml:space="preserve"> </w:t>
      </w:r>
    </w:p>
    <w:p w14:paraId="0CE38DA4" w14:textId="77777777" w:rsidR="001766E3" w:rsidRPr="007C0B39" w:rsidRDefault="001766E3" w:rsidP="001766E3">
      <w:pPr>
        <w:keepLines/>
      </w:pPr>
      <w:r>
        <w:t>Assist Wireless, LLC</w:t>
      </w:r>
    </w:p>
    <w:p w14:paraId="10BD8C32" w14:textId="77777777" w:rsidR="001766E3" w:rsidRPr="007C0B39" w:rsidRDefault="001766E3" w:rsidP="001766E3">
      <w:pPr>
        <w:keepLines/>
      </w:pPr>
    </w:p>
    <w:p w14:paraId="52B815CE" w14:textId="77777777" w:rsidR="001766E3" w:rsidRPr="007C0B39" w:rsidRDefault="001766E3" w:rsidP="001766E3">
      <w:pPr>
        <w:keepLines/>
      </w:pPr>
      <w:r w:rsidRPr="007C0B39">
        <w:t>________________________________</w:t>
      </w:r>
    </w:p>
    <w:p w14:paraId="7B297026" w14:textId="77777777" w:rsidR="001766E3" w:rsidRPr="002C00E8" w:rsidRDefault="001766E3" w:rsidP="001766E3">
      <w:pPr>
        <w:keepLines/>
      </w:pPr>
      <w:r w:rsidRPr="007C0B39">
        <w:t>Date</w:t>
      </w:r>
    </w:p>
    <w:p w14:paraId="7FC06CB8" w14:textId="77777777" w:rsidR="002C00E8" w:rsidRPr="001766E3" w:rsidRDefault="002C00E8" w:rsidP="001766E3"/>
    <w:sectPr w:rsidR="002C00E8" w:rsidRPr="001766E3"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BC382" w14:textId="77777777" w:rsidR="00E24970" w:rsidRDefault="00E24970">
      <w:pPr>
        <w:spacing w:line="20" w:lineRule="exact"/>
      </w:pPr>
    </w:p>
  </w:endnote>
  <w:endnote w:type="continuationSeparator" w:id="0">
    <w:p w14:paraId="422AB839" w14:textId="77777777" w:rsidR="00E24970" w:rsidRDefault="00E24970">
      <w:r>
        <w:t xml:space="preserve"> </w:t>
      </w:r>
    </w:p>
  </w:endnote>
  <w:endnote w:type="continuationNotice" w:id="1">
    <w:p w14:paraId="6477D4A6" w14:textId="77777777" w:rsidR="00E24970" w:rsidRDefault="00E249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9C9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AFFE668"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727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834DD">
      <w:rPr>
        <w:noProof/>
      </w:rPr>
      <w:t>2</w:t>
    </w:r>
    <w:r>
      <w:fldChar w:fldCharType="end"/>
    </w:r>
  </w:p>
  <w:p w14:paraId="6A5A3F1A" w14:textId="77777777" w:rsidR="001E72D9" w:rsidRDefault="001E72D9">
    <w:pPr>
      <w:suppressAutoHyphens/>
      <w:spacing w:line="227" w:lineRule="auto"/>
    </w:pPr>
  </w:p>
  <w:p w14:paraId="2333B16C" w14:textId="77777777" w:rsidR="00D25FB5" w:rsidRDefault="00D25FB5" w:rsidP="001E72D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D094" w14:textId="77777777" w:rsidR="001E72D9" w:rsidRDefault="001E72D9">
    <w:pPr>
      <w:pStyle w:val="Footer"/>
      <w:tabs>
        <w:tab w:val="clear" w:pos="8640"/>
      </w:tabs>
    </w:pPr>
  </w:p>
  <w:p w14:paraId="3C1F76DD" w14:textId="77777777" w:rsidR="00D25FB5" w:rsidRDefault="00D25FB5" w:rsidP="001E72D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1C955" w14:textId="77777777" w:rsidR="00E24970" w:rsidRDefault="00E24970">
      <w:r>
        <w:separator/>
      </w:r>
    </w:p>
  </w:footnote>
  <w:footnote w:type="continuationSeparator" w:id="0">
    <w:p w14:paraId="35129A25" w14:textId="77777777" w:rsidR="00E24970" w:rsidRDefault="00E24970" w:rsidP="00C721AC">
      <w:pPr>
        <w:spacing w:before="120"/>
        <w:rPr>
          <w:sz w:val="20"/>
        </w:rPr>
      </w:pPr>
      <w:r>
        <w:rPr>
          <w:sz w:val="20"/>
        </w:rPr>
        <w:t xml:space="preserve">(Continued from previous page)  </w:t>
      </w:r>
      <w:r>
        <w:rPr>
          <w:sz w:val="20"/>
        </w:rPr>
        <w:separator/>
      </w:r>
    </w:p>
  </w:footnote>
  <w:footnote w:type="continuationNotice" w:id="1">
    <w:p w14:paraId="785EFED8" w14:textId="77777777" w:rsidR="00E24970" w:rsidRDefault="00E24970" w:rsidP="00C721AC">
      <w:pPr>
        <w:jc w:val="right"/>
        <w:rPr>
          <w:sz w:val="20"/>
        </w:rPr>
      </w:pPr>
      <w:r>
        <w:rPr>
          <w:sz w:val="20"/>
        </w:rPr>
        <w:t>(continued….)</w:t>
      </w:r>
    </w:p>
  </w:footnote>
  <w:footnote w:id="2">
    <w:p w14:paraId="5F259C2D" w14:textId="77777777" w:rsidR="00576F7A" w:rsidRDefault="00576F7A" w:rsidP="00576F7A">
      <w:pPr>
        <w:pStyle w:val="FootnoteText"/>
      </w:pPr>
      <w:r>
        <w:rPr>
          <w:rStyle w:val="FootnoteReference"/>
        </w:rPr>
        <w:footnoteRef/>
      </w:r>
      <w:r>
        <w:t xml:space="preserve"> The investigation initiated under File No. EB-SED-13-00012380 was subsequently assigned File No. EB-SED-14-00013385.  Any future correspondence with the Commission concerning this matter should refer to the new case number.</w:t>
      </w:r>
    </w:p>
  </w:footnote>
  <w:footnote w:id="3">
    <w:p w14:paraId="40E549CF" w14:textId="77777777" w:rsidR="00576F7A" w:rsidRPr="005F3FE1" w:rsidRDefault="00576F7A" w:rsidP="00576F7A">
      <w:pPr>
        <w:pStyle w:val="FootnoteText"/>
      </w:pPr>
      <w:r w:rsidRPr="00D84548">
        <w:rPr>
          <w:rStyle w:val="FootnoteReference"/>
        </w:rPr>
        <w:footnoteRef/>
      </w:r>
      <w:r w:rsidRPr="00D84548">
        <w:t xml:space="preserve"> </w:t>
      </w:r>
      <w:r>
        <w:rPr>
          <w:szCs w:val="22"/>
        </w:rPr>
        <w:t xml:space="preserve">47 C.F.R. § 20.19(i)(1); </w:t>
      </w:r>
      <w:r w:rsidRPr="00CF0445">
        <w:rPr>
          <w:i/>
          <w:szCs w:val="22"/>
        </w:rPr>
        <w:t>Assist Wireless, LLC</w:t>
      </w:r>
      <w:r w:rsidRPr="00CF0445">
        <w:rPr>
          <w:szCs w:val="22"/>
        </w:rPr>
        <w:t xml:space="preserve">, Forfeiture Order, </w:t>
      </w:r>
      <w:r>
        <w:rPr>
          <w:szCs w:val="22"/>
        </w:rPr>
        <w:t xml:space="preserve">30 FCC Rcd 6027 (Enf. Bur. 2015); </w:t>
      </w:r>
      <w:r w:rsidRPr="00CF0445">
        <w:rPr>
          <w:i/>
          <w:szCs w:val="22"/>
        </w:rPr>
        <w:t>Assist Wireless, LLC</w:t>
      </w:r>
      <w:r w:rsidRPr="00CF0445">
        <w:rPr>
          <w:szCs w:val="22"/>
        </w:rPr>
        <w:t>, Notice of Apparent Liability for Forfeiture</w:t>
      </w:r>
      <w:r>
        <w:rPr>
          <w:szCs w:val="22"/>
        </w:rPr>
        <w:t>, 29 FCC Rcd 1687 (Enf. Bur. 2014).</w:t>
      </w:r>
    </w:p>
  </w:footnote>
  <w:footnote w:id="4">
    <w:p w14:paraId="374D58E0" w14:textId="77777777" w:rsidR="00576F7A" w:rsidRPr="00F74D07" w:rsidRDefault="00576F7A" w:rsidP="00576F7A">
      <w:pPr>
        <w:pStyle w:val="FootnoteText"/>
      </w:pPr>
      <w:r>
        <w:rPr>
          <w:rStyle w:val="FootnoteReference"/>
        </w:rPr>
        <w:footnoteRef/>
      </w:r>
      <w:r>
        <w:t xml:space="preserve"> </w:t>
      </w:r>
      <w:r>
        <w:rPr>
          <w:i/>
        </w:rPr>
        <w:t xml:space="preserve">See </w:t>
      </w:r>
      <w:r>
        <w:t>47 CFR § 1.93(b).</w:t>
      </w:r>
    </w:p>
  </w:footnote>
  <w:footnote w:id="5">
    <w:p w14:paraId="2D575893" w14:textId="77777777" w:rsidR="00576F7A" w:rsidRPr="00D84548" w:rsidRDefault="00576F7A" w:rsidP="00576F7A">
      <w:pPr>
        <w:pStyle w:val="FootnoteText"/>
      </w:pPr>
      <w:r w:rsidRPr="00D84548">
        <w:rPr>
          <w:rStyle w:val="FootnoteReference"/>
        </w:rPr>
        <w:footnoteRef/>
      </w:r>
      <w:r w:rsidRPr="00D84548">
        <w:t xml:space="preserve"> </w:t>
      </w:r>
      <w:r w:rsidRPr="00D84548">
        <w:rPr>
          <w:szCs w:val="22"/>
        </w:rPr>
        <w:t>47 U.S.C. §§ 154(i)</w:t>
      </w:r>
      <w:r>
        <w:rPr>
          <w:szCs w:val="22"/>
        </w:rPr>
        <w:t>,</w:t>
      </w:r>
      <w:r w:rsidRPr="00D84548">
        <w:rPr>
          <w:szCs w:val="22"/>
        </w:rPr>
        <w:t xml:space="preserve"> 503(b).</w:t>
      </w:r>
    </w:p>
  </w:footnote>
  <w:footnote w:id="6">
    <w:p w14:paraId="0AEDD905" w14:textId="77777777" w:rsidR="00576F7A" w:rsidRDefault="00576F7A" w:rsidP="00576F7A">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7">
    <w:p w14:paraId="070E42BA" w14:textId="77777777" w:rsidR="001766E3" w:rsidRDefault="001766E3" w:rsidP="001766E3">
      <w:pPr>
        <w:pStyle w:val="FootnoteText"/>
      </w:pPr>
      <w:r>
        <w:rPr>
          <w:rStyle w:val="FootnoteReference"/>
        </w:rPr>
        <w:footnoteRef/>
      </w:r>
      <w:r>
        <w:t xml:space="preserve"> The investigation initiated under File No. EB-SED-13-00012380 was subsequently assigned File No. EB-SED-14-00013385.  Any future correspondence with the Commission concerning this matter should refer to the new case number.</w:t>
      </w:r>
    </w:p>
  </w:footnote>
  <w:footnote w:id="8">
    <w:p w14:paraId="49229F41" w14:textId="77777777" w:rsidR="001766E3" w:rsidRPr="00B559AC" w:rsidRDefault="001766E3" w:rsidP="001766E3">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9">
    <w:p w14:paraId="5044579B" w14:textId="73ADE1D1" w:rsidR="001766E3" w:rsidRDefault="001766E3" w:rsidP="001766E3">
      <w:pPr>
        <w:spacing w:after="120"/>
        <w:rPr>
          <w:sz w:val="20"/>
        </w:rPr>
      </w:pPr>
      <w:r>
        <w:rPr>
          <w:rStyle w:val="FootnoteReference"/>
        </w:rPr>
        <w:footnoteRef/>
      </w:r>
      <w:r>
        <w:rPr>
          <w:i/>
          <w:sz w:val="20"/>
        </w:rPr>
        <w:t xml:space="preserve"> See Amendment of the Commission’s Rules Governing Hearing Aid-Compatible Mobile Handsets</w:t>
      </w:r>
      <w:r>
        <w:rPr>
          <w:sz w:val="20"/>
        </w:rPr>
        <w:t>, First Report and Order, 23 FCC Rcd 3406 (2008) (</w:t>
      </w:r>
      <w:r w:rsidRPr="00DB3392">
        <w:rPr>
          <w:i/>
          <w:sz w:val="20"/>
        </w:rPr>
        <w:t>Hearing Aid Compatibility First Report and Order</w:t>
      </w:r>
      <w:r>
        <w:rPr>
          <w:sz w:val="20"/>
        </w:rPr>
        <w:t>), Order on Reconsideration and Erratum, 23 FCC Rcd 7249 (2008).</w:t>
      </w:r>
    </w:p>
  </w:footnote>
  <w:footnote w:id="10">
    <w:p w14:paraId="68E1AABA" w14:textId="70BCFEB7" w:rsidR="001766E3" w:rsidRDefault="001766E3" w:rsidP="001766E3">
      <w:pPr>
        <w:spacing w:after="120"/>
      </w:pPr>
      <w:r>
        <w:rPr>
          <w:rStyle w:val="FootnoteReference"/>
        </w:rPr>
        <w:footnoteRef/>
      </w:r>
      <w:r>
        <w:t xml:space="preserve"> </w:t>
      </w:r>
      <w:r w:rsidRPr="004E3B14">
        <w:rPr>
          <w:i/>
          <w:sz w:val="20"/>
        </w:rPr>
        <w:t xml:space="preserve">See </w:t>
      </w:r>
      <w:r w:rsidR="009C1981" w:rsidRPr="00DB3392">
        <w:rPr>
          <w:i/>
          <w:sz w:val="20"/>
        </w:rPr>
        <w:t>Hearing Aid Compatibility First Report and Order</w:t>
      </w:r>
      <w:r w:rsidR="009C1981">
        <w:rPr>
          <w:sz w:val="20"/>
        </w:rPr>
        <w:t xml:space="preserve">, 23 FCC Rcd </w:t>
      </w:r>
      <w:r w:rsidRPr="004E3B14">
        <w:rPr>
          <w:sz w:val="20"/>
        </w:rPr>
        <w:t>at 3443</w:t>
      </w:r>
      <w:r>
        <w:rPr>
          <w:sz w:val="20"/>
        </w:rPr>
        <w:t>–44</w:t>
      </w:r>
      <w:r w:rsidRPr="004E3B14">
        <w:rPr>
          <w:sz w:val="20"/>
        </w:rPr>
        <w:t>, para</w:t>
      </w:r>
      <w:r>
        <w:rPr>
          <w:sz w:val="20"/>
        </w:rPr>
        <w:t>s</w:t>
      </w:r>
      <w:r w:rsidRPr="004E3B14">
        <w:rPr>
          <w:sz w:val="20"/>
        </w:rPr>
        <w:t>. 91</w:t>
      </w:r>
      <w:r>
        <w:rPr>
          <w:sz w:val="20"/>
        </w:rPr>
        <w:t xml:space="preserve">–97; </w:t>
      </w:r>
      <w:r w:rsidRPr="004E3B14">
        <w:rPr>
          <w:i/>
          <w:sz w:val="20"/>
        </w:rPr>
        <w:t>see also</w:t>
      </w:r>
      <w:r w:rsidRPr="004E3B14">
        <w:rPr>
          <w:sz w:val="20"/>
        </w:rPr>
        <w:t xml:space="preserve"> 47 C.F.R. § 20.19(i).</w:t>
      </w:r>
    </w:p>
  </w:footnote>
  <w:footnote w:id="11">
    <w:p w14:paraId="345F7E1C" w14:textId="1D84B2FC" w:rsidR="001766E3" w:rsidRDefault="001766E3" w:rsidP="001766E3">
      <w:pPr>
        <w:spacing w:after="120"/>
      </w:pPr>
      <w:r>
        <w:rPr>
          <w:rStyle w:val="FootnoteReference"/>
        </w:rPr>
        <w:footnoteRef/>
      </w:r>
      <w:r>
        <w:t xml:space="preserve"> </w:t>
      </w:r>
      <w:r w:rsidRPr="004E3B14">
        <w:rPr>
          <w:i/>
          <w:sz w:val="20"/>
        </w:rPr>
        <w:t xml:space="preserve">See </w:t>
      </w:r>
      <w:r w:rsidR="003B0E02" w:rsidRPr="003B0E02">
        <w:rPr>
          <w:i/>
          <w:iCs/>
          <w:sz w:val="20"/>
        </w:rPr>
        <w:t>Section 68.4(a) of the Commission’s Rules Governing Hearing Aid-Compatible Telephones</w:t>
      </w:r>
      <w:r w:rsidR="003B0E02" w:rsidRPr="003B0E02">
        <w:rPr>
          <w:sz w:val="20"/>
        </w:rPr>
        <w:t xml:space="preserve">, </w:t>
      </w:r>
      <w:r w:rsidR="003B0E02" w:rsidRPr="003B0E02">
        <w:rPr>
          <w:iCs/>
          <w:sz w:val="20"/>
        </w:rPr>
        <w:t>Report and Order</w:t>
      </w:r>
      <w:r w:rsidR="003B0E02" w:rsidRPr="003B0E02">
        <w:rPr>
          <w:sz w:val="20"/>
        </w:rPr>
        <w:t>, 18 FCC Rcd 16753</w:t>
      </w:r>
      <w:r w:rsidR="003B0E02">
        <w:rPr>
          <w:sz w:val="20"/>
        </w:rPr>
        <w:t>, 16787, para.</w:t>
      </w:r>
      <w:r w:rsidR="0091408F">
        <w:rPr>
          <w:sz w:val="20"/>
        </w:rPr>
        <w:t xml:space="preserve"> </w:t>
      </w:r>
      <w:r w:rsidR="003B0E02">
        <w:rPr>
          <w:sz w:val="20"/>
        </w:rPr>
        <w:t>89</w:t>
      </w:r>
      <w:r w:rsidR="003B0E02" w:rsidRPr="003B0E02">
        <w:rPr>
          <w:sz w:val="20"/>
        </w:rPr>
        <w:t xml:space="preserve"> (2003), </w:t>
      </w:r>
      <w:r w:rsidR="003B0E02" w:rsidRPr="003B0E02">
        <w:rPr>
          <w:iCs/>
          <w:sz w:val="20"/>
        </w:rPr>
        <w:t>Erratum</w:t>
      </w:r>
      <w:r w:rsidR="003B0E02" w:rsidRPr="003B0E02">
        <w:rPr>
          <w:sz w:val="20"/>
        </w:rPr>
        <w:t>, 18 FCC Rcd 18047 (2003), Order on Reconsideration and Further Notice of Proposed Rulemaking, 20 FCC Rcd 11221 (2005) (</w:t>
      </w:r>
      <w:r w:rsidR="003B0E02" w:rsidRPr="003B0E02">
        <w:rPr>
          <w:i/>
          <w:sz w:val="20"/>
        </w:rPr>
        <w:t>Hearing Aid Compatibility Order</w:t>
      </w:r>
      <w:r w:rsidR="003B0E02" w:rsidRPr="003B0E02">
        <w:rPr>
          <w:sz w:val="20"/>
        </w:rPr>
        <w:t>)</w:t>
      </w:r>
      <w:r w:rsidRPr="004E3B14">
        <w:rPr>
          <w:sz w:val="20"/>
        </w:rPr>
        <w:t xml:space="preserve">; </w:t>
      </w:r>
      <w:r w:rsidRPr="004E3B14">
        <w:rPr>
          <w:i/>
          <w:sz w:val="20"/>
        </w:rPr>
        <w:t>see also</w:t>
      </w:r>
      <w:r w:rsidRPr="004E3B14">
        <w:rPr>
          <w:sz w:val="20"/>
        </w:rPr>
        <w:t xml:space="preserve"> </w:t>
      </w:r>
      <w:r w:rsidRPr="004E3B14">
        <w:rPr>
          <w:i/>
          <w:sz w:val="20"/>
        </w:rPr>
        <w:t>Wireless Telecommunications Bureau Announces Hearing Aid Compatibility Reporting Dates for Wireless Carriers and Handset Manufacturers</w:t>
      </w:r>
      <w:r w:rsidRPr="004E3B14">
        <w:rPr>
          <w:sz w:val="20"/>
        </w:rPr>
        <w:t>, Public Notice, 19 FCC Rcd 4097 (WTB</w:t>
      </w:r>
      <w:r>
        <w:rPr>
          <w:sz w:val="20"/>
        </w:rPr>
        <w:t xml:space="preserve"> </w:t>
      </w:r>
      <w:r w:rsidRPr="004E3B14">
        <w:rPr>
          <w:sz w:val="20"/>
        </w:rPr>
        <w:t>2004).</w:t>
      </w:r>
    </w:p>
  </w:footnote>
  <w:footnote w:id="12">
    <w:p w14:paraId="4E75B829" w14:textId="06D334CF" w:rsidR="001766E3" w:rsidRDefault="001766E3" w:rsidP="001766E3">
      <w:pPr>
        <w:spacing w:after="120"/>
      </w:pPr>
      <w:r>
        <w:rPr>
          <w:rStyle w:val="FootnoteReference"/>
        </w:rPr>
        <w:footnoteRef/>
      </w:r>
      <w:r>
        <w:t xml:space="preserve"> </w:t>
      </w:r>
      <w:r w:rsidRPr="004E3B14">
        <w:rPr>
          <w:i/>
          <w:sz w:val="20"/>
        </w:rPr>
        <w:t xml:space="preserve">See Hearing </w:t>
      </w:r>
      <w:r>
        <w:rPr>
          <w:i/>
          <w:sz w:val="20"/>
        </w:rPr>
        <w:t xml:space="preserve">Aid </w:t>
      </w:r>
      <w:r w:rsidRPr="004E3B14">
        <w:rPr>
          <w:i/>
          <w:sz w:val="20"/>
        </w:rPr>
        <w:t xml:space="preserve">Compatibility First Report and Order, </w:t>
      </w:r>
      <w:r w:rsidRPr="004E3B14">
        <w:rPr>
          <w:sz w:val="20"/>
        </w:rPr>
        <w:t xml:space="preserve">23 FCC Rcd at 3444–46, paras. 97–99, 101. </w:t>
      </w:r>
      <w:r w:rsidR="007A39A7">
        <w:rPr>
          <w:sz w:val="20"/>
        </w:rPr>
        <w:t xml:space="preserve"> </w:t>
      </w:r>
      <w:r w:rsidRPr="004E3B14">
        <w:rPr>
          <w:sz w:val="20"/>
        </w:rPr>
        <w:t xml:space="preserve">The extensions of these reporting requirements became effective on December 13, 2011.  </w:t>
      </w:r>
      <w:r w:rsidRPr="004E3B14">
        <w:rPr>
          <w:i/>
          <w:sz w:val="20"/>
        </w:rPr>
        <w:t>See</w:t>
      </w:r>
      <w:r>
        <w:rPr>
          <w:i/>
          <w:sz w:val="20"/>
        </w:rPr>
        <w:t xml:space="preserve"> Amendment of the Commission’s Rules Governing Hearing-Aid Compatible Mobile Handsets</w:t>
      </w:r>
      <w:r>
        <w:rPr>
          <w:sz w:val="20"/>
        </w:rPr>
        <w:t>,</w:t>
      </w:r>
      <w:r w:rsidRPr="004E3B14">
        <w:rPr>
          <w:i/>
          <w:sz w:val="20"/>
        </w:rPr>
        <w:t xml:space="preserve"> </w:t>
      </w:r>
      <w:r w:rsidRPr="004E3B14">
        <w:rPr>
          <w:sz w:val="20"/>
        </w:rPr>
        <w:t xml:space="preserve">76 Fed. Reg. 77,415 (Dec. 13, 2011). </w:t>
      </w:r>
      <w:r w:rsidR="007A39A7">
        <w:rPr>
          <w:sz w:val="20"/>
        </w:rPr>
        <w:t xml:space="preserve"> </w:t>
      </w:r>
      <w:r w:rsidRPr="004E3B14">
        <w:rPr>
          <w:sz w:val="20"/>
        </w:rPr>
        <w:t>The Commission also made clear that these reporting requirements apply to manufacturers and service providers that meet the</w:t>
      </w:r>
      <w:r w:rsidRPr="004E3B14">
        <w:rPr>
          <w:i/>
          <w:sz w:val="20"/>
        </w:rPr>
        <w:t xml:space="preserve"> de minimis</w:t>
      </w:r>
      <w:r w:rsidRPr="004E3B14">
        <w:rPr>
          <w:sz w:val="20"/>
        </w:rPr>
        <w:t xml:space="preserve"> exception.  </w:t>
      </w:r>
      <w:r w:rsidRPr="004E3B14">
        <w:rPr>
          <w:i/>
          <w:sz w:val="20"/>
        </w:rPr>
        <w:t xml:space="preserve">See Hearing Compatibility First Report and Order, </w:t>
      </w:r>
      <w:r w:rsidRPr="004E3B14">
        <w:rPr>
          <w:sz w:val="20"/>
        </w:rPr>
        <w:t>23 FCC Rcd at 3446, para. 99.</w:t>
      </w:r>
    </w:p>
  </w:footnote>
  <w:footnote w:id="13">
    <w:p w14:paraId="1526DB62" w14:textId="28E1F311" w:rsidR="001766E3" w:rsidRDefault="001766E3" w:rsidP="001766E3">
      <w:pPr>
        <w:pStyle w:val="FootnoteText"/>
      </w:pPr>
      <w:r>
        <w:rPr>
          <w:rStyle w:val="FootnoteReference"/>
        </w:rPr>
        <w:footnoteRef/>
      </w:r>
      <w:r>
        <w:t xml:space="preserve"> </w:t>
      </w:r>
      <w:r w:rsidRPr="007E3D24">
        <w:rPr>
          <w:i/>
        </w:rPr>
        <w:t>See Assist Wireless, LLC</w:t>
      </w:r>
      <w:r>
        <w:t xml:space="preserve">, Hearing Aid Compatibility Report (Mar. 20, 2013), available at </w:t>
      </w:r>
      <w:r w:rsidR="00891A04" w:rsidRPr="00681EE9">
        <w:t>http://wireless.fcc.gov/hac_documents/130411/7444149_322.PDF</w:t>
      </w:r>
      <w:r w:rsidR="00891A04">
        <w:t xml:space="preserve"> (last visited </w:t>
      </w:r>
      <w:r w:rsidR="00846CE5">
        <w:t xml:space="preserve">Sept. 15, </w:t>
      </w:r>
      <w:r w:rsidR="00891A04">
        <w:t>2016).</w:t>
      </w:r>
    </w:p>
  </w:footnote>
  <w:footnote w:id="14">
    <w:p w14:paraId="0EBAF3F4" w14:textId="77777777" w:rsidR="001766E3" w:rsidRDefault="001766E3" w:rsidP="001766E3">
      <w:pPr>
        <w:pStyle w:val="FootnoteText"/>
      </w:pPr>
      <w:r>
        <w:rPr>
          <w:rStyle w:val="FootnoteReference"/>
        </w:rPr>
        <w:footnoteRef/>
      </w:r>
      <w:r>
        <w:t xml:space="preserve"> </w:t>
      </w:r>
      <w:r w:rsidRPr="00AD7EC2">
        <w:rPr>
          <w:i/>
        </w:rPr>
        <w:t>See</w:t>
      </w:r>
      <w:r>
        <w:t xml:space="preserve"> </w:t>
      </w:r>
      <w:r w:rsidRPr="00357B25">
        <w:rPr>
          <w:i/>
        </w:rPr>
        <w:t>Assist Wireless, LLC</w:t>
      </w:r>
      <w:r>
        <w:t>, Response to Notice of Apparent Liability for Forfeiture (Mar. 20, 2014) (on file in EB-SED-14-00013385) (NAL Response).</w:t>
      </w:r>
    </w:p>
  </w:footnote>
  <w:footnote w:id="15">
    <w:p w14:paraId="352D97B5" w14:textId="77777777" w:rsidR="001766E3" w:rsidRPr="00F122C3" w:rsidRDefault="001766E3" w:rsidP="001766E3">
      <w:pPr>
        <w:pStyle w:val="FootnoteText"/>
      </w:pPr>
      <w:r>
        <w:rPr>
          <w:rStyle w:val="FootnoteReference"/>
        </w:rPr>
        <w:footnoteRef/>
      </w:r>
      <w:r>
        <w:t xml:space="preserve">  </w:t>
      </w:r>
      <w:r>
        <w:rPr>
          <w:i/>
        </w:rPr>
        <w:t>Id.</w:t>
      </w:r>
      <w:r>
        <w:t xml:space="preserve"> at 2.</w:t>
      </w:r>
    </w:p>
  </w:footnote>
  <w:footnote w:id="16">
    <w:p w14:paraId="61BF6350" w14:textId="4AB82C07" w:rsidR="009E64D8" w:rsidRDefault="009E64D8">
      <w:pPr>
        <w:pStyle w:val="FootnoteText"/>
      </w:pPr>
      <w:r>
        <w:rPr>
          <w:rStyle w:val="FootnoteReference"/>
        </w:rPr>
        <w:footnoteRef/>
      </w:r>
      <w:r>
        <w:t xml:space="preserve"> </w:t>
      </w:r>
      <w:r>
        <w:rPr>
          <w:i/>
        </w:rPr>
        <w:t xml:space="preserve">Id. </w:t>
      </w:r>
      <w:r>
        <w:t xml:space="preserve">at 5.  </w:t>
      </w:r>
    </w:p>
  </w:footnote>
  <w:footnote w:id="17">
    <w:p w14:paraId="75E36B0F" w14:textId="77777777" w:rsidR="001766E3" w:rsidRDefault="001766E3" w:rsidP="001766E3">
      <w:pPr>
        <w:pStyle w:val="FootnoteText"/>
      </w:pPr>
      <w:r>
        <w:rPr>
          <w:rStyle w:val="FootnoteReference"/>
        </w:rPr>
        <w:footnoteRef/>
      </w:r>
      <w:r>
        <w:t xml:space="preserve"> </w:t>
      </w:r>
      <w:r w:rsidRPr="00297A13">
        <w:t>47 C.F.R. 20.19(i)(1).</w:t>
      </w:r>
    </w:p>
  </w:footnote>
  <w:footnote w:id="18">
    <w:p w14:paraId="308F0541" w14:textId="77777777" w:rsidR="001766E3" w:rsidRDefault="001766E3" w:rsidP="001766E3">
      <w:pPr>
        <w:pStyle w:val="FootnoteText"/>
      </w:pPr>
      <w:r>
        <w:rPr>
          <w:rStyle w:val="FootnoteReference"/>
        </w:rPr>
        <w:footnoteRef/>
      </w:r>
      <w:r>
        <w:t xml:space="preserve"> </w:t>
      </w:r>
      <w:r w:rsidRPr="00F07070">
        <w:rPr>
          <w:i/>
        </w:rPr>
        <w:t>Assist Wireless, LLC</w:t>
      </w:r>
      <w:r>
        <w:t>, Forfeiture Order, 30 FCC Rcd 6027 (Enf. Bur. 2015) (</w:t>
      </w:r>
      <w:r w:rsidRPr="00F07070">
        <w:rPr>
          <w:i/>
        </w:rPr>
        <w:t>Forfeiture Order</w:t>
      </w:r>
      <w:r>
        <w:t>).</w:t>
      </w:r>
    </w:p>
  </w:footnote>
  <w:footnote w:id="19">
    <w:p w14:paraId="509F2A79" w14:textId="3ED3F235" w:rsidR="004F6334" w:rsidRDefault="004F6334" w:rsidP="004F6334">
      <w:pPr>
        <w:pStyle w:val="FootnoteText"/>
      </w:pPr>
      <w:r>
        <w:rPr>
          <w:rStyle w:val="FootnoteReference"/>
        </w:rPr>
        <w:footnoteRef/>
      </w:r>
      <w:r>
        <w:t xml:space="preserve"> </w:t>
      </w:r>
      <w:r>
        <w:rPr>
          <w:szCs w:val="22"/>
        </w:rPr>
        <w:t xml:space="preserve">The Bureau acknowledges that certain facts presented in a separate Notice of Apparent Liability and referenced in the instant </w:t>
      </w:r>
      <w:r>
        <w:rPr>
          <w:i/>
          <w:szCs w:val="22"/>
        </w:rPr>
        <w:t xml:space="preserve">Forfeiture Order </w:t>
      </w:r>
      <w:r>
        <w:rPr>
          <w:szCs w:val="22"/>
        </w:rPr>
        <w:t xml:space="preserve">should not be relied on to represent a history on non-compliance by Assist Wireless since they are subject to a pending challenge by Assist Wireless and the challenge has not been adjudicated by the Bureau or the Commission.  </w:t>
      </w:r>
      <w:r w:rsidRPr="00AD7EC2">
        <w:rPr>
          <w:i/>
        </w:rPr>
        <w:t>See</w:t>
      </w:r>
      <w:r>
        <w:t xml:space="preserve"> </w:t>
      </w:r>
      <w:r>
        <w:rPr>
          <w:i/>
        </w:rPr>
        <w:t xml:space="preserve">Assist Wireless, LLC, </w:t>
      </w:r>
      <w:r>
        <w:t xml:space="preserve">Notice of Apparent Liability for Forfeiture, 28 FCC Rcd 14456 (2013) and </w:t>
      </w:r>
      <w:r w:rsidRPr="00357B25">
        <w:rPr>
          <w:i/>
        </w:rPr>
        <w:t>Assist Wireless, LLC</w:t>
      </w:r>
      <w:r>
        <w:t>, Response to Notice of Apparent Liability for Forfeiture (December 4, 2013) (on file in EB-IHD-13</w:t>
      </w:r>
      <w:r w:rsidRPr="00681EE9">
        <w:t>-</w:t>
      </w:r>
      <w:r>
        <w:t>00010791).</w:t>
      </w:r>
    </w:p>
  </w:footnote>
  <w:footnote w:id="20">
    <w:p w14:paraId="52821846" w14:textId="2E9CA7E2" w:rsidR="001766E3" w:rsidRDefault="001766E3" w:rsidP="001766E3">
      <w:pPr>
        <w:pStyle w:val="FootnoteText"/>
      </w:pPr>
      <w:r>
        <w:rPr>
          <w:rStyle w:val="FootnoteReference"/>
        </w:rPr>
        <w:footnoteRef/>
      </w:r>
      <w:r>
        <w:t xml:space="preserve"> </w:t>
      </w:r>
      <w:r w:rsidRPr="00C566EC">
        <w:rPr>
          <w:i/>
        </w:rPr>
        <w:t>See</w:t>
      </w:r>
      <w:r>
        <w:t xml:space="preserve"> 47 CFR </w:t>
      </w:r>
      <w:r w:rsidR="00846CE5">
        <w:t xml:space="preserve">§ </w:t>
      </w:r>
      <w:r>
        <w:t>1.93(b).</w:t>
      </w:r>
    </w:p>
  </w:footnote>
  <w:footnote w:id="21">
    <w:p w14:paraId="63EA13B0" w14:textId="77777777" w:rsidR="004140EA" w:rsidRDefault="004140EA" w:rsidP="004140EA">
      <w:pPr>
        <w:spacing w:after="120"/>
      </w:pPr>
      <w:r>
        <w:rPr>
          <w:rStyle w:val="FootnoteReference"/>
        </w:rPr>
        <w:footnoteRef/>
      </w:r>
      <w:r>
        <w:t xml:space="preserve"> </w:t>
      </w:r>
      <w:r w:rsidR="003C0CD8" w:rsidRPr="003C0CD8">
        <w:rPr>
          <w:sz w:val="20"/>
        </w:rPr>
        <w:t>Assist Wireless represents that it has plans and procedures in place that are intended to ensure that Assist Wireless timely files its annual hearing aid compatibility status reports.  This Consent Decree does not require new plans or procedures except as necessary to implement paragraphs 1</w:t>
      </w:r>
      <w:r w:rsidR="003C0CD8">
        <w:rPr>
          <w:sz w:val="20"/>
        </w:rPr>
        <w:t>3</w:t>
      </w:r>
      <w:r w:rsidR="003C0CD8" w:rsidRPr="003C0CD8">
        <w:rPr>
          <w:sz w:val="20"/>
        </w:rPr>
        <w:t>-1</w:t>
      </w:r>
      <w:r w:rsidR="003C0CD8">
        <w:rPr>
          <w:sz w:val="20"/>
        </w:rPr>
        <w:t>6</w:t>
      </w:r>
      <w:r w:rsidR="003C0CD8" w:rsidRPr="003C0CD8">
        <w:rPr>
          <w:sz w:val="20"/>
        </w:rPr>
        <w:t xml:space="preserve"> of this Consent Decree, nor does it require application of the Compliance Plan to Covered Employees with no responsibilities for compliance with the timely filing of annual hearing aid compatibility status reports</w:t>
      </w:r>
      <w:r w:rsidRPr="003C0CD8">
        <w:rPr>
          <w:sz w:val="20"/>
        </w:rPr>
        <w:t>.</w:t>
      </w:r>
    </w:p>
  </w:footnote>
  <w:footnote w:id="22">
    <w:p w14:paraId="2602341C" w14:textId="77777777" w:rsidR="001766E3" w:rsidRDefault="001766E3" w:rsidP="001766E3">
      <w:pPr>
        <w:pStyle w:val="FootnoteText"/>
      </w:pPr>
      <w:r w:rsidRPr="00A07FCB">
        <w:rPr>
          <w:rStyle w:val="FootnoteReference"/>
        </w:rPr>
        <w:footnoteRef/>
      </w:r>
      <w:r w:rsidRPr="00A07FCB">
        <w:t xml:space="preserve"> 47 CFR § 1.16.</w:t>
      </w:r>
    </w:p>
  </w:footnote>
  <w:footnote w:id="23">
    <w:p w14:paraId="3D95E299" w14:textId="77777777" w:rsidR="001766E3" w:rsidRDefault="001766E3" w:rsidP="001766E3">
      <w:pPr>
        <w:pStyle w:val="FootnoteText"/>
        <w:tabs>
          <w:tab w:val="left" w:pos="810"/>
        </w:tabs>
      </w:pPr>
      <w:r w:rsidRPr="00A07FCB">
        <w:rPr>
          <w:rStyle w:val="FootnoteReference"/>
        </w:rPr>
        <w:footnoteRef/>
      </w:r>
      <w:r w:rsidRPr="003F6349">
        <w:t xml:space="preserve"> </w:t>
      </w:r>
      <w:r w:rsidRPr="00A07FCB">
        <w:t>47 U.S.C. § 208.</w:t>
      </w:r>
    </w:p>
  </w:footnote>
  <w:footnote w:id="24">
    <w:p w14:paraId="3A22EBE9" w14:textId="77777777" w:rsidR="001766E3" w:rsidRPr="00042447" w:rsidRDefault="001766E3" w:rsidP="001766E3">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5">
    <w:p w14:paraId="68C12BCC" w14:textId="77777777" w:rsidR="001766E3" w:rsidRDefault="001766E3" w:rsidP="001766E3">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92BD6" w14:textId="77777777" w:rsidR="00B86867" w:rsidRDefault="00B86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306C" w14:textId="2583FF91" w:rsidR="00D25FB5" w:rsidRDefault="00D25FB5" w:rsidP="00810B6F">
    <w:pPr>
      <w:pStyle w:val="Header"/>
      <w:rPr>
        <w:b w:val="0"/>
      </w:rPr>
    </w:pPr>
    <w:r>
      <w:tab/>
      <w:t>Federal Communications Commission</w:t>
    </w:r>
    <w:r>
      <w:tab/>
    </w:r>
    <w:r w:rsidR="00FE492B">
      <w:t xml:space="preserve">DA </w:t>
    </w:r>
    <w:r w:rsidR="0049760A">
      <w:t>16</w:t>
    </w:r>
    <w:r w:rsidR="00FE492B">
      <w:t>-</w:t>
    </w:r>
    <w:r w:rsidR="0049760A">
      <w:t>1046</w:t>
    </w:r>
  </w:p>
  <w:p w14:paraId="47454E10" w14:textId="77777777" w:rsidR="00D25FB5" w:rsidRDefault="00B42AAA">
    <w:pPr>
      <w:tabs>
        <w:tab w:val="left" w:pos="-720"/>
      </w:tabs>
      <w:suppressAutoHyphens/>
      <w:spacing w:line="19" w:lineRule="exact"/>
      <w:rPr>
        <w:spacing w:val="-2"/>
      </w:rPr>
    </w:pPr>
    <w:r>
      <w:rPr>
        <w:noProof/>
      </w:rPr>
      <mc:AlternateContent>
        <mc:Choice Requires="wps">
          <w:drawing>
            <wp:anchor distT="0" distB="0" distL="114300" distR="114300" simplePos="0" relativeHeight="251656704" behindDoc="1" locked="0" layoutInCell="0" allowOverlap="1" wp14:anchorId="48B86105" wp14:editId="646ECCF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518BF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8D0A9CF"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B7FD" w14:textId="2492B83D" w:rsidR="001766E3" w:rsidRDefault="001766E3" w:rsidP="00810B6F">
    <w:pPr>
      <w:pStyle w:val="Header"/>
    </w:pPr>
  </w:p>
  <w:p w14:paraId="24511BD6" w14:textId="5168190E" w:rsidR="00D25FB5" w:rsidRDefault="00B42AAA" w:rsidP="00810B6F">
    <w:pPr>
      <w:pStyle w:val="Header"/>
      <w:rPr>
        <w:b w:val="0"/>
      </w:rPr>
    </w:pPr>
    <w:r>
      <w:rPr>
        <w:noProof/>
      </w:rPr>
      <mc:AlternateContent>
        <mc:Choice Requires="wps">
          <w:drawing>
            <wp:anchor distT="0" distB="0" distL="114300" distR="114300" simplePos="0" relativeHeight="251657728" behindDoc="1" locked="0" layoutInCell="0" allowOverlap="1" wp14:anchorId="09BAED64" wp14:editId="6331C2E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0921D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E492B">
      <w:rPr>
        <w:spacing w:val="-2"/>
      </w:rPr>
      <w:t xml:space="preserve">DA </w:t>
    </w:r>
    <w:r w:rsidR="0049760A">
      <w:rPr>
        <w:spacing w:val="-2"/>
      </w:rPr>
      <w:t>16</w:t>
    </w:r>
    <w:r w:rsidR="00FE492B">
      <w:rPr>
        <w:spacing w:val="-2"/>
      </w:rPr>
      <w:t>-</w:t>
    </w:r>
    <w:r w:rsidR="0049760A">
      <w:rPr>
        <w:spacing w:val="-2"/>
      </w:rPr>
      <w:t>1046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9"/>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E3"/>
    <w:rsid w:val="0002053F"/>
    <w:rsid w:val="00036039"/>
    <w:rsid w:val="00037F90"/>
    <w:rsid w:val="00061146"/>
    <w:rsid w:val="000834DD"/>
    <w:rsid w:val="000875BF"/>
    <w:rsid w:val="000922B9"/>
    <w:rsid w:val="00096D8C"/>
    <w:rsid w:val="000B63E0"/>
    <w:rsid w:val="000C0B65"/>
    <w:rsid w:val="000C1F8D"/>
    <w:rsid w:val="000E05FE"/>
    <w:rsid w:val="000E0E89"/>
    <w:rsid w:val="000E3D42"/>
    <w:rsid w:val="00103055"/>
    <w:rsid w:val="001205B7"/>
    <w:rsid w:val="00122BD5"/>
    <w:rsid w:val="00133F79"/>
    <w:rsid w:val="001766E3"/>
    <w:rsid w:val="00194A66"/>
    <w:rsid w:val="001A7885"/>
    <w:rsid w:val="001D3628"/>
    <w:rsid w:val="001D6BCF"/>
    <w:rsid w:val="001E01CA"/>
    <w:rsid w:val="001E72D9"/>
    <w:rsid w:val="001F76C7"/>
    <w:rsid w:val="00267D8D"/>
    <w:rsid w:val="00275CF5"/>
    <w:rsid w:val="002809CC"/>
    <w:rsid w:val="0028301F"/>
    <w:rsid w:val="0028430A"/>
    <w:rsid w:val="00285017"/>
    <w:rsid w:val="002867E0"/>
    <w:rsid w:val="002A2D2E"/>
    <w:rsid w:val="002C00E8"/>
    <w:rsid w:val="002F21CC"/>
    <w:rsid w:val="002F438D"/>
    <w:rsid w:val="002F5967"/>
    <w:rsid w:val="00312325"/>
    <w:rsid w:val="00335E4A"/>
    <w:rsid w:val="00340464"/>
    <w:rsid w:val="00343749"/>
    <w:rsid w:val="003660ED"/>
    <w:rsid w:val="0038415F"/>
    <w:rsid w:val="00385321"/>
    <w:rsid w:val="003A7E49"/>
    <w:rsid w:val="003B0550"/>
    <w:rsid w:val="003B0E02"/>
    <w:rsid w:val="003B694F"/>
    <w:rsid w:val="003C0CD8"/>
    <w:rsid w:val="003E2F62"/>
    <w:rsid w:val="003F171C"/>
    <w:rsid w:val="003F5AA7"/>
    <w:rsid w:val="00412FC5"/>
    <w:rsid w:val="004140EA"/>
    <w:rsid w:val="00422276"/>
    <w:rsid w:val="004242F1"/>
    <w:rsid w:val="00430D08"/>
    <w:rsid w:val="00445A00"/>
    <w:rsid w:val="00451B0F"/>
    <w:rsid w:val="0049709A"/>
    <w:rsid w:val="0049760A"/>
    <w:rsid w:val="004C2EE3"/>
    <w:rsid w:val="004E4A22"/>
    <w:rsid w:val="004F6334"/>
    <w:rsid w:val="00511968"/>
    <w:rsid w:val="005165E6"/>
    <w:rsid w:val="0055614C"/>
    <w:rsid w:val="005746AE"/>
    <w:rsid w:val="00576F7A"/>
    <w:rsid w:val="005E14C2"/>
    <w:rsid w:val="00607BA5"/>
    <w:rsid w:val="0061180A"/>
    <w:rsid w:val="00626EB6"/>
    <w:rsid w:val="00655D03"/>
    <w:rsid w:val="00681EE9"/>
    <w:rsid w:val="00683388"/>
    <w:rsid w:val="00683F84"/>
    <w:rsid w:val="0068701E"/>
    <w:rsid w:val="006A6A81"/>
    <w:rsid w:val="006C42B6"/>
    <w:rsid w:val="006C492F"/>
    <w:rsid w:val="006F5022"/>
    <w:rsid w:val="006F7393"/>
    <w:rsid w:val="0070224F"/>
    <w:rsid w:val="007115F7"/>
    <w:rsid w:val="007503BC"/>
    <w:rsid w:val="0075389E"/>
    <w:rsid w:val="00785689"/>
    <w:rsid w:val="0079754B"/>
    <w:rsid w:val="007A1E6D"/>
    <w:rsid w:val="007A39A7"/>
    <w:rsid w:val="007B0EB2"/>
    <w:rsid w:val="007F118C"/>
    <w:rsid w:val="0080264E"/>
    <w:rsid w:val="00805E53"/>
    <w:rsid w:val="00810B6F"/>
    <w:rsid w:val="00822CE0"/>
    <w:rsid w:val="00841AB1"/>
    <w:rsid w:val="00846CE5"/>
    <w:rsid w:val="00861164"/>
    <w:rsid w:val="008701D0"/>
    <w:rsid w:val="00891A04"/>
    <w:rsid w:val="008A45E7"/>
    <w:rsid w:val="008C68F1"/>
    <w:rsid w:val="008E711F"/>
    <w:rsid w:val="008F2792"/>
    <w:rsid w:val="0091408F"/>
    <w:rsid w:val="00921803"/>
    <w:rsid w:val="00926503"/>
    <w:rsid w:val="009726D8"/>
    <w:rsid w:val="009C1981"/>
    <w:rsid w:val="009E64D8"/>
    <w:rsid w:val="009F76DB"/>
    <w:rsid w:val="00A2627E"/>
    <w:rsid w:val="00A32C3B"/>
    <w:rsid w:val="00A3304B"/>
    <w:rsid w:val="00A35359"/>
    <w:rsid w:val="00A4216F"/>
    <w:rsid w:val="00A45F4F"/>
    <w:rsid w:val="00A600A9"/>
    <w:rsid w:val="00A72F30"/>
    <w:rsid w:val="00A941FB"/>
    <w:rsid w:val="00AA43C2"/>
    <w:rsid w:val="00AA55B7"/>
    <w:rsid w:val="00AA5B9E"/>
    <w:rsid w:val="00AB2407"/>
    <w:rsid w:val="00AB53DF"/>
    <w:rsid w:val="00AD53B7"/>
    <w:rsid w:val="00AF1E9C"/>
    <w:rsid w:val="00B066E2"/>
    <w:rsid w:val="00B07E5C"/>
    <w:rsid w:val="00B346A4"/>
    <w:rsid w:val="00B42AAA"/>
    <w:rsid w:val="00B45C53"/>
    <w:rsid w:val="00B559AC"/>
    <w:rsid w:val="00B5687D"/>
    <w:rsid w:val="00B64C71"/>
    <w:rsid w:val="00B77779"/>
    <w:rsid w:val="00B811F7"/>
    <w:rsid w:val="00B86867"/>
    <w:rsid w:val="00BA5DC6"/>
    <w:rsid w:val="00BA6196"/>
    <w:rsid w:val="00BB765F"/>
    <w:rsid w:val="00BC6D8C"/>
    <w:rsid w:val="00BD6B7E"/>
    <w:rsid w:val="00BE6743"/>
    <w:rsid w:val="00C05A89"/>
    <w:rsid w:val="00C1159E"/>
    <w:rsid w:val="00C34006"/>
    <w:rsid w:val="00C3493A"/>
    <w:rsid w:val="00C426B1"/>
    <w:rsid w:val="00C66160"/>
    <w:rsid w:val="00C704E4"/>
    <w:rsid w:val="00C721AC"/>
    <w:rsid w:val="00C8446F"/>
    <w:rsid w:val="00C90D6A"/>
    <w:rsid w:val="00C962BD"/>
    <w:rsid w:val="00CA0808"/>
    <w:rsid w:val="00CA247E"/>
    <w:rsid w:val="00CC72B6"/>
    <w:rsid w:val="00CD27B7"/>
    <w:rsid w:val="00D0218D"/>
    <w:rsid w:val="00D10B7C"/>
    <w:rsid w:val="00D20E13"/>
    <w:rsid w:val="00D25FB5"/>
    <w:rsid w:val="00D44223"/>
    <w:rsid w:val="00D6479D"/>
    <w:rsid w:val="00D94918"/>
    <w:rsid w:val="00D97C4A"/>
    <w:rsid w:val="00DA2529"/>
    <w:rsid w:val="00DB130A"/>
    <w:rsid w:val="00DB2EBB"/>
    <w:rsid w:val="00DB3392"/>
    <w:rsid w:val="00DC10A1"/>
    <w:rsid w:val="00DC51EF"/>
    <w:rsid w:val="00DC655F"/>
    <w:rsid w:val="00DD0B59"/>
    <w:rsid w:val="00DD7EBD"/>
    <w:rsid w:val="00DF62B6"/>
    <w:rsid w:val="00E07225"/>
    <w:rsid w:val="00E24970"/>
    <w:rsid w:val="00E519C9"/>
    <w:rsid w:val="00E5409F"/>
    <w:rsid w:val="00EA119B"/>
    <w:rsid w:val="00EE6488"/>
    <w:rsid w:val="00F021FA"/>
    <w:rsid w:val="00F13E4C"/>
    <w:rsid w:val="00F62E97"/>
    <w:rsid w:val="00F64209"/>
    <w:rsid w:val="00F66495"/>
    <w:rsid w:val="00F7124D"/>
    <w:rsid w:val="00F93BF5"/>
    <w:rsid w:val="00FB0D37"/>
    <w:rsid w:val="00FD13BD"/>
    <w:rsid w:val="00FE4672"/>
    <w:rsid w:val="00FE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B62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6E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qFormat/>
    <w:rsid w:val="000E3D42"/>
    <w:pPr>
      <w:spacing w:after="120"/>
    </w:pPr>
  </w:style>
  <w:style w:type="character" w:styleId="FootnoteReference">
    <w:name w:val="footnote reference"/>
    <w:aliases w:val="Style 4,Style 12,(NECG) Footnote Reference,Appel note de bas de p,Style 12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1766E3"/>
  </w:style>
  <w:style w:type="paragraph" w:customStyle="1" w:styleId="Paranum0">
    <w:name w:val="Paranum"/>
    <w:uiPriority w:val="99"/>
    <w:rsid w:val="001766E3"/>
    <w:pPr>
      <w:numPr>
        <w:numId w:val="7"/>
      </w:numPr>
      <w:tabs>
        <w:tab w:val="left" w:pos="1440"/>
      </w:tabs>
      <w:spacing w:after="240"/>
      <w:jc w:val="both"/>
    </w:pPr>
    <w:rPr>
      <w:sz w:val="22"/>
    </w:rPr>
  </w:style>
  <w:style w:type="character" w:customStyle="1" w:styleId="ParanumChar0">
    <w:name w:val="Paranum Char"/>
    <w:uiPriority w:val="99"/>
    <w:rsid w:val="001766E3"/>
    <w:rPr>
      <w:sz w:val="22"/>
      <w:lang w:val="en-US" w:eastAsia="en-US"/>
    </w:rPr>
  </w:style>
  <w:style w:type="character" w:customStyle="1" w:styleId="ParaNumChar">
    <w:name w:val="ParaNum Char"/>
    <w:link w:val="ParaNum"/>
    <w:locked/>
    <w:rsid w:val="001766E3"/>
    <w:rPr>
      <w:snapToGrid w:val="0"/>
      <w:kern w:val="28"/>
      <w:sz w:val="22"/>
    </w:rPr>
  </w:style>
  <w:style w:type="character" w:customStyle="1" w:styleId="Heading1Char">
    <w:name w:val="Heading 1 Char"/>
    <w:link w:val="Heading1"/>
    <w:locked/>
    <w:rsid w:val="001766E3"/>
    <w:rPr>
      <w:rFonts w:ascii="Times New Roman Bold" w:hAnsi="Times New Roman Bold"/>
      <w:b/>
      <w:caps/>
      <w:snapToGrid w:val="0"/>
      <w:kern w:val="28"/>
      <w:sz w:val="22"/>
    </w:rPr>
  </w:style>
  <w:style w:type="character" w:customStyle="1" w:styleId="HeaderChar">
    <w:name w:val="Header Char"/>
    <w:link w:val="Header"/>
    <w:rsid w:val="001766E3"/>
    <w:rPr>
      <w:b/>
      <w:snapToGrid w:val="0"/>
      <w:kern w:val="28"/>
      <w:sz w:val="22"/>
    </w:rPr>
  </w:style>
  <w:style w:type="paragraph" w:styleId="NormalWeb">
    <w:name w:val="Normal (Web)"/>
    <w:basedOn w:val="Normal"/>
    <w:uiPriority w:val="99"/>
    <w:unhideWhenUsed/>
    <w:rsid w:val="00B42AAA"/>
    <w:pPr>
      <w:widowControl/>
      <w:spacing w:before="100" w:beforeAutospacing="1" w:after="100" w:afterAutospacing="1"/>
    </w:pPr>
    <w:rPr>
      <w:rFonts w:eastAsiaTheme="minorEastAsia"/>
      <w:snapToGrid/>
      <w:kern w:val="0"/>
      <w:sz w:val="24"/>
      <w:szCs w:val="24"/>
    </w:rPr>
  </w:style>
  <w:style w:type="paragraph" w:styleId="BalloonText">
    <w:name w:val="Balloon Text"/>
    <w:basedOn w:val="Normal"/>
    <w:link w:val="BalloonTextChar"/>
    <w:rsid w:val="006F5022"/>
    <w:rPr>
      <w:rFonts w:ascii="Segoe UI" w:hAnsi="Segoe UI" w:cs="Segoe UI"/>
      <w:sz w:val="18"/>
      <w:szCs w:val="18"/>
    </w:rPr>
  </w:style>
  <w:style w:type="character" w:customStyle="1" w:styleId="BalloonTextChar">
    <w:name w:val="Balloon Text Char"/>
    <w:basedOn w:val="DefaultParagraphFont"/>
    <w:link w:val="BalloonText"/>
    <w:rsid w:val="006F5022"/>
    <w:rPr>
      <w:rFonts w:ascii="Segoe UI" w:hAnsi="Segoe UI" w:cs="Segoe UI"/>
      <w:snapToGrid w:val="0"/>
      <w:kern w:val="28"/>
      <w:sz w:val="18"/>
      <w:szCs w:val="18"/>
    </w:rPr>
  </w:style>
  <w:style w:type="character" w:styleId="FollowedHyperlink">
    <w:name w:val="FollowedHyperlink"/>
    <w:basedOn w:val="DefaultParagraphFont"/>
    <w:rsid w:val="00891A04"/>
    <w:rPr>
      <w:color w:val="954F72" w:themeColor="followedHyperlink"/>
      <w:u w:val="single"/>
    </w:rPr>
  </w:style>
  <w:style w:type="character" w:styleId="CommentReference">
    <w:name w:val="annotation reference"/>
    <w:basedOn w:val="DefaultParagraphFont"/>
    <w:rsid w:val="009C1981"/>
    <w:rPr>
      <w:sz w:val="16"/>
      <w:szCs w:val="16"/>
    </w:rPr>
  </w:style>
  <w:style w:type="paragraph" w:styleId="CommentText">
    <w:name w:val="annotation text"/>
    <w:basedOn w:val="Normal"/>
    <w:link w:val="CommentTextChar"/>
    <w:rsid w:val="009C1981"/>
    <w:rPr>
      <w:sz w:val="20"/>
    </w:rPr>
  </w:style>
  <w:style w:type="character" w:customStyle="1" w:styleId="CommentTextChar">
    <w:name w:val="Comment Text Char"/>
    <w:basedOn w:val="DefaultParagraphFont"/>
    <w:link w:val="CommentText"/>
    <w:rsid w:val="009C1981"/>
    <w:rPr>
      <w:snapToGrid w:val="0"/>
      <w:kern w:val="28"/>
    </w:rPr>
  </w:style>
  <w:style w:type="paragraph" w:styleId="CommentSubject">
    <w:name w:val="annotation subject"/>
    <w:basedOn w:val="CommentText"/>
    <w:next w:val="CommentText"/>
    <w:link w:val="CommentSubjectChar"/>
    <w:rsid w:val="009C1981"/>
    <w:rPr>
      <w:b/>
      <w:bCs/>
    </w:rPr>
  </w:style>
  <w:style w:type="character" w:customStyle="1" w:styleId="CommentSubjectChar">
    <w:name w:val="Comment Subject Char"/>
    <w:basedOn w:val="CommentTextChar"/>
    <w:link w:val="CommentSubject"/>
    <w:rsid w:val="009C1981"/>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6E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qFormat/>
    <w:rsid w:val="000E3D42"/>
    <w:pPr>
      <w:spacing w:after="120"/>
    </w:pPr>
  </w:style>
  <w:style w:type="character" w:styleId="FootnoteReference">
    <w:name w:val="footnote reference"/>
    <w:aliases w:val="Style 4,Style 12,(NECG) Footnote Reference,Appel note de bas de p,Style 12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1766E3"/>
  </w:style>
  <w:style w:type="paragraph" w:customStyle="1" w:styleId="Paranum0">
    <w:name w:val="Paranum"/>
    <w:uiPriority w:val="99"/>
    <w:rsid w:val="001766E3"/>
    <w:pPr>
      <w:numPr>
        <w:numId w:val="7"/>
      </w:numPr>
      <w:tabs>
        <w:tab w:val="left" w:pos="1440"/>
      </w:tabs>
      <w:spacing w:after="240"/>
      <w:jc w:val="both"/>
    </w:pPr>
    <w:rPr>
      <w:sz w:val="22"/>
    </w:rPr>
  </w:style>
  <w:style w:type="character" w:customStyle="1" w:styleId="ParanumChar0">
    <w:name w:val="Paranum Char"/>
    <w:uiPriority w:val="99"/>
    <w:rsid w:val="001766E3"/>
    <w:rPr>
      <w:sz w:val="22"/>
      <w:lang w:val="en-US" w:eastAsia="en-US"/>
    </w:rPr>
  </w:style>
  <w:style w:type="character" w:customStyle="1" w:styleId="ParaNumChar">
    <w:name w:val="ParaNum Char"/>
    <w:link w:val="ParaNum"/>
    <w:locked/>
    <w:rsid w:val="001766E3"/>
    <w:rPr>
      <w:snapToGrid w:val="0"/>
      <w:kern w:val="28"/>
      <w:sz w:val="22"/>
    </w:rPr>
  </w:style>
  <w:style w:type="character" w:customStyle="1" w:styleId="Heading1Char">
    <w:name w:val="Heading 1 Char"/>
    <w:link w:val="Heading1"/>
    <w:locked/>
    <w:rsid w:val="001766E3"/>
    <w:rPr>
      <w:rFonts w:ascii="Times New Roman Bold" w:hAnsi="Times New Roman Bold"/>
      <w:b/>
      <w:caps/>
      <w:snapToGrid w:val="0"/>
      <w:kern w:val="28"/>
      <w:sz w:val="22"/>
    </w:rPr>
  </w:style>
  <w:style w:type="character" w:customStyle="1" w:styleId="HeaderChar">
    <w:name w:val="Header Char"/>
    <w:link w:val="Header"/>
    <w:rsid w:val="001766E3"/>
    <w:rPr>
      <w:b/>
      <w:snapToGrid w:val="0"/>
      <w:kern w:val="28"/>
      <w:sz w:val="22"/>
    </w:rPr>
  </w:style>
  <w:style w:type="paragraph" w:styleId="NormalWeb">
    <w:name w:val="Normal (Web)"/>
    <w:basedOn w:val="Normal"/>
    <w:uiPriority w:val="99"/>
    <w:unhideWhenUsed/>
    <w:rsid w:val="00B42AAA"/>
    <w:pPr>
      <w:widowControl/>
      <w:spacing w:before="100" w:beforeAutospacing="1" w:after="100" w:afterAutospacing="1"/>
    </w:pPr>
    <w:rPr>
      <w:rFonts w:eastAsiaTheme="minorEastAsia"/>
      <w:snapToGrid/>
      <w:kern w:val="0"/>
      <w:sz w:val="24"/>
      <w:szCs w:val="24"/>
    </w:rPr>
  </w:style>
  <w:style w:type="paragraph" w:styleId="BalloonText">
    <w:name w:val="Balloon Text"/>
    <w:basedOn w:val="Normal"/>
    <w:link w:val="BalloonTextChar"/>
    <w:rsid w:val="006F5022"/>
    <w:rPr>
      <w:rFonts w:ascii="Segoe UI" w:hAnsi="Segoe UI" w:cs="Segoe UI"/>
      <w:sz w:val="18"/>
      <w:szCs w:val="18"/>
    </w:rPr>
  </w:style>
  <w:style w:type="character" w:customStyle="1" w:styleId="BalloonTextChar">
    <w:name w:val="Balloon Text Char"/>
    <w:basedOn w:val="DefaultParagraphFont"/>
    <w:link w:val="BalloonText"/>
    <w:rsid w:val="006F5022"/>
    <w:rPr>
      <w:rFonts w:ascii="Segoe UI" w:hAnsi="Segoe UI" w:cs="Segoe UI"/>
      <w:snapToGrid w:val="0"/>
      <w:kern w:val="28"/>
      <w:sz w:val="18"/>
      <w:szCs w:val="18"/>
    </w:rPr>
  </w:style>
  <w:style w:type="character" w:styleId="FollowedHyperlink">
    <w:name w:val="FollowedHyperlink"/>
    <w:basedOn w:val="DefaultParagraphFont"/>
    <w:rsid w:val="00891A04"/>
    <w:rPr>
      <w:color w:val="954F72" w:themeColor="followedHyperlink"/>
      <w:u w:val="single"/>
    </w:rPr>
  </w:style>
  <w:style w:type="character" w:styleId="CommentReference">
    <w:name w:val="annotation reference"/>
    <w:basedOn w:val="DefaultParagraphFont"/>
    <w:rsid w:val="009C1981"/>
    <w:rPr>
      <w:sz w:val="16"/>
      <w:szCs w:val="16"/>
    </w:rPr>
  </w:style>
  <w:style w:type="paragraph" w:styleId="CommentText">
    <w:name w:val="annotation text"/>
    <w:basedOn w:val="Normal"/>
    <w:link w:val="CommentTextChar"/>
    <w:rsid w:val="009C1981"/>
    <w:rPr>
      <w:sz w:val="20"/>
    </w:rPr>
  </w:style>
  <w:style w:type="character" w:customStyle="1" w:styleId="CommentTextChar">
    <w:name w:val="Comment Text Char"/>
    <w:basedOn w:val="DefaultParagraphFont"/>
    <w:link w:val="CommentText"/>
    <w:rsid w:val="009C1981"/>
    <w:rPr>
      <w:snapToGrid w:val="0"/>
      <w:kern w:val="28"/>
    </w:rPr>
  </w:style>
  <w:style w:type="paragraph" w:styleId="CommentSubject">
    <w:name w:val="annotation subject"/>
    <w:basedOn w:val="CommentText"/>
    <w:next w:val="CommentText"/>
    <w:link w:val="CommentSubjectChar"/>
    <w:rsid w:val="009C1981"/>
    <w:rPr>
      <w:b/>
      <w:bCs/>
    </w:rPr>
  </w:style>
  <w:style w:type="character" w:customStyle="1" w:styleId="CommentSubjectChar">
    <w:name w:val="Comment Subject Char"/>
    <w:basedOn w:val="CommentTextChar"/>
    <w:link w:val="CommentSubject"/>
    <w:rsid w:val="009C198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2979</Words>
  <Characters>16732</Characters>
  <Application>Microsoft Office Word</Application>
  <DocSecurity>0</DocSecurity>
  <Lines>314</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2016-09-23T21:29:00Z</dcterms:created>
  <dcterms:modified xsi:type="dcterms:W3CDTF">2016-09-23T21:29:00Z</dcterms:modified>
  <cp:category> </cp:category>
  <cp:contentStatus> </cp:contentStatus>
</cp:coreProperties>
</file>