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39512" w14:textId="77777777" w:rsidR="004D5F4F" w:rsidRDefault="004D5F4F" w:rsidP="009D7582">
      <w:pPr>
        <w:widowControl/>
        <w:jc w:val="center"/>
        <w:rPr>
          <w:rFonts w:ascii="Times New Roman Bold" w:hAnsi="Times New Roman Bold"/>
          <w:b/>
          <w:kern w:val="0"/>
          <w:szCs w:val="22"/>
        </w:rPr>
      </w:pPr>
      <w:bookmarkStart w:id="0" w:name="_GoBack"/>
      <w:bookmarkEnd w:id="0"/>
    </w:p>
    <w:p w14:paraId="0FFAB600" w14:textId="77777777" w:rsidR="00A473C7" w:rsidRPr="00FE2E8C" w:rsidRDefault="00DD2058" w:rsidP="009D7582">
      <w:pPr>
        <w:widowControl/>
        <w:jc w:val="center"/>
        <w:rPr>
          <w:b/>
          <w:szCs w:val="22"/>
        </w:rPr>
      </w:pPr>
      <w:r w:rsidRPr="00FE2E8C">
        <w:rPr>
          <w:rFonts w:ascii="Times New Roman Bold" w:hAnsi="Times New Roman Bold"/>
          <w:b/>
          <w:kern w:val="0"/>
          <w:szCs w:val="22"/>
        </w:rPr>
        <w:t>Before</w:t>
      </w:r>
      <w:r w:rsidRPr="00FE2E8C">
        <w:rPr>
          <w:b/>
          <w:szCs w:val="22"/>
        </w:rPr>
        <w:t xml:space="preserve"> the</w:t>
      </w:r>
    </w:p>
    <w:p w14:paraId="2024C50A" w14:textId="77777777" w:rsidR="00A473C7" w:rsidRPr="00FE2E8C" w:rsidRDefault="00DD2058" w:rsidP="009D7582">
      <w:pPr>
        <w:pStyle w:val="StyleBoldCentered"/>
        <w:widowControl/>
      </w:pPr>
      <w:r w:rsidRPr="00FE2E8C">
        <w:t>F</w:t>
      </w:r>
      <w:r w:rsidRPr="00FE2E8C">
        <w:rPr>
          <w:caps w:val="0"/>
        </w:rPr>
        <w:t>ederal Communications Commission</w:t>
      </w:r>
    </w:p>
    <w:p w14:paraId="3DA7DC76" w14:textId="77777777" w:rsidR="00A473C7" w:rsidRPr="00FE2E8C" w:rsidRDefault="00DD2058" w:rsidP="009D7582">
      <w:pPr>
        <w:pStyle w:val="StyleBoldCentered"/>
        <w:widowControl/>
      </w:pPr>
      <w:r w:rsidRPr="00FE2E8C">
        <w:t>W</w:t>
      </w:r>
      <w:r w:rsidR="006C7559">
        <w:rPr>
          <w:caps w:val="0"/>
        </w:rPr>
        <w:t>ashington</w:t>
      </w:r>
      <w:r w:rsidRPr="00FE2E8C">
        <w:t>, D.C. 20554</w:t>
      </w:r>
    </w:p>
    <w:p w14:paraId="6BC16DCF" w14:textId="77777777" w:rsidR="00A473C7" w:rsidRPr="00FE2E8C" w:rsidRDefault="00A473C7" w:rsidP="009D7582">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14:paraId="1B1D1613" w14:textId="77777777">
        <w:tc>
          <w:tcPr>
            <w:tcW w:w="4698" w:type="dxa"/>
          </w:tcPr>
          <w:p w14:paraId="769EA152" w14:textId="77777777" w:rsidR="00A473C7" w:rsidRPr="00FE2E8C" w:rsidRDefault="00DD2058" w:rsidP="009D7582">
            <w:pPr>
              <w:widowControl/>
              <w:tabs>
                <w:tab w:val="center" w:pos="4680"/>
              </w:tabs>
              <w:suppressAutoHyphens/>
              <w:rPr>
                <w:spacing w:val="-2"/>
                <w:szCs w:val="22"/>
              </w:rPr>
            </w:pPr>
            <w:r w:rsidRPr="00FE2E8C">
              <w:rPr>
                <w:spacing w:val="-2"/>
                <w:szCs w:val="22"/>
              </w:rPr>
              <w:t>In the Matter of</w:t>
            </w:r>
          </w:p>
          <w:p w14:paraId="3E9FC232" w14:textId="77777777" w:rsidR="00A473C7" w:rsidRPr="00FE2E8C" w:rsidRDefault="00A473C7" w:rsidP="009D7582">
            <w:pPr>
              <w:widowControl/>
              <w:tabs>
                <w:tab w:val="center" w:pos="4680"/>
              </w:tabs>
              <w:suppressAutoHyphens/>
              <w:rPr>
                <w:spacing w:val="-2"/>
                <w:szCs w:val="22"/>
              </w:rPr>
            </w:pPr>
          </w:p>
          <w:p w14:paraId="11E9D84D" w14:textId="77777777" w:rsidR="00A473C7" w:rsidRPr="00FE2E8C" w:rsidRDefault="00DD2058" w:rsidP="009D7582">
            <w:pPr>
              <w:widowControl/>
              <w:tabs>
                <w:tab w:val="center" w:pos="4680"/>
              </w:tabs>
              <w:suppressAutoHyphens/>
              <w:rPr>
                <w:spacing w:val="-2"/>
                <w:szCs w:val="22"/>
              </w:rPr>
            </w:pPr>
            <w:r w:rsidRPr="00FE2E8C">
              <w:rPr>
                <w:spacing w:val="-2"/>
                <w:szCs w:val="22"/>
              </w:rPr>
              <w:t>Rates for Interstate Inmate Calling Services</w:t>
            </w:r>
          </w:p>
        </w:tc>
        <w:tc>
          <w:tcPr>
            <w:tcW w:w="630" w:type="dxa"/>
          </w:tcPr>
          <w:p w14:paraId="531BB72C" w14:textId="77777777" w:rsidR="00A473C7" w:rsidRPr="00FE2E8C" w:rsidRDefault="00DD2058" w:rsidP="009D7582">
            <w:pPr>
              <w:widowControl/>
              <w:tabs>
                <w:tab w:val="center" w:pos="4680"/>
              </w:tabs>
              <w:suppressAutoHyphens/>
              <w:rPr>
                <w:b/>
                <w:spacing w:val="-2"/>
                <w:szCs w:val="22"/>
              </w:rPr>
            </w:pPr>
            <w:r w:rsidRPr="00FE2E8C">
              <w:rPr>
                <w:b/>
                <w:spacing w:val="-2"/>
                <w:szCs w:val="22"/>
              </w:rPr>
              <w:t>)</w:t>
            </w:r>
          </w:p>
          <w:p w14:paraId="694EEB79" w14:textId="77777777" w:rsidR="00A473C7" w:rsidRPr="00FE2E8C" w:rsidRDefault="00DD2058" w:rsidP="009D7582">
            <w:pPr>
              <w:widowControl/>
              <w:tabs>
                <w:tab w:val="center" w:pos="4680"/>
              </w:tabs>
              <w:suppressAutoHyphens/>
              <w:rPr>
                <w:b/>
                <w:spacing w:val="-2"/>
                <w:szCs w:val="22"/>
              </w:rPr>
            </w:pPr>
            <w:r w:rsidRPr="00FE2E8C">
              <w:rPr>
                <w:b/>
                <w:spacing w:val="-2"/>
                <w:szCs w:val="22"/>
              </w:rPr>
              <w:t>)</w:t>
            </w:r>
          </w:p>
          <w:p w14:paraId="13AC6EA8" w14:textId="77777777" w:rsidR="00A473C7" w:rsidRPr="00FE2E8C" w:rsidRDefault="00DD2058" w:rsidP="009D7582">
            <w:pPr>
              <w:widowControl/>
              <w:tabs>
                <w:tab w:val="center" w:pos="4680"/>
              </w:tabs>
              <w:suppressAutoHyphens/>
              <w:rPr>
                <w:b/>
                <w:spacing w:val="-2"/>
                <w:szCs w:val="22"/>
              </w:rPr>
            </w:pPr>
            <w:r w:rsidRPr="00FE2E8C">
              <w:rPr>
                <w:b/>
                <w:spacing w:val="-2"/>
                <w:szCs w:val="22"/>
              </w:rPr>
              <w:t>)</w:t>
            </w:r>
          </w:p>
          <w:p w14:paraId="591DD382" w14:textId="77777777" w:rsidR="00A473C7" w:rsidRPr="00FE2E8C" w:rsidRDefault="00DD2058" w:rsidP="009D7582">
            <w:pPr>
              <w:widowControl/>
              <w:tabs>
                <w:tab w:val="center" w:pos="4680"/>
              </w:tabs>
              <w:suppressAutoHyphens/>
              <w:rPr>
                <w:spacing w:val="-2"/>
                <w:szCs w:val="22"/>
              </w:rPr>
            </w:pPr>
            <w:r w:rsidRPr="00FE2E8C">
              <w:rPr>
                <w:b/>
                <w:spacing w:val="-2"/>
                <w:szCs w:val="22"/>
              </w:rPr>
              <w:t>)</w:t>
            </w:r>
          </w:p>
        </w:tc>
        <w:tc>
          <w:tcPr>
            <w:tcW w:w="4248" w:type="dxa"/>
          </w:tcPr>
          <w:p w14:paraId="68481012" w14:textId="77777777" w:rsidR="00A473C7" w:rsidRPr="00FE2E8C" w:rsidRDefault="00A473C7" w:rsidP="009D7582">
            <w:pPr>
              <w:widowControl/>
              <w:tabs>
                <w:tab w:val="center" w:pos="4680"/>
              </w:tabs>
              <w:suppressAutoHyphens/>
              <w:rPr>
                <w:spacing w:val="-2"/>
                <w:szCs w:val="22"/>
              </w:rPr>
            </w:pPr>
          </w:p>
          <w:p w14:paraId="2F9D6752" w14:textId="77777777" w:rsidR="00A473C7" w:rsidRPr="00FE2E8C" w:rsidRDefault="00A473C7" w:rsidP="009D7582">
            <w:pPr>
              <w:pStyle w:val="TOAHeading"/>
              <w:widowControl/>
              <w:tabs>
                <w:tab w:val="clear" w:pos="9360"/>
                <w:tab w:val="center" w:pos="4680"/>
              </w:tabs>
              <w:rPr>
                <w:spacing w:val="-2"/>
                <w:szCs w:val="22"/>
              </w:rPr>
            </w:pPr>
          </w:p>
          <w:p w14:paraId="44917407" w14:textId="77777777" w:rsidR="00A473C7" w:rsidRPr="00FE2E8C" w:rsidRDefault="00DD2058" w:rsidP="009D7582">
            <w:pPr>
              <w:widowControl/>
              <w:tabs>
                <w:tab w:val="center" w:pos="4680"/>
              </w:tabs>
              <w:suppressAutoHyphens/>
              <w:rPr>
                <w:spacing w:val="-2"/>
                <w:szCs w:val="22"/>
              </w:rPr>
            </w:pPr>
            <w:r w:rsidRPr="00FE2E8C">
              <w:rPr>
                <w:spacing w:val="-2"/>
                <w:szCs w:val="22"/>
              </w:rPr>
              <w:t>WC Docket No. 12-375</w:t>
            </w:r>
          </w:p>
        </w:tc>
      </w:tr>
    </w:tbl>
    <w:p w14:paraId="45E48F19" w14:textId="77777777" w:rsidR="00A473C7" w:rsidRPr="00FE2E8C" w:rsidRDefault="00A473C7" w:rsidP="009D7582">
      <w:pPr>
        <w:widowControl/>
        <w:rPr>
          <w:szCs w:val="22"/>
        </w:rPr>
      </w:pPr>
    </w:p>
    <w:p w14:paraId="6C5294C3" w14:textId="77777777" w:rsidR="00A473C7" w:rsidRDefault="00DD2058" w:rsidP="00924E62">
      <w:pPr>
        <w:pStyle w:val="StyleBoldCentered"/>
        <w:widowControl/>
      </w:pPr>
      <w:r w:rsidRPr="00FE2E8C">
        <w:t>Order</w:t>
      </w:r>
    </w:p>
    <w:p w14:paraId="3721DF26" w14:textId="77777777" w:rsidR="003D756A" w:rsidRPr="00FE2E8C" w:rsidRDefault="003D756A" w:rsidP="00924E62">
      <w:pPr>
        <w:pStyle w:val="StyleBoldCentered"/>
        <w:widowControl/>
        <w:rPr>
          <w:spacing w:val="-2"/>
        </w:rPr>
      </w:pPr>
    </w:p>
    <w:p w14:paraId="297A7445" w14:textId="77777777" w:rsidR="00A473C7" w:rsidRPr="00FE2E8C" w:rsidRDefault="00DD2058" w:rsidP="009D7582">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DD6B85">
        <w:rPr>
          <w:b/>
          <w:spacing w:val="-2"/>
          <w:szCs w:val="22"/>
        </w:rPr>
        <w:t>January 29, 2016</w:t>
      </w:r>
      <w:r w:rsidRPr="00FE2E8C">
        <w:rPr>
          <w:b/>
          <w:spacing w:val="-2"/>
          <w:szCs w:val="22"/>
        </w:rPr>
        <w:tab/>
      </w:r>
      <w:r w:rsidR="00155C12">
        <w:rPr>
          <w:b/>
          <w:spacing w:val="-2"/>
          <w:szCs w:val="22"/>
        </w:rPr>
        <w:tab/>
      </w:r>
      <w:r w:rsidRPr="00FE2E8C">
        <w:rPr>
          <w:b/>
          <w:spacing w:val="-2"/>
          <w:szCs w:val="22"/>
        </w:rPr>
        <w:t xml:space="preserve">Released:  </w:t>
      </w:r>
      <w:r w:rsidR="00DD6B85">
        <w:rPr>
          <w:b/>
          <w:spacing w:val="-2"/>
          <w:szCs w:val="22"/>
        </w:rPr>
        <w:t>January 29, 2016</w:t>
      </w:r>
    </w:p>
    <w:p w14:paraId="59CB4F22" w14:textId="77777777" w:rsidR="00A473C7" w:rsidRDefault="00A473C7" w:rsidP="009D7582">
      <w:pPr>
        <w:widowControl/>
        <w:rPr>
          <w:szCs w:val="22"/>
        </w:rPr>
      </w:pPr>
    </w:p>
    <w:p w14:paraId="67A7C3E9" w14:textId="77777777" w:rsidR="003D756A" w:rsidRDefault="003D756A" w:rsidP="003D756A">
      <w:pPr>
        <w:widowControl/>
        <w:rPr>
          <w:b/>
          <w:spacing w:val="-2"/>
          <w:szCs w:val="22"/>
        </w:rPr>
      </w:pPr>
      <w:r>
        <w:rPr>
          <w:b/>
          <w:spacing w:val="-2"/>
          <w:szCs w:val="22"/>
        </w:rPr>
        <w:t xml:space="preserve">Revised Reply Comment Date:  </w:t>
      </w:r>
      <w:r w:rsidR="00DD6B85">
        <w:rPr>
          <w:b/>
          <w:spacing w:val="-2"/>
          <w:szCs w:val="22"/>
        </w:rPr>
        <w:t>February 8, 2016</w:t>
      </w:r>
    </w:p>
    <w:p w14:paraId="2A13A573" w14:textId="77777777" w:rsidR="003D756A" w:rsidRPr="00FE2E8C" w:rsidRDefault="003D756A" w:rsidP="009D7582">
      <w:pPr>
        <w:widowControl/>
        <w:rPr>
          <w:szCs w:val="22"/>
        </w:rPr>
      </w:pPr>
    </w:p>
    <w:p w14:paraId="4EBF0485" w14:textId="77777777" w:rsidR="00A473C7" w:rsidRPr="00FE2E8C" w:rsidRDefault="00DD2058" w:rsidP="009D7582">
      <w:pPr>
        <w:widowControl/>
        <w:rPr>
          <w:spacing w:val="-2"/>
          <w:szCs w:val="22"/>
        </w:rPr>
      </w:pPr>
      <w:r w:rsidRPr="00FE2E8C">
        <w:rPr>
          <w:szCs w:val="22"/>
        </w:rPr>
        <w:t>By the</w:t>
      </w:r>
      <w:r w:rsidRPr="00FE2E8C">
        <w:rPr>
          <w:spacing w:val="-2"/>
          <w:szCs w:val="22"/>
        </w:rPr>
        <w:t xml:space="preserve"> </w:t>
      </w:r>
      <w:r w:rsidR="003478E5">
        <w:rPr>
          <w:spacing w:val="-2"/>
          <w:szCs w:val="22"/>
        </w:rPr>
        <w:t xml:space="preserve">Chief, </w:t>
      </w:r>
      <w:r w:rsidR="00924E62">
        <w:rPr>
          <w:spacing w:val="-2"/>
          <w:szCs w:val="22"/>
        </w:rPr>
        <w:t>Wireline Competition Bureau:</w:t>
      </w:r>
    </w:p>
    <w:p w14:paraId="111D30B2" w14:textId="77777777" w:rsidR="00A473C7" w:rsidRDefault="00A473C7" w:rsidP="009D7582">
      <w:pPr>
        <w:widowControl/>
        <w:rPr>
          <w:b/>
          <w:spacing w:val="-2"/>
          <w:szCs w:val="22"/>
        </w:rPr>
      </w:pPr>
    </w:p>
    <w:p w14:paraId="27E1CFFE" w14:textId="236215B3" w:rsidR="000A088E" w:rsidRPr="000A088E" w:rsidRDefault="000A088E" w:rsidP="009D7582">
      <w:pPr>
        <w:pStyle w:val="ParaNum"/>
        <w:widowControl/>
      </w:pPr>
      <w:bookmarkStart w:id="1" w:name="_Toc361330014"/>
      <w:r>
        <w:rPr>
          <w:snapToGrid/>
        </w:rPr>
        <w:t>In th</w:t>
      </w:r>
      <w:r w:rsidR="00676055">
        <w:rPr>
          <w:snapToGrid/>
        </w:rPr>
        <w:t>is</w:t>
      </w:r>
      <w:r w:rsidR="00256D73">
        <w:rPr>
          <w:snapToGrid/>
        </w:rPr>
        <w:t xml:space="preserve"> </w:t>
      </w:r>
      <w:r w:rsidR="00F645D1">
        <w:rPr>
          <w:snapToGrid/>
        </w:rPr>
        <w:t>O</w:t>
      </w:r>
      <w:r>
        <w:rPr>
          <w:snapToGrid/>
        </w:rPr>
        <w:t xml:space="preserve">rder, the </w:t>
      </w:r>
      <w:r w:rsidR="003478E5">
        <w:rPr>
          <w:snapToGrid/>
        </w:rPr>
        <w:t>Wireline</w:t>
      </w:r>
      <w:r>
        <w:rPr>
          <w:snapToGrid/>
        </w:rPr>
        <w:t xml:space="preserve"> </w:t>
      </w:r>
      <w:r w:rsidR="003478E5">
        <w:rPr>
          <w:snapToGrid/>
        </w:rPr>
        <w:t>Competition</w:t>
      </w:r>
      <w:r>
        <w:rPr>
          <w:snapToGrid/>
        </w:rPr>
        <w:t xml:space="preserve"> Bureau (Bureau) </w:t>
      </w:r>
      <w:r w:rsidR="003478E5">
        <w:rPr>
          <w:snapToGrid/>
        </w:rPr>
        <w:t>grants</w:t>
      </w:r>
      <w:r w:rsidR="00642C7A">
        <w:rPr>
          <w:snapToGrid/>
        </w:rPr>
        <w:t xml:space="preserve"> in part</w:t>
      </w:r>
      <w:r w:rsidR="008172C6">
        <w:rPr>
          <w:snapToGrid/>
        </w:rPr>
        <w:t xml:space="preserve"> </w:t>
      </w:r>
      <w:r w:rsidR="005173F7">
        <w:rPr>
          <w:snapToGrid/>
        </w:rPr>
        <w:t>two</w:t>
      </w:r>
      <w:r w:rsidR="008172C6">
        <w:rPr>
          <w:snapToGrid/>
        </w:rPr>
        <w:t xml:space="preserve"> request</w:t>
      </w:r>
      <w:r w:rsidR="005173F7">
        <w:rPr>
          <w:snapToGrid/>
        </w:rPr>
        <w:t>s</w:t>
      </w:r>
      <w:r w:rsidR="008172C6">
        <w:rPr>
          <w:snapToGrid/>
        </w:rPr>
        <w:t xml:space="preserve"> for extension of the</w:t>
      </w:r>
      <w:r w:rsidR="00DD6B85">
        <w:rPr>
          <w:snapToGrid/>
        </w:rPr>
        <w:t xml:space="preserve"> reply comment deadline </w:t>
      </w:r>
      <w:r w:rsidR="008172C6">
        <w:rPr>
          <w:snapToGrid/>
        </w:rPr>
        <w:t>in response</w:t>
      </w:r>
      <w:r>
        <w:rPr>
          <w:snapToGrid/>
        </w:rPr>
        <w:t xml:space="preserve"> </w:t>
      </w:r>
      <w:r w:rsidR="008172C6">
        <w:rPr>
          <w:snapToGrid/>
        </w:rPr>
        <w:t xml:space="preserve">to the </w:t>
      </w:r>
      <w:r w:rsidR="00DD6B85">
        <w:rPr>
          <w:snapToGrid/>
        </w:rPr>
        <w:t xml:space="preserve">Third </w:t>
      </w:r>
      <w:r w:rsidR="008172C6">
        <w:rPr>
          <w:snapToGrid/>
        </w:rPr>
        <w:t xml:space="preserve">Further Notice of Proposed Rulemaking </w:t>
      </w:r>
      <w:r w:rsidR="00F645D1">
        <w:rPr>
          <w:snapToGrid/>
        </w:rPr>
        <w:t>(</w:t>
      </w:r>
      <w:r w:rsidR="00F645D1" w:rsidRPr="00F645D1">
        <w:rPr>
          <w:i/>
          <w:snapToGrid/>
        </w:rPr>
        <w:t>Third Further Notice</w:t>
      </w:r>
      <w:r w:rsidR="00F645D1">
        <w:rPr>
          <w:snapToGrid/>
        </w:rPr>
        <w:t xml:space="preserve">) </w:t>
      </w:r>
      <w:r w:rsidR="008172C6">
        <w:rPr>
          <w:snapToGrid/>
        </w:rPr>
        <w:t xml:space="preserve">in </w:t>
      </w:r>
      <w:r w:rsidR="005173F7">
        <w:rPr>
          <w:snapToGrid/>
        </w:rPr>
        <w:t xml:space="preserve">WC </w:t>
      </w:r>
      <w:r w:rsidR="008172C6">
        <w:rPr>
          <w:snapToGrid/>
        </w:rPr>
        <w:t xml:space="preserve">Docket </w:t>
      </w:r>
      <w:r w:rsidR="005173F7">
        <w:rPr>
          <w:snapToGrid/>
        </w:rPr>
        <w:t xml:space="preserve">No. </w:t>
      </w:r>
      <w:r w:rsidR="008172C6">
        <w:rPr>
          <w:snapToGrid/>
        </w:rPr>
        <w:t>12-375</w:t>
      </w:r>
      <w:r w:rsidR="005173F7">
        <w:rPr>
          <w:snapToGrid/>
        </w:rPr>
        <w:t>,</w:t>
      </w:r>
      <w:r w:rsidR="008172C6">
        <w:rPr>
          <w:snapToGrid/>
        </w:rPr>
        <w:t xml:space="preserve"> </w:t>
      </w:r>
      <w:r>
        <w:rPr>
          <w:snapToGrid/>
        </w:rPr>
        <w:t xml:space="preserve">filed on </w:t>
      </w:r>
      <w:r w:rsidR="00DD6B85">
        <w:rPr>
          <w:snapToGrid/>
        </w:rPr>
        <w:t>January 27, 2016 by Telmate, LLC</w:t>
      </w:r>
      <w:r w:rsidR="00393503">
        <w:rPr>
          <w:snapToGrid/>
        </w:rPr>
        <w:t xml:space="preserve"> (Telmate)</w:t>
      </w:r>
      <w:r w:rsidR="00DD6B85">
        <w:rPr>
          <w:snapToGrid/>
        </w:rPr>
        <w:t xml:space="preserve"> and January 28, 2016 by Pay</w:t>
      </w:r>
      <w:r w:rsidR="00393503">
        <w:rPr>
          <w:snapToGrid/>
        </w:rPr>
        <w:t xml:space="preserve"> Tel Communications, Inc.</w:t>
      </w:r>
      <w:r w:rsidR="00F645D1">
        <w:rPr>
          <w:snapToGrid/>
        </w:rPr>
        <w:t xml:space="preserve"> </w:t>
      </w:r>
      <w:r w:rsidR="00393503">
        <w:rPr>
          <w:snapToGrid/>
        </w:rPr>
        <w:t>(Pay Tel) (together “Petitioners”)</w:t>
      </w:r>
      <w:r>
        <w:rPr>
          <w:snapToGrid/>
        </w:rPr>
        <w:t>.</w:t>
      </w:r>
      <w:r w:rsidR="00F74A2E">
        <w:rPr>
          <w:rStyle w:val="FootnoteReference"/>
          <w:snapToGrid/>
        </w:rPr>
        <w:footnoteReference w:id="2"/>
      </w:r>
      <w:r>
        <w:rPr>
          <w:snapToGrid/>
        </w:rPr>
        <w:t xml:space="preserve">  As discussed more fully below, the Bureau finds </w:t>
      </w:r>
      <w:r w:rsidR="00CC47FE">
        <w:rPr>
          <w:snapToGrid/>
        </w:rPr>
        <w:t xml:space="preserve">that </w:t>
      </w:r>
      <w:r>
        <w:rPr>
          <w:snapToGrid/>
        </w:rPr>
        <w:t xml:space="preserve">good cause exists to </w:t>
      </w:r>
      <w:r w:rsidR="0064083C">
        <w:rPr>
          <w:snapToGrid/>
        </w:rPr>
        <w:t xml:space="preserve">grant </w:t>
      </w:r>
      <w:r w:rsidR="00155C12">
        <w:rPr>
          <w:snapToGrid/>
        </w:rPr>
        <w:t>in part</w:t>
      </w:r>
      <w:r w:rsidR="00393503">
        <w:rPr>
          <w:snapToGrid/>
        </w:rPr>
        <w:t xml:space="preserve"> Petitioners</w:t>
      </w:r>
      <w:r w:rsidR="005173F7">
        <w:rPr>
          <w:snapToGrid/>
        </w:rPr>
        <w:t>’</w:t>
      </w:r>
      <w:r w:rsidR="00393503">
        <w:rPr>
          <w:snapToGrid/>
        </w:rPr>
        <w:t xml:space="preserve"> </w:t>
      </w:r>
      <w:r w:rsidR="00642C7A">
        <w:rPr>
          <w:snapToGrid/>
        </w:rPr>
        <w:t>r</w:t>
      </w:r>
      <w:r w:rsidR="0064083C">
        <w:rPr>
          <w:snapToGrid/>
        </w:rPr>
        <w:t>equest</w:t>
      </w:r>
      <w:r w:rsidR="000A5956">
        <w:rPr>
          <w:snapToGrid/>
        </w:rPr>
        <w:t>s</w:t>
      </w:r>
      <w:r w:rsidR="0064083C">
        <w:rPr>
          <w:snapToGrid/>
        </w:rPr>
        <w:t xml:space="preserve"> for a</w:t>
      </w:r>
      <w:r w:rsidR="007879EC">
        <w:rPr>
          <w:snapToGrid/>
        </w:rPr>
        <w:t xml:space="preserve">n </w:t>
      </w:r>
      <w:r w:rsidR="0064083C">
        <w:rPr>
          <w:snapToGrid/>
        </w:rPr>
        <w:t>extension</w:t>
      </w:r>
      <w:r w:rsidR="00D82AAC">
        <w:rPr>
          <w:snapToGrid/>
        </w:rPr>
        <w:t xml:space="preserve"> </w:t>
      </w:r>
      <w:r w:rsidR="007879EC">
        <w:rPr>
          <w:snapToGrid/>
        </w:rPr>
        <w:t xml:space="preserve">of time </w:t>
      </w:r>
      <w:r w:rsidR="00D82AAC">
        <w:rPr>
          <w:snapToGrid/>
        </w:rPr>
        <w:t xml:space="preserve">for all </w:t>
      </w:r>
      <w:r w:rsidR="003E77D5">
        <w:rPr>
          <w:snapToGrid/>
        </w:rPr>
        <w:t xml:space="preserve">reply </w:t>
      </w:r>
      <w:r w:rsidR="001C7BCD">
        <w:rPr>
          <w:snapToGrid/>
        </w:rPr>
        <w:t>comment filers</w:t>
      </w:r>
      <w:r>
        <w:rPr>
          <w:snapToGrid/>
        </w:rPr>
        <w:t>.</w:t>
      </w:r>
    </w:p>
    <w:p w14:paraId="1CF50703" w14:textId="616E4DEA" w:rsidR="00676055" w:rsidRPr="00676055" w:rsidRDefault="00393503" w:rsidP="009D7582">
      <w:pPr>
        <w:pStyle w:val="ParaNum"/>
        <w:widowControl/>
      </w:pPr>
      <w:r>
        <w:t xml:space="preserve">On November 5, 2015, the Commission released its Second Report and </w:t>
      </w:r>
      <w:r w:rsidR="003E77D5">
        <w:t xml:space="preserve">Order and </w:t>
      </w:r>
      <w:r w:rsidRPr="007879EC">
        <w:rPr>
          <w:i/>
        </w:rPr>
        <w:t>Third Further Notice</w:t>
      </w:r>
      <w:r>
        <w:t xml:space="preserve"> in this proceeding.</w:t>
      </w:r>
      <w:r>
        <w:rPr>
          <w:rStyle w:val="FootnoteReference"/>
        </w:rPr>
        <w:footnoteReference w:id="3"/>
      </w:r>
      <w:r>
        <w:t xml:space="preserve">  Dates for comments and reply comments subsequently were set at January 19, 2016 and February 1</w:t>
      </w:r>
      <w:r w:rsidR="00D0242F">
        <w:t>,</w:t>
      </w:r>
      <w:r>
        <w:t xml:space="preserve"> 2016, respectively.</w:t>
      </w:r>
      <w:r>
        <w:rPr>
          <w:rStyle w:val="FootnoteReference"/>
        </w:rPr>
        <w:footnoteReference w:id="4"/>
      </w:r>
      <w:r w:rsidR="00676055">
        <w:rPr>
          <w:snapToGrid/>
        </w:rPr>
        <w:t xml:space="preserve"> </w:t>
      </w:r>
    </w:p>
    <w:p w14:paraId="7F1AB95B" w14:textId="58BE18C3" w:rsidR="00E87FA9" w:rsidRDefault="00393503" w:rsidP="00936F56">
      <w:pPr>
        <w:pStyle w:val="ParaNum"/>
        <w:widowControl/>
      </w:pPr>
      <w:bookmarkStart w:id="2" w:name="_Ref364416889"/>
      <w:r>
        <w:t xml:space="preserve">Petitioners request </w:t>
      </w:r>
      <w:r w:rsidR="00676055">
        <w:t>that</w:t>
      </w:r>
      <w:r w:rsidR="00D82AAC">
        <w:t xml:space="preserve"> parties</w:t>
      </w:r>
      <w:r w:rsidR="00676055">
        <w:t xml:space="preserve"> be allowed </w:t>
      </w:r>
      <w:bookmarkEnd w:id="1"/>
      <w:bookmarkEnd w:id="2"/>
      <w:r w:rsidR="001C7BCD">
        <w:t xml:space="preserve">a </w:t>
      </w:r>
      <w:r>
        <w:t>15-day</w:t>
      </w:r>
      <w:r w:rsidR="00676055">
        <w:t xml:space="preserve"> extension of </w:t>
      </w:r>
      <w:r>
        <w:t>the reply comment deadline in this proceeding.</w:t>
      </w:r>
      <w:r w:rsidR="003E77D5">
        <w:rPr>
          <w:rStyle w:val="FootnoteReference"/>
        </w:rPr>
        <w:footnoteReference w:id="5"/>
      </w:r>
      <w:r>
        <w:t xml:space="preserve">  Petitioners explain that </w:t>
      </w:r>
      <w:r w:rsidR="003E77D5">
        <w:t xml:space="preserve">because </w:t>
      </w:r>
      <w:r>
        <w:t xml:space="preserve">the deadline for initial comments </w:t>
      </w:r>
      <w:r w:rsidR="00D0242F">
        <w:t>was pushed to January 19 because it otherwise would have fallen</w:t>
      </w:r>
      <w:r>
        <w:t xml:space="preserve"> on the </w:t>
      </w:r>
      <w:r w:rsidR="00D0242F">
        <w:t>weekend of</w:t>
      </w:r>
      <w:r>
        <w:t xml:space="preserve"> a federal holiday</w:t>
      </w:r>
      <w:r w:rsidR="00E87FA9">
        <w:t xml:space="preserve">, the </w:t>
      </w:r>
      <w:r w:rsidR="00D0242F">
        <w:t xml:space="preserve">resulting </w:t>
      </w:r>
      <w:r w:rsidR="00E87FA9">
        <w:t xml:space="preserve">reply comments </w:t>
      </w:r>
      <w:r w:rsidR="00D0242F">
        <w:t xml:space="preserve">due date </w:t>
      </w:r>
      <w:r w:rsidR="00E87FA9">
        <w:t>provided on</w:t>
      </w:r>
      <w:r w:rsidR="00F645D1">
        <w:t>ly</w:t>
      </w:r>
      <w:r w:rsidR="00E87FA9">
        <w:t xml:space="preserve"> a 13-day turnaround from when comments were filed, rather than the 15-day contemplated turnaround.</w:t>
      </w:r>
      <w:r w:rsidR="003E77D5">
        <w:rPr>
          <w:rStyle w:val="FootnoteReference"/>
        </w:rPr>
        <w:footnoteReference w:id="6"/>
      </w:r>
      <w:r w:rsidR="00E87FA9">
        <w:t xml:space="preserve">  </w:t>
      </w:r>
      <w:r w:rsidR="007879EC">
        <w:t xml:space="preserve">Telmate also notes </w:t>
      </w:r>
      <w:r w:rsidR="00E87FA9">
        <w:t xml:space="preserve">that commenters have lost </w:t>
      </w:r>
      <w:r w:rsidR="00D0242F">
        <w:t xml:space="preserve">additional </w:t>
      </w:r>
      <w:r w:rsidR="00E87FA9">
        <w:t>business days to Winter Storm Jonas, which shut down the federal gove</w:t>
      </w:r>
      <w:r w:rsidR="003E77D5">
        <w:t>r</w:t>
      </w:r>
      <w:r w:rsidR="00E87FA9">
        <w:t xml:space="preserve">nment and many other businesses in Washington, DC for two and </w:t>
      </w:r>
      <w:r w:rsidR="00113CE5">
        <w:t xml:space="preserve">a </w:t>
      </w:r>
      <w:r w:rsidR="00E87FA9">
        <w:t>half days.</w:t>
      </w:r>
      <w:r w:rsidR="003E77D5">
        <w:rPr>
          <w:rStyle w:val="FootnoteReference"/>
        </w:rPr>
        <w:footnoteReference w:id="7"/>
      </w:r>
      <w:r w:rsidR="00E87FA9">
        <w:t xml:space="preserve">  </w:t>
      </w:r>
      <w:r w:rsidR="00D0242F">
        <w:t xml:space="preserve">Thus, </w:t>
      </w:r>
      <w:r w:rsidR="00E87FA9">
        <w:t>Petitioners argue</w:t>
      </w:r>
      <w:r w:rsidR="00D0242F">
        <w:t>,</w:t>
      </w:r>
      <w:r w:rsidR="00E87FA9">
        <w:t xml:space="preserve"> an extension of the reply comment deadline is “appropriate to enable affected stakeholders—including both industry and public safety interests alike—to thoroughly review the information put on the record to date and to inform the </w:t>
      </w:r>
      <w:r w:rsidR="00E87FA9">
        <w:lastRenderedPageBreak/>
        <w:t>Commission of their response.”</w:t>
      </w:r>
      <w:r w:rsidR="003E77D5">
        <w:rPr>
          <w:rStyle w:val="FootnoteReference"/>
        </w:rPr>
        <w:footnoteReference w:id="8"/>
      </w:r>
      <w:r w:rsidR="00E87FA9">
        <w:t xml:space="preserve">  The Wright Petitioners acknowledge the requests for extension of time to file reply comments, and do not object to the limited extension of time requested by Petitioners.</w:t>
      </w:r>
      <w:r w:rsidR="003E77D5">
        <w:rPr>
          <w:rStyle w:val="FootnoteReference"/>
        </w:rPr>
        <w:footnoteReference w:id="9"/>
      </w:r>
      <w:r w:rsidR="00E87FA9">
        <w:t xml:space="preserve">  </w:t>
      </w:r>
    </w:p>
    <w:p w14:paraId="3F45CBE6" w14:textId="77777777" w:rsidR="00190DB1" w:rsidRDefault="00676055" w:rsidP="00936F56">
      <w:pPr>
        <w:pStyle w:val="ParaNum"/>
        <w:widowControl/>
      </w:pPr>
      <w:r>
        <w:t xml:space="preserve"> </w:t>
      </w:r>
      <w:r w:rsidR="003478E5">
        <w:t xml:space="preserve">Section 1.46 of the Commission’s rules provides that “[i]t is the policy of the </w:t>
      </w:r>
      <w:r w:rsidR="00155C12">
        <w:t>C</w:t>
      </w:r>
      <w:r w:rsidR="003478E5">
        <w:t>ommission that extensions of time shall not be routinely granted.”</w:t>
      </w:r>
      <w:r w:rsidR="003478E5">
        <w:rPr>
          <w:rStyle w:val="FootnoteReference"/>
        </w:rPr>
        <w:footnoteReference w:id="10"/>
      </w:r>
      <w:r w:rsidR="003478E5">
        <w:t xml:space="preserve">  Upon review, we agree that a modest time extension will allow </w:t>
      </w:r>
      <w:r w:rsidR="00155C12">
        <w:t>parties</w:t>
      </w:r>
      <w:r w:rsidR="003478E5">
        <w:t xml:space="preserve"> to provide us with more </w:t>
      </w:r>
      <w:r w:rsidR="00113CE5">
        <w:t xml:space="preserve">thorough </w:t>
      </w:r>
      <w:r w:rsidR="00E87FA9">
        <w:t xml:space="preserve">reply </w:t>
      </w:r>
      <w:r w:rsidR="003478E5">
        <w:t>comments that will facilitate the compilation of a complete record in this proceeding, without causing undue delay to the Commission’s consideration of these issues.</w:t>
      </w:r>
      <w:r w:rsidR="00155C12">
        <w:t xml:space="preserve"> </w:t>
      </w:r>
      <w:r w:rsidR="00113CE5">
        <w:t xml:space="preserve"> We find, however, that a seven-day extension will be sufficient for this purpose and is more appropriate than the requested 15-day extension.</w:t>
      </w:r>
    </w:p>
    <w:p w14:paraId="73AC097F" w14:textId="1FDD1FCF" w:rsidR="00F82314" w:rsidRDefault="003D756A" w:rsidP="003D756A">
      <w:pPr>
        <w:pStyle w:val="ParaNum"/>
      </w:pPr>
      <w:r>
        <w:t xml:space="preserve">Accordingly, IT IS ORDERED, pursuant to </w:t>
      </w:r>
      <w:r w:rsidRPr="004769E4">
        <w:t>sections 4(i)</w:t>
      </w:r>
      <w:r>
        <w:t>, 4(j),</w:t>
      </w:r>
      <w:r w:rsidRPr="004769E4">
        <w:t xml:space="preserve"> </w:t>
      </w:r>
      <w:r w:rsidR="00253A34">
        <w:t xml:space="preserve">5, </w:t>
      </w:r>
      <w:r w:rsidRPr="004769E4">
        <w:t>and 303(r) of the Communications Act, as amended, 47 U.S.C. §§ 154(i)</w:t>
      </w:r>
      <w:r>
        <w:t xml:space="preserve">, </w:t>
      </w:r>
      <w:r w:rsidRPr="004769E4">
        <w:t>154</w:t>
      </w:r>
      <w:r>
        <w:t>(j),</w:t>
      </w:r>
      <w:r w:rsidR="007B2BBB">
        <w:t xml:space="preserve"> </w:t>
      </w:r>
      <w:r w:rsidR="00253A34">
        <w:t xml:space="preserve">155, </w:t>
      </w:r>
      <w:r w:rsidRPr="004769E4">
        <w:t>and 303(r)</w:t>
      </w:r>
      <w:r w:rsidR="00253A34">
        <w:t>,</w:t>
      </w:r>
      <w:r w:rsidRPr="004769E4">
        <w:t xml:space="preserve"> and sections </w:t>
      </w:r>
      <w:r>
        <w:t>0.91,</w:t>
      </w:r>
      <w:r w:rsidR="0047122F">
        <w:t xml:space="preserve"> 0.291, 1.46</w:t>
      </w:r>
      <w:r>
        <w:t>, and 1.415</w:t>
      </w:r>
      <w:r w:rsidRPr="004769E4">
        <w:t xml:space="preserve"> of the Commission’s rules, 47 CFR §§ </w:t>
      </w:r>
      <w:r>
        <w:t>0.91,</w:t>
      </w:r>
      <w:r w:rsidR="0047122F">
        <w:t xml:space="preserve"> 0.291, 1.46</w:t>
      </w:r>
      <w:r w:rsidRPr="004769E4">
        <w:t>,</w:t>
      </w:r>
      <w:r>
        <w:t xml:space="preserve"> and 1.415</w:t>
      </w:r>
      <w:r w:rsidR="00253A34">
        <w:t>,</w:t>
      </w:r>
      <w:r>
        <w:t xml:space="preserve"> that the </w:t>
      </w:r>
      <w:r w:rsidR="00E87FA9">
        <w:t xml:space="preserve">Telmate </w:t>
      </w:r>
      <w:r w:rsidR="007B2BBB">
        <w:t>Petition</w:t>
      </w:r>
      <w:r w:rsidR="00B76D7A">
        <w:t xml:space="preserve"> filed on </w:t>
      </w:r>
      <w:r w:rsidR="00E87FA9">
        <w:t>January 27, 2016</w:t>
      </w:r>
      <w:r w:rsidR="00F645D1">
        <w:t>,</w:t>
      </w:r>
      <w:r w:rsidR="00E87FA9">
        <w:t xml:space="preserve"> and the Pay Tel </w:t>
      </w:r>
      <w:r w:rsidR="007B2BBB">
        <w:t>Petition</w:t>
      </w:r>
      <w:r w:rsidR="00E87FA9">
        <w:t xml:space="preserve"> filed on January 28, 2016, ARE</w:t>
      </w:r>
      <w:r>
        <w:t xml:space="preserve"> GRANTED IN PART to the extent described herein</w:t>
      </w:r>
      <w:r w:rsidR="007B2BBB">
        <w:t>,</w:t>
      </w:r>
      <w:r>
        <w:t xml:space="preserve"> and </w:t>
      </w:r>
      <w:r w:rsidR="00E87FA9">
        <w:t xml:space="preserve">the </w:t>
      </w:r>
      <w:r>
        <w:t xml:space="preserve">deadline for filing </w:t>
      </w:r>
      <w:r w:rsidR="00E87FA9">
        <w:t xml:space="preserve">reply </w:t>
      </w:r>
      <w:r>
        <w:t xml:space="preserve">comments </w:t>
      </w:r>
      <w:r w:rsidR="003E77D5">
        <w:t xml:space="preserve">in response to the </w:t>
      </w:r>
      <w:r w:rsidR="00E87FA9" w:rsidRPr="00F645D1">
        <w:rPr>
          <w:i/>
        </w:rPr>
        <w:t>Third</w:t>
      </w:r>
      <w:r w:rsidR="00642C7A" w:rsidRPr="00F645D1">
        <w:rPr>
          <w:i/>
        </w:rPr>
        <w:t xml:space="preserve"> </w:t>
      </w:r>
      <w:r w:rsidRPr="00F645D1">
        <w:rPr>
          <w:i/>
        </w:rPr>
        <w:t>Further Notice</w:t>
      </w:r>
      <w:r>
        <w:t xml:space="preserve"> </w:t>
      </w:r>
      <w:r w:rsidR="00D82AAC">
        <w:t>IS</w:t>
      </w:r>
      <w:r>
        <w:t xml:space="preserve"> </w:t>
      </w:r>
      <w:r w:rsidR="00E87FA9">
        <w:t>February 8, 2016</w:t>
      </w:r>
      <w:r>
        <w:t>.</w:t>
      </w:r>
    </w:p>
    <w:p w14:paraId="29F55043" w14:textId="77777777" w:rsidR="00EB5E70" w:rsidRDefault="00EB5E70" w:rsidP="003D756A">
      <w:pPr>
        <w:pStyle w:val="ParaNum"/>
        <w:numPr>
          <w:ilvl w:val="0"/>
          <w:numId w:val="0"/>
        </w:numPr>
      </w:pPr>
    </w:p>
    <w:p w14:paraId="4314EF62" w14:textId="77777777" w:rsidR="00190DB1" w:rsidRDefault="00F82314" w:rsidP="00F82314">
      <w:pPr>
        <w:pStyle w:val="ParaNum"/>
        <w:widowControl/>
        <w:numPr>
          <w:ilvl w:val="0"/>
          <w:numId w:val="0"/>
        </w:numPr>
        <w:ind w:left="3600"/>
      </w:pPr>
      <w:r>
        <w:t>FEDERAL COMMUNICATIONS COMMISSION</w:t>
      </w:r>
    </w:p>
    <w:p w14:paraId="153062AA" w14:textId="77777777" w:rsidR="00F82314" w:rsidRDefault="00F82314" w:rsidP="00155C12">
      <w:pPr>
        <w:pStyle w:val="ParaNum"/>
        <w:widowControl/>
        <w:numPr>
          <w:ilvl w:val="0"/>
          <w:numId w:val="0"/>
        </w:numPr>
        <w:spacing w:after="0"/>
        <w:ind w:left="3600"/>
      </w:pPr>
    </w:p>
    <w:p w14:paraId="7C45C1FC" w14:textId="77777777" w:rsidR="00155C12" w:rsidRDefault="00155C12" w:rsidP="00155C12">
      <w:pPr>
        <w:pStyle w:val="ParaNum"/>
        <w:widowControl/>
        <w:numPr>
          <w:ilvl w:val="0"/>
          <w:numId w:val="0"/>
        </w:numPr>
        <w:spacing w:after="0"/>
        <w:ind w:left="3600"/>
      </w:pPr>
    </w:p>
    <w:p w14:paraId="1B2FE386" w14:textId="77777777" w:rsidR="00253A34" w:rsidRDefault="00253A34" w:rsidP="00155C12">
      <w:pPr>
        <w:pStyle w:val="ParaNum"/>
        <w:widowControl/>
        <w:numPr>
          <w:ilvl w:val="0"/>
          <w:numId w:val="0"/>
        </w:numPr>
        <w:spacing w:after="0"/>
        <w:ind w:left="3600"/>
      </w:pPr>
    </w:p>
    <w:p w14:paraId="173852A4" w14:textId="77777777" w:rsidR="00155C12" w:rsidRDefault="00155C12" w:rsidP="00155C12">
      <w:pPr>
        <w:pStyle w:val="ParaNum"/>
        <w:widowControl/>
        <w:numPr>
          <w:ilvl w:val="0"/>
          <w:numId w:val="0"/>
        </w:numPr>
        <w:spacing w:after="0"/>
        <w:ind w:left="3600"/>
      </w:pPr>
    </w:p>
    <w:p w14:paraId="66C71194" w14:textId="77777777" w:rsidR="003304D6" w:rsidRPr="005E3FE4" w:rsidRDefault="003304D6" w:rsidP="003304D6">
      <w:pPr>
        <w:spacing w:before="40"/>
        <w:ind w:left="2880" w:firstLine="720"/>
        <w:rPr>
          <w:b/>
          <w:szCs w:val="22"/>
        </w:rPr>
      </w:pPr>
      <w:r>
        <w:rPr>
          <w:szCs w:val="22"/>
        </w:rPr>
        <w:t>Matthew S. DelNero</w:t>
      </w:r>
    </w:p>
    <w:p w14:paraId="7DFA36D9" w14:textId="77777777" w:rsidR="001D652C" w:rsidRDefault="00B76D7A" w:rsidP="003478E5">
      <w:pPr>
        <w:pStyle w:val="ParaNum"/>
        <w:widowControl/>
        <w:numPr>
          <w:ilvl w:val="0"/>
          <w:numId w:val="0"/>
        </w:numPr>
        <w:spacing w:after="0"/>
        <w:ind w:left="3600"/>
      </w:pPr>
      <w:r>
        <w:t>Chief</w:t>
      </w:r>
      <w:r w:rsidR="00F82314">
        <w:t xml:space="preserve"> </w:t>
      </w:r>
    </w:p>
    <w:p w14:paraId="03172C1B" w14:textId="77777777" w:rsidR="00F82314" w:rsidRDefault="00F82314" w:rsidP="003478E5">
      <w:pPr>
        <w:pStyle w:val="ParaNum"/>
        <w:widowControl/>
        <w:numPr>
          <w:ilvl w:val="0"/>
          <w:numId w:val="0"/>
        </w:numPr>
        <w:spacing w:after="0"/>
        <w:ind w:left="3600"/>
      </w:pPr>
      <w:r>
        <w:t xml:space="preserve">Wireline </w:t>
      </w:r>
      <w:r w:rsidR="003478E5">
        <w:t>Competition</w:t>
      </w:r>
      <w:r>
        <w:t xml:space="preserve"> Bureau</w:t>
      </w:r>
    </w:p>
    <w:p w14:paraId="2B03B24B" w14:textId="77777777" w:rsidR="00F82314" w:rsidRDefault="00F82314" w:rsidP="00F82314">
      <w:pPr>
        <w:pStyle w:val="ParaNum"/>
        <w:widowControl/>
        <w:numPr>
          <w:ilvl w:val="0"/>
          <w:numId w:val="0"/>
        </w:numPr>
      </w:pPr>
    </w:p>
    <w:sectPr w:rsidR="00F82314"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4AE27" w14:textId="77777777" w:rsidR="00837B92" w:rsidRDefault="00837B92">
      <w:pPr>
        <w:spacing w:line="20" w:lineRule="exact"/>
      </w:pPr>
    </w:p>
  </w:endnote>
  <w:endnote w:type="continuationSeparator" w:id="0">
    <w:p w14:paraId="19E272D1" w14:textId="77777777" w:rsidR="00837B92" w:rsidRDefault="00837B92">
      <w:r>
        <w:t xml:space="preserve"> </w:t>
      </w:r>
    </w:p>
  </w:endnote>
  <w:endnote w:type="continuationNotice" w:id="1">
    <w:p w14:paraId="1388402D" w14:textId="77777777" w:rsidR="00837B92" w:rsidRDefault="00837B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EB7B" w14:textId="77777777" w:rsidR="00636063" w:rsidRDefault="00636063" w:rsidP="00A473C7">
    <w:pPr>
      <w:pStyle w:val="Footer"/>
      <w:framePr w:wrap="around" w:vAnchor="text" w:hAnchor="margin" w:xAlign="center" w:y="1"/>
    </w:pPr>
    <w:r>
      <w:fldChar w:fldCharType="begin"/>
    </w:r>
    <w:r>
      <w:instrText xml:space="preserve">PAGE  </w:instrText>
    </w:r>
    <w:r>
      <w:fldChar w:fldCharType="end"/>
    </w:r>
  </w:p>
  <w:p w14:paraId="4496AF51" w14:textId="77777777"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07B7" w14:textId="77777777" w:rsidR="00636063" w:rsidRDefault="00636063" w:rsidP="00A473C7">
    <w:pPr>
      <w:pStyle w:val="Footer"/>
      <w:framePr w:w="331" w:wrap="around" w:vAnchor="text" w:hAnchor="page" w:x="5881" w:y="-2"/>
    </w:pPr>
    <w:r>
      <w:fldChar w:fldCharType="begin"/>
    </w:r>
    <w:r>
      <w:instrText xml:space="preserve">PAGE  </w:instrText>
    </w:r>
    <w:r>
      <w:fldChar w:fldCharType="separate"/>
    </w:r>
    <w:r w:rsidR="006A4FBC">
      <w:rPr>
        <w:noProof/>
      </w:rPr>
      <w:t>2</w:t>
    </w:r>
    <w:r>
      <w:rPr>
        <w:noProof/>
      </w:rPr>
      <w:fldChar w:fldCharType="end"/>
    </w:r>
  </w:p>
  <w:p w14:paraId="1271C64F" w14:textId="77777777"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8AAD" w14:textId="77777777"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C661A" w14:textId="77777777" w:rsidR="00837B92" w:rsidRDefault="00837B92" w:rsidP="008D0E49">
      <w:pPr>
        <w:spacing w:after="120"/>
      </w:pPr>
      <w:r>
        <w:separator/>
      </w:r>
    </w:p>
  </w:footnote>
  <w:footnote w:type="continuationSeparator" w:id="0">
    <w:p w14:paraId="558E8B28" w14:textId="77777777" w:rsidR="00837B92" w:rsidRDefault="00837B92" w:rsidP="00987337">
      <w:pPr>
        <w:spacing w:before="120"/>
        <w:rPr>
          <w:sz w:val="20"/>
        </w:rPr>
      </w:pPr>
      <w:r>
        <w:rPr>
          <w:sz w:val="20"/>
        </w:rPr>
        <w:t xml:space="preserve">(Continued from previous page)  </w:t>
      </w:r>
      <w:r>
        <w:rPr>
          <w:sz w:val="20"/>
        </w:rPr>
        <w:separator/>
      </w:r>
    </w:p>
  </w:footnote>
  <w:footnote w:type="continuationNotice" w:id="1">
    <w:p w14:paraId="5CC13B58" w14:textId="77777777" w:rsidR="00837B92" w:rsidRDefault="00837B92" w:rsidP="00987337">
      <w:pPr>
        <w:jc w:val="right"/>
        <w:rPr>
          <w:sz w:val="20"/>
        </w:rPr>
      </w:pPr>
      <w:r>
        <w:rPr>
          <w:sz w:val="20"/>
        </w:rPr>
        <w:t>(continued….)</w:t>
      </w:r>
    </w:p>
  </w:footnote>
  <w:footnote w:id="2">
    <w:p w14:paraId="1A8E728F" w14:textId="0A3B05E2" w:rsidR="00F74A2E" w:rsidRDefault="00F74A2E">
      <w:pPr>
        <w:pStyle w:val="FootnoteText"/>
      </w:pPr>
      <w:r>
        <w:rPr>
          <w:rStyle w:val="FootnoteReference"/>
        </w:rPr>
        <w:footnoteRef/>
      </w:r>
      <w:r>
        <w:t xml:space="preserve"> </w:t>
      </w:r>
      <w:r w:rsidR="003E77D5">
        <w:t xml:space="preserve">Telmate, LLC Request for Extension of Reply Comment Deadline, WC </w:t>
      </w:r>
      <w:r w:rsidR="008172C6">
        <w:t xml:space="preserve">Docket No. 12-375 (filed </w:t>
      </w:r>
      <w:r w:rsidR="003E77D5">
        <w:t>Jan. 27</w:t>
      </w:r>
      <w:r w:rsidR="008172C6">
        <w:t>, 201</w:t>
      </w:r>
      <w:r w:rsidR="003E77D5">
        <w:t>6</w:t>
      </w:r>
      <w:r w:rsidR="008172C6">
        <w:t>)</w:t>
      </w:r>
      <w:r w:rsidR="00D0242F">
        <w:t xml:space="preserve"> </w:t>
      </w:r>
      <w:r w:rsidR="003E77D5">
        <w:t>(Telmate Petition); Pay Tel Communications, Inc. Request for Extension of Time to File Reply Comments, WC Docket No. 12-375 (filed Jan. 28, 2016) (PayTel Petition).</w:t>
      </w:r>
    </w:p>
  </w:footnote>
  <w:footnote w:id="3">
    <w:p w14:paraId="65CD95C3" w14:textId="5CEBEE58" w:rsidR="00393503" w:rsidRDefault="00393503" w:rsidP="00393503">
      <w:pPr>
        <w:pStyle w:val="FootnoteText"/>
      </w:pPr>
      <w:r>
        <w:rPr>
          <w:rStyle w:val="FootnoteReference"/>
        </w:rPr>
        <w:footnoteRef/>
      </w:r>
      <w:r>
        <w:t xml:space="preserve"> </w:t>
      </w:r>
      <w:r w:rsidRPr="00B76E87">
        <w:rPr>
          <w:i/>
        </w:rPr>
        <w:t>Rates for Interstate Inmate Calling Services</w:t>
      </w:r>
      <w:r w:rsidRPr="00B76E87">
        <w:t xml:space="preserve">, Second Report and Order and Third Further Notice of Proposed Rulemaking, </w:t>
      </w:r>
      <w:r w:rsidR="00D0242F">
        <w:t>30 FCC Rcd 12763</w:t>
      </w:r>
      <w:r w:rsidRPr="00B76E87">
        <w:t xml:space="preserve"> (2015)</w:t>
      </w:r>
      <w:r>
        <w:t>.</w:t>
      </w:r>
    </w:p>
  </w:footnote>
  <w:footnote w:id="4">
    <w:p w14:paraId="1AF7546D" w14:textId="6776E590" w:rsidR="00393503" w:rsidRDefault="00393503" w:rsidP="00393503">
      <w:pPr>
        <w:pStyle w:val="FootnoteText"/>
      </w:pPr>
      <w:r>
        <w:rPr>
          <w:rStyle w:val="FootnoteReference"/>
        </w:rPr>
        <w:footnoteRef/>
      </w:r>
      <w:r>
        <w:t xml:space="preserve"> </w:t>
      </w:r>
      <w:r w:rsidR="00FE65BA">
        <w:rPr>
          <w:i/>
        </w:rPr>
        <w:t>Wireline Competition Bureau Announces the Comment Cycle and Effective Dates for the Inmate Calling Second Report and Order and Third FNPRM</w:t>
      </w:r>
      <w:r w:rsidRPr="00B76E87">
        <w:t>,</w:t>
      </w:r>
      <w:r>
        <w:t xml:space="preserve"> Public Notice, DA 15-1484 (W</w:t>
      </w:r>
      <w:r w:rsidR="00FE65BA">
        <w:t>CB</w:t>
      </w:r>
      <w:r>
        <w:t xml:space="preserve"> Dec. 22, 2015).</w:t>
      </w:r>
    </w:p>
  </w:footnote>
  <w:footnote w:id="5">
    <w:p w14:paraId="1D6E935F" w14:textId="77777777" w:rsidR="003E77D5" w:rsidRDefault="003E77D5">
      <w:pPr>
        <w:pStyle w:val="FootnoteText"/>
      </w:pPr>
      <w:r>
        <w:rPr>
          <w:rStyle w:val="FootnoteReference"/>
        </w:rPr>
        <w:footnoteRef/>
      </w:r>
      <w:r>
        <w:t xml:space="preserve"> Telmate Petition at 1; Pay Tel Petition at 1.</w:t>
      </w:r>
    </w:p>
  </w:footnote>
  <w:footnote w:id="6">
    <w:p w14:paraId="361858B6" w14:textId="77777777" w:rsidR="003E77D5" w:rsidRPr="003E77D5" w:rsidRDefault="003E77D5">
      <w:pPr>
        <w:pStyle w:val="FootnoteText"/>
        <w:rPr>
          <w:i/>
        </w:rPr>
      </w:pPr>
      <w:r>
        <w:rPr>
          <w:rStyle w:val="FootnoteReference"/>
        </w:rPr>
        <w:footnoteRef/>
      </w:r>
      <w:r>
        <w:t xml:space="preserve"> </w:t>
      </w:r>
      <w:r w:rsidRPr="003E77D5">
        <w:rPr>
          <w:i/>
        </w:rPr>
        <w:t>Id.</w:t>
      </w:r>
    </w:p>
  </w:footnote>
  <w:footnote w:id="7">
    <w:p w14:paraId="5F10169B" w14:textId="77777777" w:rsidR="003E77D5" w:rsidRDefault="003E77D5">
      <w:pPr>
        <w:pStyle w:val="FootnoteText"/>
      </w:pPr>
      <w:r>
        <w:rPr>
          <w:rStyle w:val="FootnoteReference"/>
        </w:rPr>
        <w:footnoteRef/>
      </w:r>
      <w:r>
        <w:t xml:space="preserve"> </w:t>
      </w:r>
      <w:r w:rsidR="00F645D1" w:rsidRPr="00F645D1">
        <w:rPr>
          <w:i/>
        </w:rPr>
        <w:t>See</w:t>
      </w:r>
      <w:r w:rsidR="00F645D1">
        <w:t xml:space="preserve"> </w:t>
      </w:r>
      <w:r>
        <w:t>Telmate Petition at 2.</w:t>
      </w:r>
    </w:p>
  </w:footnote>
  <w:footnote w:id="8">
    <w:p w14:paraId="07402602" w14:textId="77777777" w:rsidR="003E77D5" w:rsidRDefault="003E77D5">
      <w:pPr>
        <w:pStyle w:val="FootnoteText"/>
      </w:pPr>
      <w:r>
        <w:rPr>
          <w:rStyle w:val="FootnoteReference"/>
        </w:rPr>
        <w:footnoteRef/>
      </w:r>
      <w:r>
        <w:t xml:space="preserve"> </w:t>
      </w:r>
      <w:r w:rsidR="00F645D1" w:rsidRPr="00F645D1">
        <w:rPr>
          <w:i/>
        </w:rPr>
        <w:t>See i</w:t>
      </w:r>
      <w:r w:rsidRPr="003E77D5">
        <w:rPr>
          <w:i/>
        </w:rPr>
        <w:t>d</w:t>
      </w:r>
      <w:r>
        <w:t>. at 2-3.</w:t>
      </w:r>
    </w:p>
  </w:footnote>
  <w:footnote w:id="9">
    <w:p w14:paraId="42FECB35" w14:textId="77777777" w:rsidR="003E77D5" w:rsidRDefault="003E77D5">
      <w:pPr>
        <w:pStyle w:val="FootnoteText"/>
      </w:pPr>
      <w:r>
        <w:rPr>
          <w:rStyle w:val="FootnoteReference"/>
        </w:rPr>
        <w:footnoteRef/>
      </w:r>
      <w:r>
        <w:t xml:space="preserve"> </w:t>
      </w:r>
      <w:r w:rsidRPr="003E77D5">
        <w:rPr>
          <w:i/>
        </w:rPr>
        <w:t>See</w:t>
      </w:r>
      <w:r>
        <w:t xml:space="preserve"> Wright Petitioners Comment on Motions for Extension of Time, WC Docket No. 12-375 (filed Jan. 28, 2016).</w:t>
      </w:r>
    </w:p>
  </w:footnote>
  <w:footnote w:id="10">
    <w:p w14:paraId="43C677BC" w14:textId="5EDC453E" w:rsidR="003478E5" w:rsidRDefault="003478E5">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F526" w14:textId="77777777" w:rsidR="0054435E" w:rsidRDefault="00544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9D6A" w14:textId="77777777" w:rsidR="00F31E56" w:rsidRDefault="00F31E56" w:rsidP="00F31E56">
    <w:pPr>
      <w:pStyle w:val="Header"/>
      <w:rPr>
        <w:b w:val="0"/>
      </w:rPr>
    </w:pPr>
    <w:r>
      <w:rPr>
        <w:noProof/>
        <w:snapToGrid/>
      </w:rPr>
      <mc:AlternateContent>
        <mc:Choice Requires="wps">
          <w:drawing>
            <wp:anchor distT="0" distB="0" distL="114300" distR="114300" simplePos="0" relativeHeight="251659264" behindDoc="1" locked="0" layoutInCell="0" allowOverlap="1" wp14:anchorId="4666A4B7" wp14:editId="6AC9CFD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3A454D"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w:t>
    </w:r>
    <w:r w:rsidR="00B76D7A">
      <w:t xml:space="preserve"> Comm</w:t>
    </w:r>
    <w:r w:rsidR="00E52070">
      <w:t>unications Commission</w:t>
    </w:r>
    <w:r w:rsidR="00E52070">
      <w:tab/>
      <w:t>DA 1</w:t>
    </w:r>
    <w:r w:rsidR="00170BE4">
      <w:t>6-</w:t>
    </w:r>
    <w:r w:rsidR="00790EA6">
      <w:t>107</w:t>
    </w:r>
  </w:p>
  <w:p w14:paraId="1CE5B9E3" w14:textId="77777777" w:rsidR="00A96035" w:rsidRPr="00155C12" w:rsidRDefault="00A96035" w:rsidP="00204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A254" w14:textId="77777777" w:rsidR="00636063" w:rsidRDefault="00636063" w:rsidP="00204EEB">
    <w:pPr>
      <w:pStyle w:val="Header"/>
    </w:pPr>
  </w:p>
  <w:p w14:paraId="17B25466" w14:textId="77777777" w:rsidR="00636063" w:rsidRPr="009133F7" w:rsidRDefault="00636063" w:rsidP="00204EEB">
    <w:pPr>
      <w:pStyle w:val="Header"/>
    </w:pPr>
    <w:r w:rsidRPr="009133F7">
      <w:rPr>
        <w:noProof/>
        <w:snapToGrid/>
      </w:rPr>
      <mc:AlternateContent>
        <mc:Choice Requires="wps">
          <w:drawing>
            <wp:anchor distT="0" distB="0" distL="114300" distR="114300" simplePos="0" relativeHeight="251662336" behindDoc="0" locked="0" layoutInCell="1" allowOverlap="1" wp14:anchorId="5B36DF91" wp14:editId="632B98B6">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C02CF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sidR="00170BE4">
      <w:rPr>
        <w:spacing w:val="-2"/>
      </w:rPr>
      <w:t>DA 16</w:t>
    </w:r>
    <w:r w:rsidR="006F74BD">
      <w:rPr>
        <w:spacing w:val="-2"/>
      </w:rPr>
      <w:t>-</w:t>
    </w:r>
    <w:r w:rsidR="00790EA6">
      <w:rPr>
        <w:spacing w:val="-2"/>
      </w:rPr>
      <w:t>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88E"/>
    <w:rsid w:val="000A0966"/>
    <w:rsid w:val="000A3768"/>
    <w:rsid w:val="000A5956"/>
    <w:rsid w:val="000A6883"/>
    <w:rsid w:val="000A7389"/>
    <w:rsid w:val="000B43EB"/>
    <w:rsid w:val="000B47EF"/>
    <w:rsid w:val="000B500E"/>
    <w:rsid w:val="000B586F"/>
    <w:rsid w:val="000B73E0"/>
    <w:rsid w:val="000B7F30"/>
    <w:rsid w:val="000C01D5"/>
    <w:rsid w:val="000C3D68"/>
    <w:rsid w:val="000C430D"/>
    <w:rsid w:val="000C4A30"/>
    <w:rsid w:val="000C4E1D"/>
    <w:rsid w:val="000C7C04"/>
    <w:rsid w:val="000D0FCE"/>
    <w:rsid w:val="000D20B6"/>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3CE5"/>
    <w:rsid w:val="00115437"/>
    <w:rsid w:val="0011621F"/>
    <w:rsid w:val="00116F7C"/>
    <w:rsid w:val="00120D5B"/>
    <w:rsid w:val="0012134F"/>
    <w:rsid w:val="00122500"/>
    <w:rsid w:val="00130857"/>
    <w:rsid w:val="00131C05"/>
    <w:rsid w:val="00140651"/>
    <w:rsid w:val="00140809"/>
    <w:rsid w:val="0014579F"/>
    <w:rsid w:val="00145D0D"/>
    <w:rsid w:val="00145DDB"/>
    <w:rsid w:val="001500AC"/>
    <w:rsid w:val="001541BE"/>
    <w:rsid w:val="00155C12"/>
    <w:rsid w:val="0016083A"/>
    <w:rsid w:val="00163CB0"/>
    <w:rsid w:val="00165785"/>
    <w:rsid w:val="00165D9E"/>
    <w:rsid w:val="001660E7"/>
    <w:rsid w:val="0016679D"/>
    <w:rsid w:val="001667CA"/>
    <w:rsid w:val="00167AD4"/>
    <w:rsid w:val="001708F2"/>
    <w:rsid w:val="00170BE0"/>
    <w:rsid w:val="00170BE4"/>
    <w:rsid w:val="0017105B"/>
    <w:rsid w:val="001722CB"/>
    <w:rsid w:val="00172955"/>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C7BCD"/>
    <w:rsid w:val="001D0E19"/>
    <w:rsid w:val="001D1C00"/>
    <w:rsid w:val="001D652C"/>
    <w:rsid w:val="001D736D"/>
    <w:rsid w:val="001D778F"/>
    <w:rsid w:val="001E3432"/>
    <w:rsid w:val="001E7220"/>
    <w:rsid w:val="001F0491"/>
    <w:rsid w:val="001F1229"/>
    <w:rsid w:val="001F1289"/>
    <w:rsid w:val="001F1B43"/>
    <w:rsid w:val="001F2842"/>
    <w:rsid w:val="001F4CFA"/>
    <w:rsid w:val="001F7F96"/>
    <w:rsid w:val="00201385"/>
    <w:rsid w:val="00201A6A"/>
    <w:rsid w:val="00204EEB"/>
    <w:rsid w:val="0021043B"/>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49A8"/>
    <w:rsid w:val="00247787"/>
    <w:rsid w:val="00253A34"/>
    <w:rsid w:val="00256561"/>
    <w:rsid w:val="00256D73"/>
    <w:rsid w:val="00262422"/>
    <w:rsid w:val="002661F6"/>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63A3"/>
    <w:rsid w:val="002B7E21"/>
    <w:rsid w:val="002C3A63"/>
    <w:rsid w:val="002C4FF0"/>
    <w:rsid w:val="002D6D02"/>
    <w:rsid w:val="002D744E"/>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E86"/>
    <w:rsid w:val="0032134D"/>
    <w:rsid w:val="003213EF"/>
    <w:rsid w:val="00322134"/>
    <w:rsid w:val="00322AB2"/>
    <w:rsid w:val="0032365A"/>
    <w:rsid w:val="00324024"/>
    <w:rsid w:val="003259EA"/>
    <w:rsid w:val="00326896"/>
    <w:rsid w:val="00327312"/>
    <w:rsid w:val="003304D6"/>
    <w:rsid w:val="00333ED2"/>
    <w:rsid w:val="00335981"/>
    <w:rsid w:val="00344EEF"/>
    <w:rsid w:val="0034711A"/>
    <w:rsid w:val="003478E5"/>
    <w:rsid w:val="0035229A"/>
    <w:rsid w:val="003544CC"/>
    <w:rsid w:val="00354A71"/>
    <w:rsid w:val="00361056"/>
    <w:rsid w:val="003612C7"/>
    <w:rsid w:val="00364B95"/>
    <w:rsid w:val="00364F57"/>
    <w:rsid w:val="00367089"/>
    <w:rsid w:val="00376BA6"/>
    <w:rsid w:val="003845AB"/>
    <w:rsid w:val="003860A1"/>
    <w:rsid w:val="00387685"/>
    <w:rsid w:val="00390015"/>
    <w:rsid w:val="0039205C"/>
    <w:rsid w:val="0039326C"/>
    <w:rsid w:val="00393503"/>
    <w:rsid w:val="003943EF"/>
    <w:rsid w:val="003A2B10"/>
    <w:rsid w:val="003A2F55"/>
    <w:rsid w:val="003A3036"/>
    <w:rsid w:val="003A355A"/>
    <w:rsid w:val="003A4C74"/>
    <w:rsid w:val="003A6E51"/>
    <w:rsid w:val="003A7457"/>
    <w:rsid w:val="003B0A0A"/>
    <w:rsid w:val="003B744D"/>
    <w:rsid w:val="003B79B5"/>
    <w:rsid w:val="003C0202"/>
    <w:rsid w:val="003C615B"/>
    <w:rsid w:val="003D1620"/>
    <w:rsid w:val="003D756A"/>
    <w:rsid w:val="003E00B2"/>
    <w:rsid w:val="003E29D5"/>
    <w:rsid w:val="003E3338"/>
    <w:rsid w:val="003E3653"/>
    <w:rsid w:val="003E4E76"/>
    <w:rsid w:val="003E500D"/>
    <w:rsid w:val="003E77D5"/>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1DAF"/>
    <w:rsid w:val="004325CA"/>
    <w:rsid w:val="00436310"/>
    <w:rsid w:val="00446E4C"/>
    <w:rsid w:val="004570ED"/>
    <w:rsid w:val="004574A0"/>
    <w:rsid w:val="0046021D"/>
    <w:rsid w:val="004637DA"/>
    <w:rsid w:val="00464053"/>
    <w:rsid w:val="004656F1"/>
    <w:rsid w:val="0046648A"/>
    <w:rsid w:val="0046689E"/>
    <w:rsid w:val="00467842"/>
    <w:rsid w:val="00467A14"/>
    <w:rsid w:val="0047122F"/>
    <w:rsid w:val="0047198B"/>
    <w:rsid w:val="00473BDD"/>
    <w:rsid w:val="00477423"/>
    <w:rsid w:val="0048063B"/>
    <w:rsid w:val="00481B64"/>
    <w:rsid w:val="00483E49"/>
    <w:rsid w:val="0049467B"/>
    <w:rsid w:val="004961D0"/>
    <w:rsid w:val="00496B79"/>
    <w:rsid w:val="004A12C7"/>
    <w:rsid w:val="004B073C"/>
    <w:rsid w:val="004B1E5D"/>
    <w:rsid w:val="004B3839"/>
    <w:rsid w:val="004B5208"/>
    <w:rsid w:val="004C052E"/>
    <w:rsid w:val="004C167A"/>
    <w:rsid w:val="004C3B5B"/>
    <w:rsid w:val="004C6468"/>
    <w:rsid w:val="004C6896"/>
    <w:rsid w:val="004D5D5A"/>
    <w:rsid w:val="004D5F4F"/>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173F7"/>
    <w:rsid w:val="005202BD"/>
    <w:rsid w:val="0052057D"/>
    <w:rsid w:val="005268BD"/>
    <w:rsid w:val="005271F3"/>
    <w:rsid w:val="005311D8"/>
    <w:rsid w:val="0053291F"/>
    <w:rsid w:val="005334B8"/>
    <w:rsid w:val="00534BDE"/>
    <w:rsid w:val="00534DD5"/>
    <w:rsid w:val="00540554"/>
    <w:rsid w:val="00540FA0"/>
    <w:rsid w:val="0054268D"/>
    <w:rsid w:val="005437D0"/>
    <w:rsid w:val="0054435E"/>
    <w:rsid w:val="00545121"/>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71C8"/>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63D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5C92"/>
    <w:rsid w:val="0060215B"/>
    <w:rsid w:val="00605708"/>
    <w:rsid w:val="00605BE9"/>
    <w:rsid w:val="00607A6F"/>
    <w:rsid w:val="0061520D"/>
    <w:rsid w:val="00622EAC"/>
    <w:rsid w:val="0062391E"/>
    <w:rsid w:val="006254DD"/>
    <w:rsid w:val="00625CCA"/>
    <w:rsid w:val="006270DE"/>
    <w:rsid w:val="00632362"/>
    <w:rsid w:val="006351CF"/>
    <w:rsid w:val="00635D14"/>
    <w:rsid w:val="00636063"/>
    <w:rsid w:val="006367B4"/>
    <w:rsid w:val="00637122"/>
    <w:rsid w:val="00640499"/>
    <w:rsid w:val="0064083C"/>
    <w:rsid w:val="00640BFE"/>
    <w:rsid w:val="006424AA"/>
    <w:rsid w:val="00642C7A"/>
    <w:rsid w:val="00642EAF"/>
    <w:rsid w:val="006442CC"/>
    <w:rsid w:val="00652169"/>
    <w:rsid w:val="0065228B"/>
    <w:rsid w:val="0065281F"/>
    <w:rsid w:val="00652FF0"/>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4EA9"/>
    <w:rsid w:val="00686A8C"/>
    <w:rsid w:val="00692DE6"/>
    <w:rsid w:val="00692FA9"/>
    <w:rsid w:val="00695124"/>
    <w:rsid w:val="006A11B7"/>
    <w:rsid w:val="006A3978"/>
    <w:rsid w:val="006A399B"/>
    <w:rsid w:val="006A3ACA"/>
    <w:rsid w:val="006A42D2"/>
    <w:rsid w:val="006A4FBC"/>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7566C"/>
    <w:rsid w:val="00776D00"/>
    <w:rsid w:val="00785456"/>
    <w:rsid w:val="0078555B"/>
    <w:rsid w:val="00785C18"/>
    <w:rsid w:val="007879EC"/>
    <w:rsid w:val="00790B49"/>
    <w:rsid w:val="00790EA6"/>
    <w:rsid w:val="00791B2B"/>
    <w:rsid w:val="00796ED1"/>
    <w:rsid w:val="007A0FC9"/>
    <w:rsid w:val="007A129E"/>
    <w:rsid w:val="007A142A"/>
    <w:rsid w:val="007A1699"/>
    <w:rsid w:val="007A59C2"/>
    <w:rsid w:val="007A6ADE"/>
    <w:rsid w:val="007B18D1"/>
    <w:rsid w:val="007B20A3"/>
    <w:rsid w:val="007B2BBB"/>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2444"/>
    <w:rsid w:val="007F55B0"/>
    <w:rsid w:val="007F6623"/>
    <w:rsid w:val="008028E8"/>
    <w:rsid w:val="008057AE"/>
    <w:rsid w:val="00805D05"/>
    <w:rsid w:val="0080655D"/>
    <w:rsid w:val="00811D29"/>
    <w:rsid w:val="008124F5"/>
    <w:rsid w:val="00813F50"/>
    <w:rsid w:val="00814D39"/>
    <w:rsid w:val="008172C6"/>
    <w:rsid w:val="00820226"/>
    <w:rsid w:val="00826A5F"/>
    <w:rsid w:val="00826BDF"/>
    <w:rsid w:val="00830031"/>
    <w:rsid w:val="00830B96"/>
    <w:rsid w:val="008315DC"/>
    <w:rsid w:val="00834030"/>
    <w:rsid w:val="008347D3"/>
    <w:rsid w:val="00836B82"/>
    <w:rsid w:val="00837B92"/>
    <w:rsid w:val="008441E5"/>
    <w:rsid w:val="00844A57"/>
    <w:rsid w:val="00845A6F"/>
    <w:rsid w:val="0084660B"/>
    <w:rsid w:val="008506DB"/>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6203"/>
    <w:rsid w:val="008970ED"/>
    <w:rsid w:val="008973AD"/>
    <w:rsid w:val="00897957"/>
    <w:rsid w:val="00897AA4"/>
    <w:rsid w:val="008A3809"/>
    <w:rsid w:val="008A4224"/>
    <w:rsid w:val="008B0B37"/>
    <w:rsid w:val="008B0E98"/>
    <w:rsid w:val="008B1538"/>
    <w:rsid w:val="008C011D"/>
    <w:rsid w:val="008C0E35"/>
    <w:rsid w:val="008C2816"/>
    <w:rsid w:val="008C4999"/>
    <w:rsid w:val="008C49A8"/>
    <w:rsid w:val="008C639B"/>
    <w:rsid w:val="008D07FB"/>
    <w:rsid w:val="008D0E49"/>
    <w:rsid w:val="008D22CC"/>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C7AAE"/>
    <w:rsid w:val="009D5FCC"/>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1680"/>
    <w:rsid w:val="00A41CE3"/>
    <w:rsid w:val="00A425A5"/>
    <w:rsid w:val="00A4466D"/>
    <w:rsid w:val="00A45286"/>
    <w:rsid w:val="00A471E8"/>
    <w:rsid w:val="00A473C7"/>
    <w:rsid w:val="00A544E1"/>
    <w:rsid w:val="00A549FD"/>
    <w:rsid w:val="00A56796"/>
    <w:rsid w:val="00A56DF9"/>
    <w:rsid w:val="00A57B12"/>
    <w:rsid w:val="00A66C69"/>
    <w:rsid w:val="00A66CF8"/>
    <w:rsid w:val="00A73F4C"/>
    <w:rsid w:val="00A77A80"/>
    <w:rsid w:val="00A8398B"/>
    <w:rsid w:val="00A91DA7"/>
    <w:rsid w:val="00A95800"/>
    <w:rsid w:val="00A96035"/>
    <w:rsid w:val="00A969A2"/>
    <w:rsid w:val="00A977D8"/>
    <w:rsid w:val="00A97A22"/>
    <w:rsid w:val="00AA1BA3"/>
    <w:rsid w:val="00AA2F57"/>
    <w:rsid w:val="00AA7CE6"/>
    <w:rsid w:val="00AB0BF2"/>
    <w:rsid w:val="00AB4442"/>
    <w:rsid w:val="00AB5E06"/>
    <w:rsid w:val="00AB72D8"/>
    <w:rsid w:val="00AC011A"/>
    <w:rsid w:val="00AC0DE3"/>
    <w:rsid w:val="00AC31AA"/>
    <w:rsid w:val="00AD02E3"/>
    <w:rsid w:val="00AD0EB5"/>
    <w:rsid w:val="00AD1178"/>
    <w:rsid w:val="00AD13DA"/>
    <w:rsid w:val="00AD174E"/>
    <w:rsid w:val="00AD45E1"/>
    <w:rsid w:val="00AD546E"/>
    <w:rsid w:val="00AE070C"/>
    <w:rsid w:val="00AE622B"/>
    <w:rsid w:val="00AF4BE4"/>
    <w:rsid w:val="00AF518A"/>
    <w:rsid w:val="00AF7C5E"/>
    <w:rsid w:val="00B01AF5"/>
    <w:rsid w:val="00B027E8"/>
    <w:rsid w:val="00B029B4"/>
    <w:rsid w:val="00B02A70"/>
    <w:rsid w:val="00B02A93"/>
    <w:rsid w:val="00B03DC4"/>
    <w:rsid w:val="00B04581"/>
    <w:rsid w:val="00B049BC"/>
    <w:rsid w:val="00B0631A"/>
    <w:rsid w:val="00B13E2B"/>
    <w:rsid w:val="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72D"/>
    <w:rsid w:val="00B60C0C"/>
    <w:rsid w:val="00B61674"/>
    <w:rsid w:val="00B65218"/>
    <w:rsid w:val="00B665D3"/>
    <w:rsid w:val="00B66B23"/>
    <w:rsid w:val="00B67076"/>
    <w:rsid w:val="00B70F1A"/>
    <w:rsid w:val="00B76D7A"/>
    <w:rsid w:val="00B803CC"/>
    <w:rsid w:val="00B837A7"/>
    <w:rsid w:val="00B8696C"/>
    <w:rsid w:val="00B87D5F"/>
    <w:rsid w:val="00B91CDF"/>
    <w:rsid w:val="00B92A86"/>
    <w:rsid w:val="00B96721"/>
    <w:rsid w:val="00B97A89"/>
    <w:rsid w:val="00BA291C"/>
    <w:rsid w:val="00BA2CDD"/>
    <w:rsid w:val="00BA3E5D"/>
    <w:rsid w:val="00BA7706"/>
    <w:rsid w:val="00BB05C9"/>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B4D"/>
    <w:rsid w:val="00BF1E7F"/>
    <w:rsid w:val="00BF49AD"/>
    <w:rsid w:val="00BF6E29"/>
    <w:rsid w:val="00BF6E9E"/>
    <w:rsid w:val="00C05CEF"/>
    <w:rsid w:val="00C124D3"/>
    <w:rsid w:val="00C13756"/>
    <w:rsid w:val="00C14487"/>
    <w:rsid w:val="00C2209A"/>
    <w:rsid w:val="00C265D3"/>
    <w:rsid w:val="00C31BFF"/>
    <w:rsid w:val="00C33D3E"/>
    <w:rsid w:val="00C3449A"/>
    <w:rsid w:val="00C35563"/>
    <w:rsid w:val="00C364A5"/>
    <w:rsid w:val="00C372D9"/>
    <w:rsid w:val="00C37C01"/>
    <w:rsid w:val="00C4132F"/>
    <w:rsid w:val="00C41B76"/>
    <w:rsid w:val="00C43A76"/>
    <w:rsid w:val="00C43CF9"/>
    <w:rsid w:val="00C465EE"/>
    <w:rsid w:val="00C55120"/>
    <w:rsid w:val="00C55706"/>
    <w:rsid w:val="00C561E9"/>
    <w:rsid w:val="00C62B73"/>
    <w:rsid w:val="00C6415B"/>
    <w:rsid w:val="00C64351"/>
    <w:rsid w:val="00C702F3"/>
    <w:rsid w:val="00C7167F"/>
    <w:rsid w:val="00C749EE"/>
    <w:rsid w:val="00C75818"/>
    <w:rsid w:val="00C77511"/>
    <w:rsid w:val="00C84512"/>
    <w:rsid w:val="00C84C76"/>
    <w:rsid w:val="00C87B7F"/>
    <w:rsid w:val="00C90005"/>
    <w:rsid w:val="00C90478"/>
    <w:rsid w:val="00C906B9"/>
    <w:rsid w:val="00C91049"/>
    <w:rsid w:val="00C924D0"/>
    <w:rsid w:val="00C926B8"/>
    <w:rsid w:val="00C927A3"/>
    <w:rsid w:val="00C947B5"/>
    <w:rsid w:val="00C94FF4"/>
    <w:rsid w:val="00CA0CA9"/>
    <w:rsid w:val="00CA12B4"/>
    <w:rsid w:val="00CA3B82"/>
    <w:rsid w:val="00CA3DD4"/>
    <w:rsid w:val="00CA4365"/>
    <w:rsid w:val="00CA6B98"/>
    <w:rsid w:val="00CB7156"/>
    <w:rsid w:val="00CC4606"/>
    <w:rsid w:val="00CC47FE"/>
    <w:rsid w:val="00CC686D"/>
    <w:rsid w:val="00CD0E5D"/>
    <w:rsid w:val="00CD698B"/>
    <w:rsid w:val="00CE041C"/>
    <w:rsid w:val="00CE39BD"/>
    <w:rsid w:val="00CE5E78"/>
    <w:rsid w:val="00CF0086"/>
    <w:rsid w:val="00CF16B3"/>
    <w:rsid w:val="00CF655B"/>
    <w:rsid w:val="00CF788B"/>
    <w:rsid w:val="00D00290"/>
    <w:rsid w:val="00D0242F"/>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2AAC"/>
    <w:rsid w:val="00D831DA"/>
    <w:rsid w:val="00D83457"/>
    <w:rsid w:val="00D87CDC"/>
    <w:rsid w:val="00D92FC7"/>
    <w:rsid w:val="00D94A8E"/>
    <w:rsid w:val="00D972B0"/>
    <w:rsid w:val="00D976BD"/>
    <w:rsid w:val="00DA0AFC"/>
    <w:rsid w:val="00DA17EF"/>
    <w:rsid w:val="00DA1B6F"/>
    <w:rsid w:val="00DA3BA2"/>
    <w:rsid w:val="00DA547F"/>
    <w:rsid w:val="00DA5E92"/>
    <w:rsid w:val="00DB1441"/>
    <w:rsid w:val="00DB2044"/>
    <w:rsid w:val="00DB2F5A"/>
    <w:rsid w:val="00DB76CD"/>
    <w:rsid w:val="00DB77CB"/>
    <w:rsid w:val="00DC3111"/>
    <w:rsid w:val="00DC5555"/>
    <w:rsid w:val="00DD2058"/>
    <w:rsid w:val="00DD38CC"/>
    <w:rsid w:val="00DD6B85"/>
    <w:rsid w:val="00DE0460"/>
    <w:rsid w:val="00DE0522"/>
    <w:rsid w:val="00DE2444"/>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2070"/>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87FA9"/>
    <w:rsid w:val="00E94DCD"/>
    <w:rsid w:val="00E95245"/>
    <w:rsid w:val="00E95F8A"/>
    <w:rsid w:val="00E963C0"/>
    <w:rsid w:val="00E97B6F"/>
    <w:rsid w:val="00E97D9D"/>
    <w:rsid w:val="00EA0B7E"/>
    <w:rsid w:val="00EA2FB7"/>
    <w:rsid w:val="00EA474C"/>
    <w:rsid w:val="00EA62C5"/>
    <w:rsid w:val="00EB23F0"/>
    <w:rsid w:val="00EB5E70"/>
    <w:rsid w:val="00EB6E96"/>
    <w:rsid w:val="00ED4BA6"/>
    <w:rsid w:val="00ED5276"/>
    <w:rsid w:val="00ED7B92"/>
    <w:rsid w:val="00EE1DB0"/>
    <w:rsid w:val="00EE3B9C"/>
    <w:rsid w:val="00EF0374"/>
    <w:rsid w:val="00EF18E0"/>
    <w:rsid w:val="00EF276B"/>
    <w:rsid w:val="00EF3F49"/>
    <w:rsid w:val="00EF5659"/>
    <w:rsid w:val="00F03004"/>
    <w:rsid w:val="00F06AD3"/>
    <w:rsid w:val="00F111DD"/>
    <w:rsid w:val="00F130AF"/>
    <w:rsid w:val="00F14FA9"/>
    <w:rsid w:val="00F207B8"/>
    <w:rsid w:val="00F21152"/>
    <w:rsid w:val="00F22D16"/>
    <w:rsid w:val="00F22E68"/>
    <w:rsid w:val="00F234DE"/>
    <w:rsid w:val="00F256BF"/>
    <w:rsid w:val="00F26B30"/>
    <w:rsid w:val="00F27C3E"/>
    <w:rsid w:val="00F31E56"/>
    <w:rsid w:val="00F33C6B"/>
    <w:rsid w:val="00F359A5"/>
    <w:rsid w:val="00F36552"/>
    <w:rsid w:val="00F37F67"/>
    <w:rsid w:val="00F42111"/>
    <w:rsid w:val="00F4327B"/>
    <w:rsid w:val="00F44069"/>
    <w:rsid w:val="00F46805"/>
    <w:rsid w:val="00F55ECF"/>
    <w:rsid w:val="00F56840"/>
    <w:rsid w:val="00F63B27"/>
    <w:rsid w:val="00F645D1"/>
    <w:rsid w:val="00F6784A"/>
    <w:rsid w:val="00F70AEA"/>
    <w:rsid w:val="00F725A9"/>
    <w:rsid w:val="00F729B4"/>
    <w:rsid w:val="00F737F7"/>
    <w:rsid w:val="00F74A2E"/>
    <w:rsid w:val="00F758CB"/>
    <w:rsid w:val="00F763F4"/>
    <w:rsid w:val="00F811ED"/>
    <w:rsid w:val="00F82314"/>
    <w:rsid w:val="00F85DCC"/>
    <w:rsid w:val="00F86E14"/>
    <w:rsid w:val="00F87676"/>
    <w:rsid w:val="00F9216C"/>
    <w:rsid w:val="00F9727C"/>
    <w:rsid w:val="00F97698"/>
    <w:rsid w:val="00F97745"/>
    <w:rsid w:val="00F977D0"/>
    <w:rsid w:val="00FA0321"/>
    <w:rsid w:val="00FA3F17"/>
    <w:rsid w:val="00FA450D"/>
    <w:rsid w:val="00FA48E2"/>
    <w:rsid w:val="00FA54C4"/>
    <w:rsid w:val="00FB5129"/>
    <w:rsid w:val="00FB62DA"/>
    <w:rsid w:val="00FC4D43"/>
    <w:rsid w:val="00FC6937"/>
    <w:rsid w:val="00FC6D14"/>
    <w:rsid w:val="00FD3E88"/>
    <w:rsid w:val="00FD53C5"/>
    <w:rsid w:val="00FD6D19"/>
    <w:rsid w:val="00FE13D4"/>
    <w:rsid w:val="00FE1882"/>
    <w:rsid w:val="00FE1D2C"/>
    <w:rsid w:val="00FE26C3"/>
    <w:rsid w:val="00FE40F6"/>
    <w:rsid w:val="00FE65BA"/>
    <w:rsid w:val="00FE689C"/>
    <w:rsid w:val="00FF2348"/>
    <w:rsid w:val="00FF58E5"/>
    <w:rsid w:val="00FF5C4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AF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rsid w:val="00FC4D43"/>
    <w:pPr>
      <w:tabs>
        <w:tab w:val="center" w:pos="4680"/>
        <w:tab w:val="right" w:pos="9360"/>
      </w:tabs>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rsid w:val="00204EE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2</Pages>
  <Words>537</Words>
  <Characters>2846</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3375</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2016-01-29T19:35:00Z</dcterms:created>
  <dcterms:modified xsi:type="dcterms:W3CDTF">2016-01-29T19:35:00Z</dcterms:modified>
  <cp:category> </cp:category>
  <cp:contentStatus> </cp:contentStatus>
</cp:coreProperties>
</file>