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CF5910">
        <w:rPr>
          <w:b/>
          <w:szCs w:val="22"/>
        </w:rPr>
        <w:t>1108</w:t>
      </w:r>
    </w:p>
    <w:p w:rsidR="00F80FFB" w:rsidRPr="00D27120" w:rsidRDefault="007925A1" w:rsidP="00F80FFB">
      <w:pPr>
        <w:spacing w:before="60"/>
        <w:jc w:val="right"/>
        <w:rPr>
          <w:b/>
          <w:szCs w:val="22"/>
        </w:rPr>
      </w:pPr>
      <w:r>
        <w:rPr>
          <w:b/>
          <w:szCs w:val="22"/>
        </w:rPr>
        <w:t>September 29</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Pr="00EA4FC0" w:rsidRDefault="2BCB800D" w:rsidP="00EA4FC0">
      <w:pPr>
        <w:jc w:val="center"/>
        <w:rPr>
          <w:rFonts w:ascii="Times New Roman Bold" w:hAnsi="Times New Roman Bold"/>
          <w:b/>
          <w:bCs/>
          <w:caps/>
        </w:rPr>
      </w:pPr>
      <w:r w:rsidRPr="2BCB800D">
        <w:rPr>
          <w:b/>
          <w:bCs/>
        </w:rPr>
        <w:t xml:space="preserve">DOMESTIC SECTION 214 APPLICATION FILED FOR THE </w:t>
      </w:r>
      <w:r w:rsidR="00C149A2">
        <w:rPr>
          <w:b/>
          <w:bCs/>
        </w:rPr>
        <w:t xml:space="preserve">TRANSFER OF CONTROL OF </w:t>
      </w:r>
      <w:r w:rsidR="00B75CFA">
        <w:rPr>
          <w:rFonts w:ascii="Times New Roman Bold" w:hAnsi="Times New Roman Bold"/>
          <w:b/>
          <w:bCs/>
          <w:caps/>
        </w:rPr>
        <w:t>ACCESSLINE COMMUNICATIONS CORPORATION</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096D4A">
        <w:rPr>
          <w:b/>
          <w:szCs w:val="22"/>
        </w:rPr>
        <w:t>2</w:t>
      </w:r>
      <w:r w:rsidR="0057795D">
        <w:rPr>
          <w:b/>
          <w:szCs w:val="22"/>
        </w:rPr>
        <w:t>98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57795D">
        <w:rPr>
          <w:b/>
          <w:szCs w:val="22"/>
        </w:rPr>
        <w:t>October</w:t>
      </w:r>
      <w:r w:rsidR="005E1985">
        <w:rPr>
          <w:b/>
          <w:szCs w:val="22"/>
        </w:rPr>
        <w:t xml:space="preserve"> </w:t>
      </w:r>
      <w:r w:rsidR="007925A1">
        <w:rPr>
          <w:b/>
          <w:szCs w:val="22"/>
        </w:rPr>
        <w:t>13</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57795D">
        <w:rPr>
          <w:b/>
          <w:szCs w:val="22"/>
        </w:rPr>
        <w:t>October</w:t>
      </w:r>
      <w:r w:rsidR="005E1985">
        <w:rPr>
          <w:b/>
          <w:szCs w:val="22"/>
        </w:rPr>
        <w:t xml:space="preserve"> </w:t>
      </w:r>
      <w:r w:rsidR="007925A1">
        <w:rPr>
          <w:b/>
          <w:szCs w:val="22"/>
        </w:rPr>
        <w:t>20</w:t>
      </w:r>
      <w:r w:rsidR="00A1474A">
        <w:rPr>
          <w:b/>
          <w:szCs w:val="22"/>
        </w:rPr>
        <w:t>,</w:t>
      </w:r>
      <w:r w:rsidRPr="006F6A1D">
        <w:rPr>
          <w:b/>
          <w:szCs w:val="22"/>
        </w:rPr>
        <w:t xml:space="preserve"> 201</w:t>
      </w:r>
      <w:r w:rsidR="005437C5">
        <w:rPr>
          <w:b/>
          <w:szCs w:val="22"/>
        </w:rPr>
        <w:t>6</w:t>
      </w:r>
    </w:p>
    <w:p w:rsidR="00876E02" w:rsidRDefault="00876E02" w:rsidP="00876E02">
      <w:pPr>
        <w:pStyle w:val="Default"/>
      </w:pPr>
    </w:p>
    <w:p w:rsidR="00F7067D" w:rsidRPr="00525279" w:rsidRDefault="00876E02" w:rsidP="007925A1">
      <w:pPr>
        <w:autoSpaceDE w:val="0"/>
        <w:autoSpaceDN w:val="0"/>
        <w:adjustRightInd w:val="0"/>
        <w:ind w:firstLine="720"/>
        <w:rPr>
          <w:szCs w:val="22"/>
        </w:rPr>
      </w:pPr>
      <w:r w:rsidRPr="00D753E5">
        <w:rPr>
          <w:szCs w:val="22"/>
        </w:rPr>
        <w:t xml:space="preserve"> </w:t>
      </w:r>
      <w:r w:rsidR="00870009" w:rsidRPr="00870009">
        <w:rPr>
          <w:szCs w:val="22"/>
        </w:rPr>
        <w:t>Madison Dearborn</w:t>
      </w:r>
      <w:r w:rsidR="002D578B">
        <w:rPr>
          <w:szCs w:val="22"/>
        </w:rPr>
        <w:t xml:space="preserve"> </w:t>
      </w:r>
      <w:r w:rsidR="00870009" w:rsidRPr="00870009">
        <w:rPr>
          <w:szCs w:val="22"/>
        </w:rPr>
        <w:t>Capital Partners VII-A, L.P., Madison Dearborn Capital Partners VII-C, L.P., and Madison</w:t>
      </w:r>
      <w:r w:rsidR="002D578B">
        <w:rPr>
          <w:szCs w:val="22"/>
        </w:rPr>
        <w:t xml:space="preserve"> </w:t>
      </w:r>
      <w:r w:rsidR="00870009" w:rsidRPr="00870009">
        <w:rPr>
          <w:szCs w:val="22"/>
        </w:rPr>
        <w:t>Dearborn Capital Partners VII Executive-A, L.P.</w:t>
      </w:r>
      <w:r w:rsidR="002D578B" w:rsidRPr="002D578B">
        <w:rPr>
          <w:sz w:val="24"/>
          <w:szCs w:val="24"/>
        </w:rPr>
        <w:t xml:space="preserve"> </w:t>
      </w:r>
      <w:r w:rsidR="002D578B">
        <w:rPr>
          <w:szCs w:val="22"/>
        </w:rPr>
        <w:t>(collectively, MDP</w:t>
      </w:r>
      <w:r w:rsidR="002D578B" w:rsidRPr="002D578B">
        <w:rPr>
          <w:szCs w:val="22"/>
        </w:rPr>
        <w:t>),</w:t>
      </w:r>
      <w:r w:rsidR="000D5000">
        <w:rPr>
          <w:rStyle w:val="FootnoteReference"/>
          <w:szCs w:val="22"/>
        </w:rPr>
        <w:footnoteReference w:id="1"/>
      </w:r>
      <w:r w:rsidR="002D578B">
        <w:rPr>
          <w:szCs w:val="22"/>
        </w:rPr>
        <w:t xml:space="preserve"> </w:t>
      </w:r>
      <w:r w:rsidR="002D578B" w:rsidRPr="002D578B">
        <w:rPr>
          <w:szCs w:val="22"/>
        </w:rPr>
        <w:t>Oak Hill Capital</w:t>
      </w:r>
      <w:r w:rsidR="002D578B">
        <w:rPr>
          <w:szCs w:val="22"/>
        </w:rPr>
        <w:t xml:space="preserve"> </w:t>
      </w:r>
      <w:r w:rsidR="002D578B" w:rsidRPr="002D578B">
        <w:rPr>
          <w:szCs w:val="22"/>
        </w:rPr>
        <w:t>Partners III, L.P. and Oak Hill Capital Management Partners III, L.P.</w:t>
      </w:r>
      <w:r w:rsidR="002D578B">
        <w:rPr>
          <w:szCs w:val="22"/>
        </w:rPr>
        <w:t xml:space="preserve"> (together, </w:t>
      </w:r>
      <w:r w:rsidR="002D578B" w:rsidRPr="002D578B">
        <w:rPr>
          <w:szCs w:val="22"/>
        </w:rPr>
        <w:t>Oak Hil</w:t>
      </w:r>
      <w:r w:rsidR="002D578B">
        <w:rPr>
          <w:szCs w:val="22"/>
        </w:rPr>
        <w:t>l</w:t>
      </w:r>
      <w:r w:rsidR="002D578B" w:rsidRPr="002D578B">
        <w:rPr>
          <w:szCs w:val="22"/>
        </w:rPr>
        <w:t>)</w:t>
      </w:r>
      <w:r w:rsidR="00946612">
        <w:rPr>
          <w:szCs w:val="22"/>
        </w:rPr>
        <w:t>,</w:t>
      </w:r>
      <w:r w:rsidR="002D578B">
        <w:rPr>
          <w:szCs w:val="22"/>
        </w:rPr>
        <w:t xml:space="preserve"> </w:t>
      </w:r>
      <w:r w:rsidR="002D578B" w:rsidRPr="002D578B">
        <w:rPr>
          <w:szCs w:val="22"/>
        </w:rPr>
        <w:t>and</w:t>
      </w:r>
      <w:r w:rsidR="002D578B">
        <w:rPr>
          <w:szCs w:val="22"/>
        </w:rPr>
        <w:t xml:space="preserve"> </w:t>
      </w:r>
      <w:r w:rsidR="002D578B" w:rsidRPr="002D578B">
        <w:rPr>
          <w:szCs w:val="22"/>
        </w:rPr>
        <w:t>AccessLine Communications Corporation, an in</w:t>
      </w:r>
      <w:r w:rsidR="002D578B">
        <w:rPr>
          <w:szCs w:val="22"/>
        </w:rPr>
        <w:t xml:space="preserve">direct subsidiary of Oak Hill (AccessLine, </w:t>
      </w:r>
      <w:r w:rsidR="002D578B" w:rsidRPr="002D578B">
        <w:rPr>
          <w:szCs w:val="22"/>
        </w:rPr>
        <w:t>and, togethe</w:t>
      </w:r>
      <w:r w:rsidR="002D578B">
        <w:rPr>
          <w:szCs w:val="22"/>
        </w:rPr>
        <w:t>r with Oak Hill and MDP, the Applicants</w:t>
      </w:r>
      <w:r w:rsidR="002D578B" w:rsidRPr="002D578B">
        <w:rPr>
          <w:szCs w:val="22"/>
        </w:rPr>
        <w:t>),</w:t>
      </w:r>
      <w:r w:rsidR="002D578B">
        <w:rPr>
          <w:szCs w:val="22"/>
        </w:rPr>
        <w:t xml:space="preserve"> </w:t>
      </w:r>
      <w:r w:rsidR="008A12E6" w:rsidRPr="00525279">
        <w:rPr>
          <w:szCs w:val="22"/>
        </w:rPr>
        <w:t xml:space="preserve">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C25F86">
        <w:rPr>
          <w:szCs w:val="22"/>
        </w:rPr>
        <w:t xml:space="preserve">of a transfer </w:t>
      </w:r>
      <w:r w:rsidR="00946612">
        <w:rPr>
          <w:szCs w:val="22"/>
        </w:rPr>
        <w:t xml:space="preserve">of </w:t>
      </w:r>
      <w:r w:rsidR="00C25F86">
        <w:rPr>
          <w:szCs w:val="22"/>
        </w:rPr>
        <w:t xml:space="preserve">control </w:t>
      </w:r>
      <w:r w:rsidR="0064755C">
        <w:rPr>
          <w:szCs w:val="22"/>
        </w:rPr>
        <w:t>whereby</w:t>
      </w:r>
      <w:r w:rsidR="00084190" w:rsidRPr="00084190">
        <w:rPr>
          <w:szCs w:val="22"/>
        </w:rPr>
        <w:t xml:space="preserve"> MDP will</w:t>
      </w:r>
      <w:r w:rsidR="00084190">
        <w:rPr>
          <w:szCs w:val="22"/>
        </w:rPr>
        <w:t xml:space="preserve"> </w:t>
      </w:r>
      <w:r w:rsidR="00084190" w:rsidRPr="00084190">
        <w:rPr>
          <w:szCs w:val="22"/>
        </w:rPr>
        <w:t>acquire</w:t>
      </w:r>
      <w:r w:rsidR="00084190">
        <w:rPr>
          <w:szCs w:val="22"/>
        </w:rPr>
        <w:t xml:space="preserve"> indirect control of AccessLine.</w:t>
      </w:r>
      <w:r w:rsidR="00B03BB5" w:rsidRPr="00525279">
        <w:rPr>
          <w:rStyle w:val="FootnoteReference"/>
          <w:szCs w:val="22"/>
        </w:rPr>
        <w:footnoteReference w:id="2"/>
      </w:r>
    </w:p>
    <w:p w:rsidR="00F7067D" w:rsidRPr="00525279" w:rsidRDefault="00F7067D" w:rsidP="001E0EE4">
      <w:pPr>
        <w:autoSpaceDE w:val="0"/>
        <w:autoSpaceDN w:val="0"/>
        <w:adjustRightInd w:val="0"/>
        <w:rPr>
          <w:szCs w:val="22"/>
        </w:rPr>
      </w:pPr>
    </w:p>
    <w:p w:rsidR="00FD64AB" w:rsidRPr="00525279" w:rsidRDefault="00423305" w:rsidP="00971998">
      <w:pPr>
        <w:autoSpaceDE w:val="0"/>
        <w:autoSpaceDN w:val="0"/>
        <w:adjustRightInd w:val="0"/>
        <w:ind w:firstLine="720"/>
        <w:rPr>
          <w:szCs w:val="22"/>
        </w:rPr>
      </w:pPr>
      <w:r>
        <w:rPr>
          <w:szCs w:val="22"/>
        </w:rPr>
        <w:t xml:space="preserve">Oak Hill, </w:t>
      </w:r>
      <w:r w:rsidR="0064755C">
        <w:rPr>
          <w:szCs w:val="22"/>
        </w:rPr>
        <w:t xml:space="preserve">the entities of </w:t>
      </w:r>
      <w:r w:rsidR="00C25F86">
        <w:rPr>
          <w:szCs w:val="22"/>
        </w:rPr>
        <w:t xml:space="preserve">which </w:t>
      </w:r>
      <w:r>
        <w:rPr>
          <w:szCs w:val="22"/>
        </w:rPr>
        <w:t>a</w:t>
      </w:r>
      <w:r w:rsidR="00C25F86">
        <w:rPr>
          <w:szCs w:val="22"/>
        </w:rPr>
        <w:t>re</w:t>
      </w:r>
      <w:r>
        <w:rPr>
          <w:szCs w:val="22"/>
        </w:rPr>
        <w:t xml:space="preserve"> </w:t>
      </w:r>
      <w:r w:rsidR="0064755C">
        <w:rPr>
          <w:szCs w:val="22"/>
        </w:rPr>
        <w:t xml:space="preserve">both </w:t>
      </w:r>
      <w:r w:rsidRPr="00423305">
        <w:rPr>
          <w:szCs w:val="22"/>
        </w:rPr>
        <w:t>Cayman Islands exempted limited partnerships</w:t>
      </w:r>
      <w:r>
        <w:rPr>
          <w:szCs w:val="22"/>
        </w:rPr>
        <w:t xml:space="preserve">, </w:t>
      </w:r>
      <w:r w:rsidRPr="00423305">
        <w:rPr>
          <w:szCs w:val="22"/>
        </w:rPr>
        <w:t>owns Intermedia Holdings, Inc.</w:t>
      </w:r>
      <w:r w:rsidR="00C25F86">
        <w:rPr>
          <w:szCs w:val="22"/>
        </w:rPr>
        <w:t xml:space="preserve"> </w:t>
      </w:r>
      <w:r>
        <w:rPr>
          <w:szCs w:val="22"/>
        </w:rPr>
        <w:t>(Intermedia</w:t>
      </w:r>
      <w:r w:rsidRPr="00423305">
        <w:rPr>
          <w:szCs w:val="22"/>
        </w:rPr>
        <w:t>), the</w:t>
      </w:r>
      <w:r>
        <w:rPr>
          <w:szCs w:val="22"/>
        </w:rPr>
        <w:t xml:space="preserve"> indirect parent of AccessLine.  </w:t>
      </w:r>
      <w:r w:rsidRPr="00423305">
        <w:rPr>
          <w:szCs w:val="22"/>
        </w:rPr>
        <w:t>Intermedia, through its operating subsidiaries,</w:t>
      </w:r>
      <w:r w:rsidR="002D162E">
        <w:rPr>
          <w:szCs w:val="22"/>
        </w:rPr>
        <w:t xml:space="preserve"> provides</w:t>
      </w:r>
      <w:r w:rsidRPr="00423305">
        <w:rPr>
          <w:szCs w:val="22"/>
        </w:rPr>
        <w:t xml:space="preserve"> cloud services to small and mid-sized businesses</w:t>
      </w:r>
      <w:r>
        <w:rPr>
          <w:szCs w:val="22"/>
        </w:rPr>
        <w:t xml:space="preserve">.  </w:t>
      </w:r>
      <w:r w:rsidRPr="00423305">
        <w:rPr>
          <w:szCs w:val="22"/>
        </w:rPr>
        <w:t>Intermedia’s wholly</w:t>
      </w:r>
      <w:r w:rsidR="007925A1">
        <w:rPr>
          <w:szCs w:val="22"/>
        </w:rPr>
        <w:t xml:space="preserve"> </w:t>
      </w:r>
      <w:r w:rsidRPr="00423305">
        <w:rPr>
          <w:szCs w:val="22"/>
        </w:rPr>
        <w:t>owned subsidiary, Intermedia.ne</w:t>
      </w:r>
      <w:r>
        <w:rPr>
          <w:szCs w:val="22"/>
        </w:rPr>
        <w:t>t, Inc.</w:t>
      </w:r>
      <w:r w:rsidR="0087377D">
        <w:rPr>
          <w:szCs w:val="22"/>
        </w:rPr>
        <w:t xml:space="preserve"> (Intermedia.net)</w:t>
      </w:r>
      <w:r>
        <w:rPr>
          <w:szCs w:val="22"/>
        </w:rPr>
        <w:t xml:space="preserve">, wholly owns Intermedia </w:t>
      </w:r>
      <w:r w:rsidRPr="00423305">
        <w:rPr>
          <w:szCs w:val="22"/>
        </w:rPr>
        <w:t>Voice Services, Inc.</w:t>
      </w:r>
      <w:r w:rsidR="0087377D">
        <w:rPr>
          <w:szCs w:val="22"/>
        </w:rPr>
        <w:t xml:space="preserve"> (Intermedia Voice Services)</w:t>
      </w:r>
      <w:r w:rsidRPr="00423305">
        <w:rPr>
          <w:szCs w:val="22"/>
        </w:rPr>
        <w:t>, a provider of interconnected VoIP solutions.</w:t>
      </w:r>
      <w:r>
        <w:rPr>
          <w:szCs w:val="22"/>
        </w:rPr>
        <w:t xml:space="preserve">  </w:t>
      </w:r>
      <w:r w:rsidRPr="00423305">
        <w:rPr>
          <w:szCs w:val="22"/>
        </w:rPr>
        <w:t>Intermedia Voice Services,</w:t>
      </w:r>
      <w:r>
        <w:rPr>
          <w:szCs w:val="22"/>
        </w:rPr>
        <w:t xml:space="preserve"> </w:t>
      </w:r>
      <w:r w:rsidRPr="00423305">
        <w:rPr>
          <w:szCs w:val="22"/>
        </w:rPr>
        <w:t>Inc., in turn, indirectly wholly owns AccessLine</w:t>
      </w:r>
      <w:r>
        <w:rPr>
          <w:szCs w:val="22"/>
        </w:rPr>
        <w:t>.</w:t>
      </w:r>
      <w:r w:rsidR="002D162E">
        <w:rPr>
          <w:rStyle w:val="FootnoteReference"/>
          <w:szCs w:val="22"/>
        </w:rPr>
        <w:footnoteReference w:id="3"/>
      </w:r>
      <w:r>
        <w:rPr>
          <w:szCs w:val="22"/>
        </w:rPr>
        <w:t xml:space="preserve">  </w:t>
      </w:r>
      <w:r w:rsidR="0087377D">
        <w:rPr>
          <w:szCs w:val="22"/>
        </w:rPr>
        <w:t>Intermedia, Intermedia.net, and Intermedia Voice Services are all Delaware corporations.</w:t>
      </w:r>
    </w:p>
    <w:p w:rsidR="00FD64AB" w:rsidRPr="00525279" w:rsidRDefault="00FD64AB" w:rsidP="00FD64AB">
      <w:pPr>
        <w:pStyle w:val="Default"/>
        <w:ind w:firstLine="720"/>
        <w:rPr>
          <w:sz w:val="22"/>
          <w:szCs w:val="22"/>
        </w:rPr>
      </w:pPr>
    </w:p>
    <w:p w:rsidR="00987ED3" w:rsidRDefault="00F270AB" w:rsidP="00F270AB">
      <w:pPr>
        <w:pStyle w:val="Default"/>
        <w:ind w:firstLine="720"/>
        <w:rPr>
          <w:sz w:val="22"/>
          <w:szCs w:val="22"/>
        </w:rPr>
      </w:pPr>
      <w:r>
        <w:rPr>
          <w:sz w:val="22"/>
          <w:szCs w:val="22"/>
        </w:rPr>
        <w:lastRenderedPageBreak/>
        <w:t>AccessLine</w:t>
      </w:r>
      <w:r w:rsidRPr="00F270AB">
        <w:rPr>
          <w:sz w:val="22"/>
          <w:szCs w:val="22"/>
        </w:rPr>
        <w:t xml:space="preserve">, a </w:t>
      </w:r>
      <w:r>
        <w:rPr>
          <w:sz w:val="22"/>
          <w:szCs w:val="22"/>
        </w:rPr>
        <w:t>Delaware corporation</w:t>
      </w:r>
      <w:r w:rsidR="00FD64AB" w:rsidRPr="00525279">
        <w:rPr>
          <w:sz w:val="22"/>
          <w:szCs w:val="22"/>
        </w:rPr>
        <w:t xml:space="preserve">, </w:t>
      </w:r>
      <w:r w:rsidRPr="00F270AB">
        <w:rPr>
          <w:sz w:val="22"/>
          <w:szCs w:val="22"/>
        </w:rPr>
        <w:t xml:space="preserve">is authorized to provide </w:t>
      </w:r>
      <w:r w:rsidR="00946612">
        <w:rPr>
          <w:sz w:val="22"/>
          <w:szCs w:val="22"/>
        </w:rPr>
        <w:t xml:space="preserve">competitive </w:t>
      </w:r>
      <w:r w:rsidRPr="00F270AB">
        <w:rPr>
          <w:sz w:val="22"/>
          <w:szCs w:val="22"/>
        </w:rPr>
        <w:t>telecommunications services nationwide</w:t>
      </w:r>
      <w:r>
        <w:rPr>
          <w:sz w:val="22"/>
          <w:szCs w:val="22"/>
        </w:rPr>
        <w:t xml:space="preserve">.  </w:t>
      </w:r>
      <w:r w:rsidRPr="00F270AB">
        <w:rPr>
          <w:sz w:val="22"/>
          <w:szCs w:val="22"/>
        </w:rPr>
        <w:t>AccessLine also provides regulated intrastate telecommunications</w:t>
      </w:r>
      <w:r>
        <w:rPr>
          <w:sz w:val="22"/>
          <w:szCs w:val="22"/>
        </w:rPr>
        <w:t xml:space="preserve"> </w:t>
      </w:r>
      <w:r w:rsidRPr="00F270AB">
        <w:rPr>
          <w:sz w:val="22"/>
          <w:szCs w:val="22"/>
        </w:rPr>
        <w:t xml:space="preserve">services in the following jurisdictions: </w:t>
      </w:r>
      <w:r w:rsidR="00946612">
        <w:rPr>
          <w:sz w:val="22"/>
          <w:szCs w:val="22"/>
        </w:rPr>
        <w:t xml:space="preserve"> </w:t>
      </w:r>
      <w:r w:rsidRPr="00F270AB">
        <w:rPr>
          <w:sz w:val="22"/>
          <w:szCs w:val="22"/>
        </w:rPr>
        <w:t>Alabama, Alaska, Arizona, Arkansas, California,</w:t>
      </w:r>
      <w:r>
        <w:rPr>
          <w:sz w:val="22"/>
          <w:szCs w:val="22"/>
        </w:rPr>
        <w:t xml:space="preserve"> </w:t>
      </w:r>
      <w:r w:rsidRPr="00F270AB">
        <w:rPr>
          <w:sz w:val="22"/>
          <w:szCs w:val="22"/>
        </w:rPr>
        <w:t>Colorado, Connecticut, Delaware, Florida, Georgia, Hawaii, Idaho, Illinois, Indiana, Iowa,</w:t>
      </w:r>
      <w:r>
        <w:rPr>
          <w:sz w:val="22"/>
          <w:szCs w:val="22"/>
        </w:rPr>
        <w:t xml:space="preserve"> </w:t>
      </w:r>
      <w:r w:rsidRPr="00F270AB">
        <w:rPr>
          <w:sz w:val="22"/>
          <w:szCs w:val="22"/>
        </w:rPr>
        <w:t>Kansas, Kentuc</w:t>
      </w:r>
      <w:r w:rsidR="00C13806">
        <w:rPr>
          <w:sz w:val="22"/>
          <w:szCs w:val="22"/>
        </w:rPr>
        <w:t xml:space="preserve">ky, Louisiana, Maine, Maryland, </w:t>
      </w:r>
      <w:r w:rsidRPr="00F270AB">
        <w:rPr>
          <w:sz w:val="22"/>
          <w:szCs w:val="22"/>
        </w:rPr>
        <w:t>Massachusetts, Michigan, Minnesota,</w:t>
      </w:r>
      <w:r>
        <w:rPr>
          <w:sz w:val="22"/>
          <w:szCs w:val="22"/>
        </w:rPr>
        <w:t xml:space="preserve"> </w:t>
      </w:r>
      <w:r w:rsidRPr="00F270AB">
        <w:rPr>
          <w:sz w:val="22"/>
          <w:szCs w:val="22"/>
        </w:rPr>
        <w:t>Mississippi, Missouri,</w:t>
      </w:r>
      <w:r w:rsidR="00C13806">
        <w:rPr>
          <w:sz w:val="22"/>
          <w:szCs w:val="22"/>
        </w:rPr>
        <w:t xml:space="preserve"> Montana, Nebraska, Nevada, New </w:t>
      </w:r>
      <w:r w:rsidRPr="00F270AB">
        <w:rPr>
          <w:sz w:val="22"/>
          <w:szCs w:val="22"/>
        </w:rPr>
        <w:t>Hampshire, New Mexico, New York,</w:t>
      </w:r>
      <w:r>
        <w:rPr>
          <w:sz w:val="22"/>
          <w:szCs w:val="22"/>
        </w:rPr>
        <w:t xml:space="preserve"> </w:t>
      </w:r>
      <w:r w:rsidRPr="00F270AB">
        <w:rPr>
          <w:sz w:val="22"/>
          <w:szCs w:val="22"/>
        </w:rPr>
        <w:t>North Carolina, North Dakota, Ohio, Oklahoma, Oregon, Pennsylvania, Rhode Island, South</w:t>
      </w:r>
      <w:r>
        <w:rPr>
          <w:sz w:val="22"/>
          <w:szCs w:val="22"/>
        </w:rPr>
        <w:t xml:space="preserve"> </w:t>
      </w:r>
      <w:r w:rsidRPr="00F270AB">
        <w:rPr>
          <w:sz w:val="22"/>
          <w:szCs w:val="22"/>
        </w:rPr>
        <w:t>Carolina, South Dakota, Tennessee, Texas, Utah, Vermont, Washington, West Virginia,</w:t>
      </w:r>
      <w:r>
        <w:rPr>
          <w:sz w:val="22"/>
          <w:szCs w:val="22"/>
        </w:rPr>
        <w:t xml:space="preserve"> </w:t>
      </w:r>
      <w:r w:rsidRPr="00F270AB">
        <w:rPr>
          <w:sz w:val="22"/>
          <w:szCs w:val="22"/>
        </w:rPr>
        <w:t xml:space="preserve">Wisconsin, and Wyoming. </w:t>
      </w:r>
      <w:r w:rsidR="005A7748">
        <w:rPr>
          <w:sz w:val="22"/>
          <w:szCs w:val="22"/>
        </w:rPr>
        <w:t xml:space="preserve"> </w:t>
      </w:r>
    </w:p>
    <w:p w:rsidR="000D5000" w:rsidRDefault="000D5000" w:rsidP="00F270AB">
      <w:pPr>
        <w:pStyle w:val="Default"/>
        <w:ind w:firstLine="720"/>
        <w:rPr>
          <w:sz w:val="22"/>
          <w:szCs w:val="22"/>
        </w:rPr>
      </w:pPr>
    </w:p>
    <w:p w:rsidR="000D5000" w:rsidRPr="000D5000" w:rsidRDefault="000D5000" w:rsidP="00F270AB">
      <w:pPr>
        <w:pStyle w:val="Default"/>
        <w:ind w:firstLine="720"/>
        <w:rPr>
          <w:sz w:val="22"/>
          <w:szCs w:val="22"/>
        </w:rPr>
      </w:pPr>
      <w:r w:rsidRPr="007925A1">
        <w:rPr>
          <w:sz w:val="22"/>
          <w:szCs w:val="22"/>
        </w:rPr>
        <w:t>MDP does not provide telecommunications services nor do they currently hold an interest in any telecommunications carrier.</w:t>
      </w:r>
      <w:r w:rsidRPr="007925A1">
        <w:rPr>
          <w:rStyle w:val="FootnoteReference"/>
          <w:sz w:val="22"/>
          <w:szCs w:val="22"/>
        </w:rPr>
        <w:footnoteReference w:id="4"/>
      </w:r>
      <w:r w:rsidRPr="007925A1">
        <w:rPr>
          <w:sz w:val="22"/>
          <w:szCs w:val="22"/>
        </w:rPr>
        <w:t xml:space="preserve">  The funds constituting MDP are managed by their ultimate general partner, Madison Dearborn Partners, LLC (MDP LLC), a private equity investment firm based in Chicago, Illinois.  Samuel Mencoff and Paul Finnegan, both U.S. citizens, each individually hold a 50 percent voting interest in MDP LLC.</w:t>
      </w:r>
    </w:p>
    <w:p w:rsidR="00486A20" w:rsidRPr="00525279" w:rsidRDefault="00486A20" w:rsidP="00C13806">
      <w:pPr>
        <w:autoSpaceDE w:val="0"/>
        <w:autoSpaceDN w:val="0"/>
        <w:adjustRightInd w:val="0"/>
        <w:rPr>
          <w:szCs w:val="22"/>
        </w:rPr>
      </w:pPr>
    </w:p>
    <w:p w:rsidR="00E45EEB" w:rsidRPr="00525279" w:rsidRDefault="00FA6A7A" w:rsidP="00711F3E">
      <w:pPr>
        <w:pStyle w:val="Default"/>
        <w:ind w:firstLine="720"/>
        <w:rPr>
          <w:sz w:val="22"/>
          <w:szCs w:val="22"/>
        </w:rPr>
      </w:pPr>
      <w:r w:rsidRPr="00525279">
        <w:rPr>
          <w:sz w:val="22"/>
          <w:szCs w:val="22"/>
        </w:rPr>
        <w:t xml:space="preserve">Pursuant to the terms of the proposed transaction, </w:t>
      </w:r>
      <w:r w:rsidR="00C14B47" w:rsidRPr="00C14B47">
        <w:rPr>
          <w:sz w:val="22"/>
          <w:szCs w:val="22"/>
        </w:rPr>
        <w:t>MDP will indirectly acquire approxim</w:t>
      </w:r>
      <w:r w:rsidR="00C14B47">
        <w:rPr>
          <w:sz w:val="22"/>
          <w:szCs w:val="22"/>
        </w:rPr>
        <w:t>ately 98.8 percent</w:t>
      </w:r>
      <w:r w:rsidR="00C14B47" w:rsidRPr="00C14B47">
        <w:rPr>
          <w:sz w:val="22"/>
          <w:szCs w:val="22"/>
        </w:rPr>
        <w:t xml:space="preserve"> of</w:t>
      </w:r>
      <w:r w:rsidR="00C14B47">
        <w:rPr>
          <w:sz w:val="22"/>
          <w:szCs w:val="22"/>
        </w:rPr>
        <w:t xml:space="preserve"> </w:t>
      </w:r>
      <w:r w:rsidR="00C14B47" w:rsidRPr="00C14B47">
        <w:rPr>
          <w:sz w:val="22"/>
          <w:szCs w:val="22"/>
        </w:rPr>
        <w:t>the voting interests in Int</w:t>
      </w:r>
      <w:r w:rsidR="00C14B47">
        <w:rPr>
          <w:sz w:val="22"/>
          <w:szCs w:val="22"/>
        </w:rPr>
        <w:t>ermedia and approximately 86.95 percent</w:t>
      </w:r>
      <w:r w:rsidR="00C14B47" w:rsidRPr="00C14B47">
        <w:rPr>
          <w:sz w:val="22"/>
          <w:szCs w:val="22"/>
        </w:rPr>
        <w:t xml:space="preserve"> of</w:t>
      </w:r>
      <w:r w:rsidR="00C14B47">
        <w:rPr>
          <w:sz w:val="22"/>
          <w:szCs w:val="22"/>
        </w:rPr>
        <w:t xml:space="preserve"> Intermedia’s equity interests.  </w:t>
      </w:r>
      <w:r w:rsidR="00B80B98">
        <w:rPr>
          <w:sz w:val="22"/>
          <w:szCs w:val="22"/>
        </w:rPr>
        <w:t>To effectuate the proposed t</w:t>
      </w:r>
      <w:r w:rsidR="005A7748">
        <w:rPr>
          <w:sz w:val="22"/>
          <w:szCs w:val="22"/>
        </w:rPr>
        <w:t xml:space="preserve">ransaction, Applicants have </w:t>
      </w:r>
      <w:r w:rsidR="005A7748" w:rsidRPr="00C14B47">
        <w:rPr>
          <w:sz w:val="22"/>
          <w:szCs w:val="22"/>
        </w:rPr>
        <w:t xml:space="preserve">formed </w:t>
      </w:r>
      <w:r w:rsidR="009F68CB">
        <w:rPr>
          <w:sz w:val="22"/>
          <w:szCs w:val="22"/>
        </w:rPr>
        <w:t xml:space="preserve">two </w:t>
      </w:r>
      <w:r w:rsidR="005A7748" w:rsidRPr="00C14B47">
        <w:rPr>
          <w:sz w:val="22"/>
          <w:szCs w:val="22"/>
        </w:rPr>
        <w:t>MDP subsidiaries</w:t>
      </w:r>
      <w:r w:rsidR="00711F3E">
        <w:rPr>
          <w:sz w:val="22"/>
          <w:szCs w:val="22"/>
        </w:rPr>
        <w:t xml:space="preserve"> –</w:t>
      </w:r>
      <w:r w:rsidR="005A7748" w:rsidRPr="00C14B47">
        <w:rPr>
          <w:sz w:val="22"/>
          <w:szCs w:val="22"/>
        </w:rPr>
        <w:t xml:space="preserve"> Ivy Parent Holdings, LLC and Ivy Merger Sub,</w:t>
      </w:r>
      <w:r w:rsidR="005A7748">
        <w:rPr>
          <w:sz w:val="22"/>
          <w:szCs w:val="22"/>
        </w:rPr>
        <w:t xml:space="preserve"> Inc.</w:t>
      </w:r>
      <w:r w:rsidR="00711F3E">
        <w:rPr>
          <w:sz w:val="22"/>
          <w:szCs w:val="22"/>
        </w:rPr>
        <w:t xml:space="preserve"> –</w:t>
      </w:r>
      <w:r w:rsidR="005A7748" w:rsidRPr="00C14B47">
        <w:rPr>
          <w:sz w:val="22"/>
          <w:szCs w:val="22"/>
        </w:rPr>
        <w:t xml:space="preserve"> pursuant to which </w:t>
      </w:r>
      <w:r w:rsidR="005A7748">
        <w:rPr>
          <w:sz w:val="22"/>
          <w:szCs w:val="22"/>
        </w:rPr>
        <w:t>Ivy</w:t>
      </w:r>
      <w:r w:rsidR="00C14B47" w:rsidRPr="00C14B47">
        <w:rPr>
          <w:sz w:val="22"/>
          <w:szCs w:val="22"/>
        </w:rPr>
        <w:t xml:space="preserve"> Merger Sub, Inc., will be merged with and into Intermedia,</w:t>
      </w:r>
      <w:r w:rsidR="00C14B47">
        <w:rPr>
          <w:sz w:val="22"/>
          <w:szCs w:val="22"/>
        </w:rPr>
        <w:t xml:space="preserve"> </w:t>
      </w:r>
      <w:r w:rsidR="00C14B47" w:rsidRPr="00C14B47">
        <w:rPr>
          <w:sz w:val="22"/>
          <w:szCs w:val="22"/>
        </w:rPr>
        <w:t>with Intermedia em</w:t>
      </w:r>
      <w:r w:rsidR="00C14B47">
        <w:rPr>
          <w:sz w:val="22"/>
          <w:szCs w:val="22"/>
        </w:rPr>
        <w:t xml:space="preserve">erging as the surviving entity.  </w:t>
      </w:r>
      <w:r w:rsidR="006934EF">
        <w:rPr>
          <w:sz w:val="22"/>
          <w:szCs w:val="22"/>
        </w:rPr>
        <w:t>Upon consummation of the proposed transaction</w:t>
      </w:r>
      <w:r w:rsidR="00C14B47" w:rsidRPr="00C14B47">
        <w:rPr>
          <w:sz w:val="22"/>
          <w:szCs w:val="22"/>
        </w:rPr>
        <w:t>, MDP LLC will be</w:t>
      </w:r>
      <w:r w:rsidR="000D5000">
        <w:rPr>
          <w:sz w:val="22"/>
          <w:szCs w:val="22"/>
        </w:rPr>
        <w:t>come</w:t>
      </w:r>
      <w:r w:rsidR="00C14B47" w:rsidRPr="00C14B47">
        <w:rPr>
          <w:sz w:val="22"/>
          <w:szCs w:val="22"/>
        </w:rPr>
        <w:t xml:space="preserve"> Intermedia’s </w:t>
      </w:r>
      <w:r w:rsidR="000D5000">
        <w:rPr>
          <w:sz w:val="22"/>
          <w:szCs w:val="22"/>
        </w:rPr>
        <w:t xml:space="preserve">indirect, </w:t>
      </w:r>
      <w:r w:rsidR="00C14B47" w:rsidRPr="00C14B47">
        <w:rPr>
          <w:sz w:val="22"/>
          <w:szCs w:val="22"/>
        </w:rPr>
        <w:t>controlling shareholder.</w:t>
      </w:r>
      <w:r w:rsidR="00C14B47">
        <w:rPr>
          <w:sz w:val="22"/>
          <w:szCs w:val="22"/>
        </w:rPr>
        <w:t xml:space="preserve">  </w:t>
      </w:r>
      <w:r w:rsidR="00E45EEB" w:rsidRPr="00525279">
        <w:rPr>
          <w:sz w:val="22"/>
          <w:szCs w:val="22"/>
        </w:rPr>
        <w:t>Applicants assert that this proposed transaction qualifies for streamlined treatmen</w:t>
      </w:r>
      <w:r w:rsidR="00593274" w:rsidRPr="00525279">
        <w:rPr>
          <w:sz w:val="22"/>
          <w:szCs w:val="22"/>
        </w:rPr>
        <w:t>t pursuant to section 63.03(b)(</w:t>
      </w:r>
      <w:r w:rsidR="000D5000">
        <w:rPr>
          <w:sz w:val="22"/>
          <w:szCs w:val="22"/>
        </w:rPr>
        <w:t>1</w:t>
      </w:r>
      <w:r w:rsidR="00593274" w:rsidRPr="00525279">
        <w:rPr>
          <w:sz w:val="22"/>
          <w:szCs w:val="22"/>
        </w:rPr>
        <w:t>)(</w:t>
      </w:r>
      <w:r w:rsidR="000D5000">
        <w:rPr>
          <w:sz w:val="22"/>
          <w:szCs w:val="22"/>
        </w:rPr>
        <w:t>i</w:t>
      </w:r>
      <w:r w:rsidR="00593274" w:rsidRPr="00525279">
        <w:rPr>
          <w:sz w:val="22"/>
          <w:szCs w:val="22"/>
        </w:rPr>
        <w:t>i</w:t>
      </w:r>
      <w:r w:rsidR="00E45EEB" w:rsidRPr="00525279">
        <w:rPr>
          <w:sz w:val="22"/>
          <w:szCs w:val="22"/>
        </w:rPr>
        <w:t>) of the Commission’s rules and that a grant of the application will serve the p</w:t>
      </w:r>
      <w:r w:rsidR="00353FDB">
        <w:rPr>
          <w:sz w:val="22"/>
          <w:szCs w:val="22"/>
        </w:rPr>
        <w:t xml:space="preserve">ublic </w:t>
      </w:r>
      <w:r w:rsidR="00E45EEB" w:rsidRPr="00525279">
        <w:rPr>
          <w:sz w:val="22"/>
          <w:szCs w:val="22"/>
        </w:rPr>
        <w:t>interest, convenience, and necessity.</w:t>
      </w:r>
      <w:r w:rsidR="00E45EEB" w:rsidRPr="00525279">
        <w:rPr>
          <w:sz w:val="22"/>
          <w:szCs w:val="22"/>
          <w:vertAlign w:val="superscript"/>
        </w:rPr>
        <w:footnoteReference w:id="5"/>
      </w:r>
      <w:r w:rsidR="00593274" w:rsidRPr="00525279">
        <w:rPr>
          <w:sz w:val="22"/>
          <w:szCs w:val="22"/>
        </w:rPr>
        <w:t xml:space="preserve"> </w:t>
      </w:r>
    </w:p>
    <w:p w:rsidR="006E78B0" w:rsidRPr="00525279" w:rsidRDefault="006E78B0" w:rsidP="00587F5D">
      <w:pPr>
        <w:rPr>
          <w:color w:val="FF0000"/>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6E78B0" w:rsidRPr="00525279">
        <w:rPr>
          <w:szCs w:val="22"/>
        </w:rPr>
        <w:t>Transfer of Control of</w:t>
      </w:r>
      <w:r w:rsidR="00525279" w:rsidRPr="00525279">
        <w:rPr>
          <w:bCs/>
          <w:szCs w:val="22"/>
        </w:rPr>
        <w:t xml:space="preserve"> </w:t>
      </w:r>
      <w:r w:rsidR="001260EF">
        <w:rPr>
          <w:bCs/>
          <w:szCs w:val="22"/>
        </w:rPr>
        <w:t>AccessL</w:t>
      </w:r>
      <w:r w:rsidR="00B80B98">
        <w:rPr>
          <w:bCs/>
          <w:szCs w:val="22"/>
        </w:rPr>
        <w:t xml:space="preserve">ine </w:t>
      </w:r>
      <w:r w:rsidR="001260EF" w:rsidRPr="001260EF">
        <w:rPr>
          <w:bCs/>
          <w:szCs w:val="22"/>
        </w:rPr>
        <w:t>Communications Corporation</w:t>
      </w:r>
      <w:r w:rsidR="006E78B0" w:rsidRPr="00525279">
        <w:rPr>
          <w:szCs w:val="22"/>
        </w:rPr>
        <w:t xml:space="preserve">, </w:t>
      </w:r>
      <w:r w:rsidRPr="00525279">
        <w:rPr>
          <w:szCs w:val="22"/>
        </w:rPr>
        <w:t>WC Docket No. 1</w:t>
      </w:r>
      <w:r w:rsidR="00AA723D" w:rsidRPr="00525279">
        <w:rPr>
          <w:szCs w:val="22"/>
        </w:rPr>
        <w:t>6</w:t>
      </w:r>
      <w:r w:rsidRPr="00525279">
        <w:rPr>
          <w:szCs w:val="22"/>
        </w:rPr>
        <w:t>-</w:t>
      </w:r>
      <w:r w:rsidR="001260EF">
        <w:rPr>
          <w:szCs w:val="22"/>
        </w:rPr>
        <w:t>298</w:t>
      </w:r>
      <w:r w:rsidRPr="00525279">
        <w:rPr>
          <w:szCs w:val="22"/>
        </w:rPr>
        <w:t xml:space="preserve"> (filed </w:t>
      </w:r>
      <w:r w:rsidR="001260EF">
        <w:rPr>
          <w:szCs w:val="22"/>
        </w:rPr>
        <w:t>Sept. 21</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7925A1">
        <w:rPr>
          <w:b/>
          <w:szCs w:val="22"/>
        </w:rPr>
        <w:t>October 13</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7925A1">
        <w:rPr>
          <w:b/>
          <w:szCs w:val="22"/>
        </w:rPr>
        <w:t>October 20,</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lastRenderedPageBreak/>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5A7748"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34748B">
          <w:rPr>
            <w:rStyle w:val="Hyperlink"/>
            <w:szCs w:val="22"/>
          </w:rPr>
          <w:t>gregory.kwan@fcc.gov</w:t>
        </w:r>
      </w:hyperlink>
      <w:r w:rsidR="001262F6">
        <w:rPr>
          <w:szCs w:val="22"/>
        </w:rPr>
        <w:t xml:space="preserve">; </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00045DF5">
        <w:rPr>
          <w:szCs w:val="22"/>
        </w:rPr>
        <w:t xml:space="preserve"> or </w:t>
      </w:r>
      <w:r w:rsidR="005A7748">
        <w:rPr>
          <w:szCs w:val="22"/>
        </w:rPr>
        <w:t>Gregory Kwan</w:t>
      </w:r>
      <w:r w:rsidR="005B1E67">
        <w:rPr>
          <w:szCs w:val="22"/>
        </w:rPr>
        <w:t xml:space="preserve"> </w:t>
      </w:r>
      <w:r w:rsidR="00045DF5">
        <w:rPr>
          <w:szCs w:val="22"/>
        </w:rPr>
        <w:t>at (202) 418-</w:t>
      </w:r>
      <w:r w:rsidR="005A7748">
        <w:rPr>
          <w:szCs w:val="22"/>
        </w:rPr>
        <w:t>1191</w:t>
      </w:r>
      <w:r w:rsidR="002C7ADC">
        <w:rPr>
          <w:szCs w:val="22"/>
        </w:rPr>
        <w:t>.</w:t>
      </w:r>
    </w:p>
    <w:p w:rsidR="00F80FFB" w:rsidRPr="006F6A1D" w:rsidRDefault="00F80FFB" w:rsidP="00F80FFB">
      <w:pPr>
        <w:ind w:left="720" w:right="720"/>
        <w:rPr>
          <w:szCs w:val="22"/>
        </w:rPr>
      </w:pPr>
    </w:p>
    <w:p w:rsidR="0046747F" w:rsidRPr="00D27120" w:rsidRDefault="00F80FFB" w:rsidP="00225243">
      <w:pPr>
        <w:suppressAutoHyphens/>
        <w:jc w:val="center"/>
        <w:rPr>
          <w:color w:val="000000"/>
          <w:szCs w:val="22"/>
        </w:rPr>
      </w:pPr>
      <w:r w:rsidRPr="006F6A1D">
        <w:rPr>
          <w:b/>
          <w:szCs w:val="22"/>
        </w:rPr>
        <w:t>- FCC -</w:t>
      </w: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99" w:rsidRDefault="00803399">
      <w:r>
        <w:separator/>
      </w:r>
    </w:p>
  </w:endnote>
  <w:endnote w:type="continuationSeparator" w:id="0">
    <w:p w:rsidR="00803399" w:rsidRDefault="0080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06" w:rsidRDefault="00C1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806" w:rsidRDefault="00C13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5E" w:rsidRDefault="000C14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jc w:val="center"/>
    </w:pPr>
    <w:r>
      <w:rPr>
        <w:rStyle w:val="PageNumber"/>
      </w:rPr>
      <w:fldChar w:fldCharType="begin"/>
    </w:r>
    <w:r>
      <w:rPr>
        <w:rStyle w:val="PageNumber"/>
      </w:rPr>
      <w:instrText xml:space="preserve"> PAGE </w:instrText>
    </w:r>
    <w:r>
      <w:rPr>
        <w:rStyle w:val="PageNumber"/>
      </w:rPr>
      <w:fldChar w:fldCharType="separate"/>
    </w:r>
    <w:r w:rsidR="002B1887">
      <w:rPr>
        <w:rStyle w:val="PageNumber"/>
        <w:noProof/>
      </w:rPr>
      <w:t>2</w:t>
    </w:r>
    <w:r>
      <w:rPr>
        <w:rStyle w:val="PageNumber"/>
      </w:rPr>
      <w:fldChar w:fldCharType="end"/>
    </w:r>
  </w:p>
  <w:p w:rsidR="00C13806" w:rsidRDefault="00C13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99" w:rsidRDefault="00803399">
      <w:r>
        <w:separator/>
      </w:r>
    </w:p>
  </w:footnote>
  <w:footnote w:type="continuationSeparator" w:id="0">
    <w:p w:rsidR="00803399" w:rsidRDefault="00803399">
      <w:r>
        <w:continuationSeparator/>
      </w:r>
    </w:p>
  </w:footnote>
  <w:footnote w:id="1">
    <w:p w:rsidR="000D5000" w:rsidRDefault="000D5000">
      <w:pPr>
        <w:pStyle w:val="FootnoteText"/>
      </w:pPr>
      <w:r>
        <w:rPr>
          <w:rStyle w:val="FootnoteReference"/>
        </w:rPr>
        <w:footnoteRef/>
      </w:r>
      <w:r>
        <w:t xml:space="preserve"> </w:t>
      </w:r>
      <w:r>
        <w:rPr>
          <w:sz w:val="20"/>
        </w:rPr>
        <w:t>The entities comprising MDP are all Delaware corporations.</w:t>
      </w:r>
    </w:p>
  </w:footnote>
  <w:footnote w:id="2">
    <w:p w:rsidR="002D162E" w:rsidRPr="00761400" w:rsidRDefault="00C13806" w:rsidP="00761400">
      <w:pPr>
        <w:autoSpaceDE w:val="0"/>
        <w:autoSpaceDN w:val="0"/>
        <w:adjustRightInd w:val="0"/>
        <w:spacing w:after="200"/>
        <w:rPr>
          <w:sz w:val="20"/>
        </w:rPr>
      </w:pPr>
      <w:r w:rsidRPr="00D50D2B">
        <w:rPr>
          <w:rStyle w:val="FootnoteReference"/>
          <w:sz w:val="20"/>
        </w:rPr>
        <w:footnoteRef/>
      </w:r>
      <w:r w:rsidRPr="00D50D2B">
        <w:rPr>
          <w:sz w:val="20"/>
        </w:rPr>
        <w:t xml:space="preserve"> </w:t>
      </w:r>
      <w:r w:rsidRPr="00045DF5">
        <w:rPr>
          <w:i/>
          <w:sz w:val="20"/>
        </w:rPr>
        <w:t xml:space="preserve">See </w:t>
      </w:r>
      <w:r w:rsidR="00247995">
        <w:rPr>
          <w:sz w:val="20"/>
        </w:rPr>
        <w:t>47 U.S.C. § 214; 47 CFR</w:t>
      </w:r>
      <w:r>
        <w:rPr>
          <w:sz w:val="20"/>
        </w:rPr>
        <w:t xml:space="preserve"> § 63.03.</w:t>
      </w:r>
      <w:r w:rsidR="002D162E">
        <w:rPr>
          <w:sz w:val="20"/>
        </w:rPr>
        <w:t xml:space="preserve"> </w:t>
      </w:r>
      <w:r w:rsidRPr="00045DF5">
        <w:rPr>
          <w:sz w:val="20"/>
        </w:rPr>
        <w:t xml:space="preserve"> Applicants also filed applications for the transfer of authorization</w:t>
      </w:r>
      <w:r>
        <w:rPr>
          <w:sz w:val="20"/>
        </w:rPr>
        <w:t>s associated with international services</w:t>
      </w:r>
      <w:r w:rsidRPr="00045DF5">
        <w:rPr>
          <w:sz w:val="20"/>
        </w:rPr>
        <w:t xml:space="preserve">.  </w:t>
      </w:r>
      <w:r w:rsidR="002D162E" w:rsidRPr="002D162E">
        <w:rPr>
          <w:i/>
          <w:sz w:val="20"/>
        </w:rPr>
        <w:t xml:space="preserve">See </w:t>
      </w:r>
      <w:r w:rsidR="002D162E" w:rsidRPr="002D162E">
        <w:rPr>
          <w:sz w:val="20"/>
        </w:rPr>
        <w:t>Domestic Section 214 Application Filed for the Transfer of Control of</w:t>
      </w:r>
      <w:r w:rsidR="002D162E" w:rsidRPr="002D162E">
        <w:rPr>
          <w:bCs/>
          <w:sz w:val="20"/>
        </w:rPr>
        <w:t xml:space="preserve"> AccessLine Communications Corporation</w:t>
      </w:r>
      <w:r w:rsidR="002D162E" w:rsidRPr="002D162E">
        <w:rPr>
          <w:sz w:val="20"/>
        </w:rPr>
        <w:t>, WC Docket No. 16-298 (filed Sept. 21, 2016)</w:t>
      </w:r>
      <w:r w:rsidR="002D162E">
        <w:rPr>
          <w:sz w:val="20"/>
        </w:rPr>
        <w:t xml:space="preserve"> (Application)</w:t>
      </w:r>
      <w:r w:rsidR="002D162E" w:rsidRPr="002D162E">
        <w:rPr>
          <w:sz w:val="20"/>
        </w:rPr>
        <w:t>.</w:t>
      </w:r>
      <w:r w:rsidR="002D162E">
        <w:rPr>
          <w:sz w:val="20"/>
        </w:rPr>
        <w:t xml:space="preserve">  </w:t>
      </w:r>
      <w:r w:rsidRPr="00045DF5">
        <w:rPr>
          <w:sz w:val="20"/>
        </w:rPr>
        <w:t xml:space="preserve">Any action on this domestic section 214 application is without prejudice to Commission action on other related, pending applications.  </w:t>
      </w:r>
    </w:p>
  </w:footnote>
  <w:footnote w:id="3">
    <w:p w:rsidR="002D162E" w:rsidRPr="002D162E" w:rsidRDefault="002D162E">
      <w:pPr>
        <w:pStyle w:val="FootnoteText"/>
        <w:rPr>
          <w:sz w:val="20"/>
        </w:rPr>
      </w:pPr>
      <w:r>
        <w:rPr>
          <w:rStyle w:val="FootnoteReference"/>
        </w:rPr>
        <w:footnoteRef/>
      </w:r>
      <w:r>
        <w:t xml:space="preserve"> </w:t>
      </w:r>
      <w:r>
        <w:rPr>
          <w:sz w:val="20"/>
        </w:rPr>
        <w:t>Applicants further describe affiliated entities of Oak Hill</w:t>
      </w:r>
      <w:r w:rsidR="00946612">
        <w:rPr>
          <w:sz w:val="20"/>
        </w:rPr>
        <w:t>,</w:t>
      </w:r>
      <w:r>
        <w:rPr>
          <w:sz w:val="20"/>
        </w:rPr>
        <w:t xml:space="preserve"> which also hold section 214 authorizations and/or have pending transfer of control applications before the Commission.  </w:t>
      </w:r>
      <w:r>
        <w:rPr>
          <w:i/>
          <w:sz w:val="20"/>
        </w:rPr>
        <w:t xml:space="preserve">See </w:t>
      </w:r>
      <w:r>
        <w:rPr>
          <w:sz w:val="20"/>
        </w:rPr>
        <w:t>Application at 8-9, 14.</w:t>
      </w:r>
    </w:p>
  </w:footnote>
  <w:footnote w:id="4">
    <w:p w:rsidR="000D5000" w:rsidRPr="00971EEE" w:rsidRDefault="000D5000" w:rsidP="000D5000">
      <w:pPr>
        <w:pStyle w:val="FootnoteText"/>
        <w:rPr>
          <w:sz w:val="20"/>
        </w:rPr>
      </w:pPr>
      <w:r>
        <w:rPr>
          <w:rStyle w:val="FootnoteReference"/>
        </w:rPr>
        <w:footnoteRef/>
      </w:r>
      <w:r>
        <w:t xml:space="preserve"> </w:t>
      </w:r>
      <w:r>
        <w:rPr>
          <w:i/>
          <w:sz w:val="20"/>
        </w:rPr>
        <w:t xml:space="preserve">See </w:t>
      </w:r>
      <w:r>
        <w:rPr>
          <w:sz w:val="20"/>
        </w:rPr>
        <w:t xml:space="preserve">Application at 11-12 for a full description of the ownership interests and affiliated entities relevant to MDP.  </w:t>
      </w:r>
    </w:p>
  </w:footnote>
  <w:footnote w:id="5">
    <w:p w:rsidR="00C13806" w:rsidRDefault="00C13806" w:rsidP="00E45EEB">
      <w:pPr>
        <w:pStyle w:val="FootnoteText"/>
      </w:pPr>
      <w:r w:rsidRPr="00045DF5">
        <w:rPr>
          <w:rStyle w:val="FootnoteReference"/>
          <w:sz w:val="20"/>
        </w:rPr>
        <w:footnoteRef/>
      </w:r>
      <w:r>
        <w:rPr>
          <w:sz w:val="20"/>
        </w:rPr>
        <w:t xml:space="preserve"> 47 CF</w:t>
      </w:r>
      <w:r w:rsidRPr="00045DF5">
        <w:rPr>
          <w:sz w:val="20"/>
        </w:rPr>
        <w:t>R § 63.03(b)(</w:t>
      </w:r>
      <w:r w:rsidR="000D5000">
        <w:rPr>
          <w:sz w:val="20"/>
        </w:rPr>
        <w:t>1</w:t>
      </w:r>
      <w:r w:rsidRPr="00045DF5">
        <w:rPr>
          <w:sz w:val="20"/>
        </w:rPr>
        <w:t>)(</w:t>
      </w:r>
      <w:r w:rsidR="000D5000">
        <w:rPr>
          <w:sz w:val="20"/>
        </w:rPr>
        <w:t>i</w:t>
      </w:r>
      <w:r w:rsidRPr="00045DF5">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5E" w:rsidRDefault="000C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5E" w:rsidRDefault="000C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2B188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sidR="00C13806">
      <w:rPr>
        <w:rFonts w:ascii="News Gothic MT" w:hAnsi="News Gothic MT"/>
        <w:b/>
        <w:kern w:val="28"/>
        <w:sz w:val="96"/>
      </w:rPr>
      <w:t>PUBLIC NOTICE</w:t>
    </w:r>
  </w:p>
  <w:p w:rsidR="00C13806" w:rsidRDefault="002B188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2B188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C13806">
      <w:rPr>
        <w:rFonts w:ascii="Copperplate32bc" w:hAnsi="Copperplate32bc"/>
        <w:b/>
        <w:kern w:val="28"/>
        <w:sz w:val="96"/>
      </w:rPr>
      <w:t>PUBLIC NOTICE</w:t>
    </w:r>
  </w:p>
  <w:p w:rsidR="00C13806" w:rsidRDefault="002B188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Internet: http://www.fcc.gov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448D"/>
    <w:rsid w:val="000264E1"/>
    <w:rsid w:val="000319E4"/>
    <w:rsid w:val="00033F09"/>
    <w:rsid w:val="00034463"/>
    <w:rsid w:val="000359CA"/>
    <w:rsid w:val="00037963"/>
    <w:rsid w:val="000401F2"/>
    <w:rsid w:val="00044ACA"/>
    <w:rsid w:val="00045DF5"/>
    <w:rsid w:val="00047EBE"/>
    <w:rsid w:val="00051FB2"/>
    <w:rsid w:val="0005535C"/>
    <w:rsid w:val="00061776"/>
    <w:rsid w:val="000627D1"/>
    <w:rsid w:val="00064E36"/>
    <w:rsid w:val="000669CD"/>
    <w:rsid w:val="0007252B"/>
    <w:rsid w:val="00073234"/>
    <w:rsid w:val="00076713"/>
    <w:rsid w:val="00084190"/>
    <w:rsid w:val="00084E41"/>
    <w:rsid w:val="00090F3A"/>
    <w:rsid w:val="0009126E"/>
    <w:rsid w:val="000925AB"/>
    <w:rsid w:val="00094CB0"/>
    <w:rsid w:val="00096D4A"/>
    <w:rsid w:val="000A2C47"/>
    <w:rsid w:val="000A4055"/>
    <w:rsid w:val="000A4520"/>
    <w:rsid w:val="000A45B2"/>
    <w:rsid w:val="000A6DA3"/>
    <w:rsid w:val="000A7685"/>
    <w:rsid w:val="000B5691"/>
    <w:rsid w:val="000C0811"/>
    <w:rsid w:val="000C145E"/>
    <w:rsid w:val="000C1657"/>
    <w:rsid w:val="000C28B5"/>
    <w:rsid w:val="000C4780"/>
    <w:rsid w:val="000C4C46"/>
    <w:rsid w:val="000D1354"/>
    <w:rsid w:val="000D5000"/>
    <w:rsid w:val="000E157B"/>
    <w:rsid w:val="000E3155"/>
    <w:rsid w:val="000E7426"/>
    <w:rsid w:val="000E760D"/>
    <w:rsid w:val="000F22CD"/>
    <w:rsid w:val="000F6B18"/>
    <w:rsid w:val="001026C6"/>
    <w:rsid w:val="00103F9A"/>
    <w:rsid w:val="0010670C"/>
    <w:rsid w:val="00110942"/>
    <w:rsid w:val="00111A81"/>
    <w:rsid w:val="00112A9B"/>
    <w:rsid w:val="00113666"/>
    <w:rsid w:val="00114CFF"/>
    <w:rsid w:val="00116B0D"/>
    <w:rsid w:val="001260EF"/>
    <w:rsid w:val="001262F6"/>
    <w:rsid w:val="0013052A"/>
    <w:rsid w:val="0013504B"/>
    <w:rsid w:val="001404A6"/>
    <w:rsid w:val="00142D36"/>
    <w:rsid w:val="00151E72"/>
    <w:rsid w:val="00153E4E"/>
    <w:rsid w:val="00154DD3"/>
    <w:rsid w:val="00156895"/>
    <w:rsid w:val="00165BD0"/>
    <w:rsid w:val="001727F8"/>
    <w:rsid w:val="001809F9"/>
    <w:rsid w:val="0018603E"/>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364"/>
    <w:rsid w:val="001F4668"/>
    <w:rsid w:val="001F4C36"/>
    <w:rsid w:val="0020536A"/>
    <w:rsid w:val="00205B87"/>
    <w:rsid w:val="0020629D"/>
    <w:rsid w:val="0020749C"/>
    <w:rsid w:val="002119BB"/>
    <w:rsid w:val="00225243"/>
    <w:rsid w:val="002277E1"/>
    <w:rsid w:val="00227CC7"/>
    <w:rsid w:val="00234FF8"/>
    <w:rsid w:val="002458B5"/>
    <w:rsid w:val="00247995"/>
    <w:rsid w:val="002479BC"/>
    <w:rsid w:val="00261E94"/>
    <w:rsid w:val="00264B89"/>
    <w:rsid w:val="00266585"/>
    <w:rsid w:val="0026760C"/>
    <w:rsid w:val="00272E9B"/>
    <w:rsid w:val="00273341"/>
    <w:rsid w:val="00273A89"/>
    <w:rsid w:val="00274C2B"/>
    <w:rsid w:val="002937CC"/>
    <w:rsid w:val="00295114"/>
    <w:rsid w:val="002A0D31"/>
    <w:rsid w:val="002A2546"/>
    <w:rsid w:val="002A5B1D"/>
    <w:rsid w:val="002B1887"/>
    <w:rsid w:val="002B1C38"/>
    <w:rsid w:val="002B3987"/>
    <w:rsid w:val="002C2AD8"/>
    <w:rsid w:val="002C3F92"/>
    <w:rsid w:val="002C7ADC"/>
    <w:rsid w:val="002D152E"/>
    <w:rsid w:val="002D162E"/>
    <w:rsid w:val="002D33F5"/>
    <w:rsid w:val="002D3C39"/>
    <w:rsid w:val="002D578B"/>
    <w:rsid w:val="002D7782"/>
    <w:rsid w:val="002E0322"/>
    <w:rsid w:val="002E2641"/>
    <w:rsid w:val="002E4D88"/>
    <w:rsid w:val="002E7F1A"/>
    <w:rsid w:val="002F262C"/>
    <w:rsid w:val="002F2AB4"/>
    <w:rsid w:val="003007C4"/>
    <w:rsid w:val="00302A80"/>
    <w:rsid w:val="00304122"/>
    <w:rsid w:val="00305EAF"/>
    <w:rsid w:val="00306046"/>
    <w:rsid w:val="00315083"/>
    <w:rsid w:val="00321B06"/>
    <w:rsid w:val="0032475C"/>
    <w:rsid w:val="00331394"/>
    <w:rsid w:val="00333620"/>
    <w:rsid w:val="00336B43"/>
    <w:rsid w:val="00345819"/>
    <w:rsid w:val="00352555"/>
    <w:rsid w:val="00353FDB"/>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D95"/>
    <w:rsid w:val="00420D93"/>
    <w:rsid w:val="00421D40"/>
    <w:rsid w:val="00423305"/>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86A20"/>
    <w:rsid w:val="004908CF"/>
    <w:rsid w:val="004A06AD"/>
    <w:rsid w:val="004A52B7"/>
    <w:rsid w:val="004A767A"/>
    <w:rsid w:val="004B147E"/>
    <w:rsid w:val="004B2C3B"/>
    <w:rsid w:val="004B6EA1"/>
    <w:rsid w:val="004C03DF"/>
    <w:rsid w:val="004C31EB"/>
    <w:rsid w:val="004C5F29"/>
    <w:rsid w:val="004C7E95"/>
    <w:rsid w:val="004D396B"/>
    <w:rsid w:val="004D6475"/>
    <w:rsid w:val="004D67C3"/>
    <w:rsid w:val="004D74B9"/>
    <w:rsid w:val="004D75F8"/>
    <w:rsid w:val="004E27A4"/>
    <w:rsid w:val="004E32BF"/>
    <w:rsid w:val="004F0BF1"/>
    <w:rsid w:val="004F2460"/>
    <w:rsid w:val="004F51C4"/>
    <w:rsid w:val="004F7A13"/>
    <w:rsid w:val="005007B4"/>
    <w:rsid w:val="00514D74"/>
    <w:rsid w:val="00515FB3"/>
    <w:rsid w:val="00516F9F"/>
    <w:rsid w:val="0051799E"/>
    <w:rsid w:val="00525252"/>
    <w:rsid w:val="00525279"/>
    <w:rsid w:val="00525CA0"/>
    <w:rsid w:val="00534B95"/>
    <w:rsid w:val="00536E8B"/>
    <w:rsid w:val="005370B5"/>
    <w:rsid w:val="00537386"/>
    <w:rsid w:val="00540471"/>
    <w:rsid w:val="005406E2"/>
    <w:rsid w:val="00541525"/>
    <w:rsid w:val="00542653"/>
    <w:rsid w:val="005437C5"/>
    <w:rsid w:val="00546040"/>
    <w:rsid w:val="00546786"/>
    <w:rsid w:val="005472BF"/>
    <w:rsid w:val="00551579"/>
    <w:rsid w:val="00552643"/>
    <w:rsid w:val="00552F2A"/>
    <w:rsid w:val="0055309B"/>
    <w:rsid w:val="00553445"/>
    <w:rsid w:val="0055473C"/>
    <w:rsid w:val="00556683"/>
    <w:rsid w:val="00556C07"/>
    <w:rsid w:val="00556EA7"/>
    <w:rsid w:val="00565FBE"/>
    <w:rsid w:val="0056768B"/>
    <w:rsid w:val="005741D6"/>
    <w:rsid w:val="005741D7"/>
    <w:rsid w:val="00575E76"/>
    <w:rsid w:val="0057779D"/>
    <w:rsid w:val="0057795D"/>
    <w:rsid w:val="0058289C"/>
    <w:rsid w:val="00587801"/>
    <w:rsid w:val="00587F5D"/>
    <w:rsid w:val="00592FE0"/>
    <w:rsid w:val="00593274"/>
    <w:rsid w:val="005A0679"/>
    <w:rsid w:val="005A06DF"/>
    <w:rsid w:val="005A4704"/>
    <w:rsid w:val="005A487E"/>
    <w:rsid w:val="005A5CC8"/>
    <w:rsid w:val="005A7748"/>
    <w:rsid w:val="005B1433"/>
    <w:rsid w:val="005B1E67"/>
    <w:rsid w:val="005C2131"/>
    <w:rsid w:val="005C26CE"/>
    <w:rsid w:val="005C3917"/>
    <w:rsid w:val="005E1985"/>
    <w:rsid w:val="005E3E62"/>
    <w:rsid w:val="005E6A88"/>
    <w:rsid w:val="005E6FD0"/>
    <w:rsid w:val="005F1B83"/>
    <w:rsid w:val="00604FF8"/>
    <w:rsid w:val="00612B09"/>
    <w:rsid w:val="00616866"/>
    <w:rsid w:val="00616EAD"/>
    <w:rsid w:val="0062123A"/>
    <w:rsid w:val="00622098"/>
    <w:rsid w:val="00622DC4"/>
    <w:rsid w:val="006252C2"/>
    <w:rsid w:val="00632B64"/>
    <w:rsid w:val="00632DEA"/>
    <w:rsid w:val="006338B8"/>
    <w:rsid w:val="00635D3A"/>
    <w:rsid w:val="0064159A"/>
    <w:rsid w:val="006429B2"/>
    <w:rsid w:val="00644FAA"/>
    <w:rsid w:val="0064755C"/>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4EF"/>
    <w:rsid w:val="00693F10"/>
    <w:rsid w:val="00694E3C"/>
    <w:rsid w:val="006A3FB2"/>
    <w:rsid w:val="006A554C"/>
    <w:rsid w:val="006A55EB"/>
    <w:rsid w:val="006A6B79"/>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A1D"/>
    <w:rsid w:val="00703EC6"/>
    <w:rsid w:val="00706AC9"/>
    <w:rsid w:val="0071025C"/>
    <w:rsid w:val="00711F3E"/>
    <w:rsid w:val="00714819"/>
    <w:rsid w:val="007153F0"/>
    <w:rsid w:val="00716D2D"/>
    <w:rsid w:val="00717C73"/>
    <w:rsid w:val="007217B1"/>
    <w:rsid w:val="00724554"/>
    <w:rsid w:val="00727EC7"/>
    <w:rsid w:val="00732551"/>
    <w:rsid w:val="007420BA"/>
    <w:rsid w:val="0074428B"/>
    <w:rsid w:val="0075287B"/>
    <w:rsid w:val="00754212"/>
    <w:rsid w:val="00755072"/>
    <w:rsid w:val="007551DA"/>
    <w:rsid w:val="00755E16"/>
    <w:rsid w:val="00756B80"/>
    <w:rsid w:val="00756B88"/>
    <w:rsid w:val="00761400"/>
    <w:rsid w:val="00775501"/>
    <w:rsid w:val="0077636A"/>
    <w:rsid w:val="00776C57"/>
    <w:rsid w:val="007857C7"/>
    <w:rsid w:val="007925A1"/>
    <w:rsid w:val="00792794"/>
    <w:rsid w:val="00792CCB"/>
    <w:rsid w:val="0079745F"/>
    <w:rsid w:val="007A7569"/>
    <w:rsid w:val="007B0E00"/>
    <w:rsid w:val="007B5F78"/>
    <w:rsid w:val="007B6D6E"/>
    <w:rsid w:val="007C0877"/>
    <w:rsid w:val="007C0FD1"/>
    <w:rsid w:val="007C3A5F"/>
    <w:rsid w:val="007C3BD7"/>
    <w:rsid w:val="007C465B"/>
    <w:rsid w:val="007C4BD1"/>
    <w:rsid w:val="007C6DF4"/>
    <w:rsid w:val="007C70B6"/>
    <w:rsid w:val="007D5DC4"/>
    <w:rsid w:val="007E0595"/>
    <w:rsid w:val="007E0815"/>
    <w:rsid w:val="007F3CD7"/>
    <w:rsid w:val="00801697"/>
    <w:rsid w:val="00803399"/>
    <w:rsid w:val="00804FE6"/>
    <w:rsid w:val="00805979"/>
    <w:rsid w:val="00807C6E"/>
    <w:rsid w:val="008103A1"/>
    <w:rsid w:val="0081400F"/>
    <w:rsid w:val="0081552C"/>
    <w:rsid w:val="00817653"/>
    <w:rsid w:val="00817D67"/>
    <w:rsid w:val="00830946"/>
    <w:rsid w:val="00832D56"/>
    <w:rsid w:val="00856727"/>
    <w:rsid w:val="00856872"/>
    <w:rsid w:val="008656D9"/>
    <w:rsid w:val="00870009"/>
    <w:rsid w:val="00871C53"/>
    <w:rsid w:val="0087377D"/>
    <w:rsid w:val="008753EC"/>
    <w:rsid w:val="00876670"/>
    <w:rsid w:val="00876E02"/>
    <w:rsid w:val="0088214B"/>
    <w:rsid w:val="00884470"/>
    <w:rsid w:val="00885926"/>
    <w:rsid w:val="00885B38"/>
    <w:rsid w:val="00887198"/>
    <w:rsid w:val="008917E6"/>
    <w:rsid w:val="00891AD2"/>
    <w:rsid w:val="008922A3"/>
    <w:rsid w:val="00894F4D"/>
    <w:rsid w:val="00897BDD"/>
    <w:rsid w:val="008A1274"/>
    <w:rsid w:val="008A12E6"/>
    <w:rsid w:val="008A4DCF"/>
    <w:rsid w:val="008A6B6F"/>
    <w:rsid w:val="008B02D0"/>
    <w:rsid w:val="008B06B4"/>
    <w:rsid w:val="008B0EA3"/>
    <w:rsid w:val="008B2C64"/>
    <w:rsid w:val="008B4DFE"/>
    <w:rsid w:val="008B551E"/>
    <w:rsid w:val="008B7C7A"/>
    <w:rsid w:val="008C1E12"/>
    <w:rsid w:val="008C2B82"/>
    <w:rsid w:val="008C4993"/>
    <w:rsid w:val="008C4B79"/>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23879"/>
    <w:rsid w:val="009305A4"/>
    <w:rsid w:val="00930DEB"/>
    <w:rsid w:val="009322CC"/>
    <w:rsid w:val="0093341E"/>
    <w:rsid w:val="00933726"/>
    <w:rsid w:val="00933F7C"/>
    <w:rsid w:val="00940008"/>
    <w:rsid w:val="00941ED1"/>
    <w:rsid w:val="009432EF"/>
    <w:rsid w:val="00944752"/>
    <w:rsid w:val="00946612"/>
    <w:rsid w:val="009536C0"/>
    <w:rsid w:val="00957B60"/>
    <w:rsid w:val="00960ED3"/>
    <w:rsid w:val="00967F4A"/>
    <w:rsid w:val="00971998"/>
    <w:rsid w:val="00971EEE"/>
    <w:rsid w:val="009721E7"/>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68CB"/>
    <w:rsid w:val="009F764E"/>
    <w:rsid w:val="00A043D9"/>
    <w:rsid w:val="00A05458"/>
    <w:rsid w:val="00A10A09"/>
    <w:rsid w:val="00A13C36"/>
    <w:rsid w:val="00A14541"/>
    <w:rsid w:val="00A1474A"/>
    <w:rsid w:val="00A149C4"/>
    <w:rsid w:val="00A31E0F"/>
    <w:rsid w:val="00A3235E"/>
    <w:rsid w:val="00A3589F"/>
    <w:rsid w:val="00A36D2B"/>
    <w:rsid w:val="00A414D9"/>
    <w:rsid w:val="00A45A02"/>
    <w:rsid w:val="00A45E96"/>
    <w:rsid w:val="00A47CD6"/>
    <w:rsid w:val="00A55C00"/>
    <w:rsid w:val="00A56D3D"/>
    <w:rsid w:val="00A75ACA"/>
    <w:rsid w:val="00A8048E"/>
    <w:rsid w:val="00A80AD8"/>
    <w:rsid w:val="00A82C60"/>
    <w:rsid w:val="00A878C7"/>
    <w:rsid w:val="00A924AC"/>
    <w:rsid w:val="00A93F47"/>
    <w:rsid w:val="00A94A42"/>
    <w:rsid w:val="00A9662B"/>
    <w:rsid w:val="00AA04D5"/>
    <w:rsid w:val="00AA0ED6"/>
    <w:rsid w:val="00AA5130"/>
    <w:rsid w:val="00AA723D"/>
    <w:rsid w:val="00AB0D50"/>
    <w:rsid w:val="00AB2CBC"/>
    <w:rsid w:val="00AB507C"/>
    <w:rsid w:val="00AB781A"/>
    <w:rsid w:val="00AC32D8"/>
    <w:rsid w:val="00AC3819"/>
    <w:rsid w:val="00AD765A"/>
    <w:rsid w:val="00AE039B"/>
    <w:rsid w:val="00AE2995"/>
    <w:rsid w:val="00AE2EB5"/>
    <w:rsid w:val="00AE3CBB"/>
    <w:rsid w:val="00AF1B52"/>
    <w:rsid w:val="00AF3BBA"/>
    <w:rsid w:val="00AF4068"/>
    <w:rsid w:val="00B03BB5"/>
    <w:rsid w:val="00B07905"/>
    <w:rsid w:val="00B1118C"/>
    <w:rsid w:val="00B17211"/>
    <w:rsid w:val="00B21A75"/>
    <w:rsid w:val="00B253BD"/>
    <w:rsid w:val="00B27DCF"/>
    <w:rsid w:val="00B418FA"/>
    <w:rsid w:val="00B427D3"/>
    <w:rsid w:val="00B5345E"/>
    <w:rsid w:val="00B53DE7"/>
    <w:rsid w:val="00B55709"/>
    <w:rsid w:val="00B558E7"/>
    <w:rsid w:val="00B60477"/>
    <w:rsid w:val="00B63F31"/>
    <w:rsid w:val="00B66D64"/>
    <w:rsid w:val="00B72906"/>
    <w:rsid w:val="00B750D5"/>
    <w:rsid w:val="00B75CFA"/>
    <w:rsid w:val="00B800AF"/>
    <w:rsid w:val="00B80B98"/>
    <w:rsid w:val="00B812D5"/>
    <w:rsid w:val="00B815D7"/>
    <w:rsid w:val="00B969C9"/>
    <w:rsid w:val="00B9706D"/>
    <w:rsid w:val="00BA30A4"/>
    <w:rsid w:val="00BA34B3"/>
    <w:rsid w:val="00BA3857"/>
    <w:rsid w:val="00BB10B8"/>
    <w:rsid w:val="00BB2CF8"/>
    <w:rsid w:val="00BB7DC6"/>
    <w:rsid w:val="00BC4533"/>
    <w:rsid w:val="00BC717D"/>
    <w:rsid w:val="00BD3DD4"/>
    <w:rsid w:val="00BE0887"/>
    <w:rsid w:val="00BE0BD9"/>
    <w:rsid w:val="00BE10A5"/>
    <w:rsid w:val="00BE34E5"/>
    <w:rsid w:val="00BE4CFF"/>
    <w:rsid w:val="00BF1720"/>
    <w:rsid w:val="00BF1C1F"/>
    <w:rsid w:val="00BF49F7"/>
    <w:rsid w:val="00C04F2B"/>
    <w:rsid w:val="00C13806"/>
    <w:rsid w:val="00C149A2"/>
    <w:rsid w:val="00C14B47"/>
    <w:rsid w:val="00C2115F"/>
    <w:rsid w:val="00C255BC"/>
    <w:rsid w:val="00C25F86"/>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55CF"/>
    <w:rsid w:val="00C861C3"/>
    <w:rsid w:val="00C86682"/>
    <w:rsid w:val="00C900AE"/>
    <w:rsid w:val="00C923C2"/>
    <w:rsid w:val="00CA02DF"/>
    <w:rsid w:val="00CA5DD3"/>
    <w:rsid w:val="00CB19AC"/>
    <w:rsid w:val="00CB7F6D"/>
    <w:rsid w:val="00CC09A4"/>
    <w:rsid w:val="00CC496E"/>
    <w:rsid w:val="00CC5D6E"/>
    <w:rsid w:val="00CD3B03"/>
    <w:rsid w:val="00CD7FD6"/>
    <w:rsid w:val="00CE40A4"/>
    <w:rsid w:val="00CE6AA5"/>
    <w:rsid w:val="00CF5910"/>
    <w:rsid w:val="00CF6A87"/>
    <w:rsid w:val="00D0013A"/>
    <w:rsid w:val="00D011DA"/>
    <w:rsid w:val="00D126DF"/>
    <w:rsid w:val="00D24728"/>
    <w:rsid w:val="00D248A8"/>
    <w:rsid w:val="00D25DB8"/>
    <w:rsid w:val="00D27120"/>
    <w:rsid w:val="00D3731D"/>
    <w:rsid w:val="00D44068"/>
    <w:rsid w:val="00D466B9"/>
    <w:rsid w:val="00D50D22"/>
    <w:rsid w:val="00D50D2B"/>
    <w:rsid w:val="00D60A30"/>
    <w:rsid w:val="00D62953"/>
    <w:rsid w:val="00D70329"/>
    <w:rsid w:val="00D71F6B"/>
    <w:rsid w:val="00D72792"/>
    <w:rsid w:val="00D7450C"/>
    <w:rsid w:val="00D753E5"/>
    <w:rsid w:val="00D80921"/>
    <w:rsid w:val="00D86BFA"/>
    <w:rsid w:val="00D87EB5"/>
    <w:rsid w:val="00D9107B"/>
    <w:rsid w:val="00D91896"/>
    <w:rsid w:val="00D927ED"/>
    <w:rsid w:val="00D97B31"/>
    <w:rsid w:val="00DA50A3"/>
    <w:rsid w:val="00DA57FA"/>
    <w:rsid w:val="00DB444B"/>
    <w:rsid w:val="00DB7925"/>
    <w:rsid w:val="00DC2ECA"/>
    <w:rsid w:val="00DC3B85"/>
    <w:rsid w:val="00DC413F"/>
    <w:rsid w:val="00DC5068"/>
    <w:rsid w:val="00DC6056"/>
    <w:rsid w:val="00DC648C"/>
    <w:rsid w:val="00DC7382"/>
    <w:rsid w:val="00DD092B"/>
    <w:rsid w:val="00DD1600"/>
    <w:rsid w:val="00DD3F97"/>
    <w:rsid w:val="00DD78C3"/>
    <w:rsid w:val="00DE1F42"/>
    <w:rsid w:val="00DE3B77"/>
    <w:rsid w:val="00DF5665"/>
    <w:rsid w:val="00E001CE"/>
    <w:rsid w:val="00E0032D"/>
    <w:rsid w:val="00E0104E"/>
    <w:rsid w:val="00E1161E"/>
    <w:rsid w:val="00E21EC9"/>
    <w:rsid w:val="00E236EB"/>
    <w:rsid w:val="00E23867"/>
    <w:rsid w:val="00E264FC"/>
    <w:rsid w:val="00E32EA8"/>
    <w:rsid w:val="00E33A2C"/>
    <w:rsid w:val="00E44159"/>
    <w:rsid w:val="00E45EEB"/>
    <w:rsid w:val="00E4643A"/>
    <w:rsid w:val="00E540C5"/>
    <w:rsid w:val="00E5460E"/>
    <w:rsid w:val="00E562AE"/>
    <w:rsid w:val="00E655A8"/>
    <w:rsid w:val="00E65AAC"/>
    <w:rsid w:val="00E65CD0"/>
    <w:rsid w:val="00E65D6E"/>
    <w:rsid w:val="00E812F7"/>
    <w:rsid w:val="00E954F1"/>
    <w:rsid w:val="00EA472D"/>
    <w:rsid w:val="00EA4FC0"/>
    <w:rsid w:val="00EA6630"/>
    <w:rsid w:val="00EB2EE1"/>
    <w:rsid w:val="00EB3220"/>
    <w:rsid w:val="00EB52D2"/>
    <w:rsid w:val="00EC45B8"/>
    <w:rsid w:val="00ED32CD"/>
    <w:rsid w:val="00ED7B69"/>
    <w:rsid w:val="00EE5616"/>
    <w:rsid w:val="00EF7DA7"/>
    <w:rsid w:val="00F03304"/>
    <w:rsid w:val="00F10265"/>
    <w:rsid w:val="00F11571"/>
    <w:rsid w:val="00F17A33"/>
    <w:rsid w:val="00F2097E"/>
    <w:rsid w:val="00F2332A"/>
    <w:rsid w:val="00F24874"/>
    <w:rsid w:val="00F270AB"/>
    <w:rsid w:val="00F33F22"/>
    <w:rsid w:val="00F36993"/>
    <w:rsid w:val="00F43775"/>
    <w:rsid w:val="00F45D70"/>
    <w:rsid w:val="00F466A5"/>
    <w:rsid w:val="00F50F06"/>
    <w:rsid w:val="00F60F8D"/>
    <w:rsid w:val="00F7067D"/>
    <w:rsid w:val="00F723E2"/>
    <w:rsid w:val="00F80B2F"/>
    <w:rsid w:val="00F80FFB"/>
    <w:rsid w:val="00F82BE6"/>
    <w:rsid w:val="00F831DC"/>
    <w:rsid w:val="00F83C72"/>
    <w:rsid w:val="00F9738D"/>
    <w:rsid w:val="00FA34E6"/>
    <w:rsid w:val="00FA6A7A"/>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D64AB"/>
    <w:rsid w:val="00FE361E"/>
    <w:rsid w:val="00FE6834"/>
    <w:rsid w:val="00FE6B78"/>
    <w:rsid w:val="00FE75F6"/>
    <w:rsid w:val="00FF4F2F"/>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992</Words>
  <Characters>6083</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7091</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2016-09-29T17:54:00Z</dcterms:created>
  <dcterms:modified xsi:type="dcterms:W3CDTF">2016-09-29T17:54:00Z</dcterms:modified>
  <cp:category> </cp:category>
  <cp:contentStatus> </cp:contentStatus>
</cp:coreProperties>
</file>