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A356D" w14:textId="77777777" w:rsidR="0070724F" w:rsidRPr="00C46090" w:rsidRDefault="0070724F">
      <w:pPr>
        <w:pStyle w:val="Header"/>
        <w:tabs>
          <w:tab w:val="clear" w:pos="4320"/>
          <w:tab w:val="clear" w:pos="8640"/>
        </w:tabs>
        <w:contextualSpacing/>
        <w:rPr>
          <w:szCs w:val="24"/>
        </w:rPr>
      </w:pPr>
      <w:bookmarkStart w:id="0" w:name="_GoBack"/>
      <w:bookmarkEnd w:id="0"/>
    </w:p>
    <w:p w14:paraId="2040A1D1" w14:textId="77777777" w:rsidR="0070724F" w:rsidRPr="00C46090" w:rsidRDefault="0070724F">
      <w:pPr>
        <w:pStyle w:val="Header"/>
        <w:tabs>
          <w:tab w:val="clear" w:pos="4320"/>
          <w:tab w:val="clear" w:pos="8640"/>
        </w:tabs>
        <w:contextualSpacing/>
        <w:rPr>
          <w:szCs w:val="24"/>
        </w:rPr>
        <w:sectPr w:rsidR="0070724F" w:rsidRPr="00C460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p>
    <w:p w14:paraId="6A8C9548" w14:textId="77777777" w:rsidR="0070724F" w:rsidRPr="00C46090" w:rsidRDefault="0070724F">
      <w:pPr>
        <w:contextualSpacing/>
        <w:jc w:val="right"/>
        <w:rPr>
          <w:b/>
          <w:szCs w:val="24"/>
        </w:rPr>
      </w:pPr>
      <w:bookmarkStart w:id="2" w:name="Text1"/>
    </w:p>
    <w:p w14:paraId="2E47DA80" w14:textId="0FA04752" w:rsidR="0070724F" w:rsidRPr="00C46090" w:rsidRDefault="0070724F">
      <w:pPr>
        <w:contextualSpacing/>
        <w:jc w:val="right"/>
        <w:rPr>
          <w:b/>
          <w:szCs w:val="24"/>
        </w:rPr>
      </w:pPr>
      <w:r w:rsidRPr="00C46090">
        <w:rPr>
          <w:b/>
          <w:szCs w:val="24"/>
        </w:rPr>
        <w:t xml:space="preserve">DA </w:t>
      </w:r>
      <w:r w:rsidR="000C4705">
        <w:rPr>
          <w:b/>
          <w:szCs w:val="24"/>
        </w:rPr>
        <w:t>16</w:t>
      </w:r>
      <w:r w:rsidR="00D42E87">
        <w:rPr>
          <w:b/>
          <w:szCs w:val="24"/>
        </w:rPr>
        <w:t>-</w:t>
      </w:r>
      <w:r w:rsidR="0079389E">
        <w:rPr>
          <w:b/>
          <w:szCs w:val="24"/>
        </w:rPr>
        <w:t>110</w:t>
      </w:r>
      <w:bookmarkEnd w:id="2"/>
    </w:p>
    <w:p w14:paraId="15963732" w14:textId="77777777" w:rsidR="0070724F" w:rsidRPr="00C46090" w:rsidRDefault="0070724F">
      <w:pPr>
        <w:spacing w:before="60"/>
        <w:contextualSpacing/>
        <w:jc w:val="right"/>
        <w:rPr>
          <w:b/>
          <w:szCs w:val="24"/>
        </w:rPr>
      </w:pPr>
      <w:bookmarkStart w:id="3" w:name="Text2"/>
      <w:r w:rsidRPr="00C46090">
        <w:rPr>
          <w:b/>
          <w:szCs w:val="24"/>
        </w:rPr>
        <w:t xml:space="preserve">Released:  </w:t>
      </w:r>
      <w:r w:rsidR="00707541">
        <w:rPr>
          <w:b/>
          <w:szCs w:val="24"/>
        </w:rPr>
        <w:t xml:space="preserve">January </w:t>
      </w:r>
      <w:r w:rsidR="00A62987">
        <w:rPr>
          <w:b/>
          <w:szCs w:val="24"/>
        </w:rPr>
        <w:t>29</w:t>
      </w:r>
      <w:r w:rsidR="00424C9E">
        <w:rPr>
          <w:b/>
          <w:szCs w:val="24"/>
        </w:rPr>
        <w:t>,</w:t>
      </w:r>
      <w:r w:rsidRPr="00C46090">
        <w:rPr>
          <w:b/>
          <w:szCs w:val="24"/>
        </w:rPr>
        <w:t xml:space="preserve"> 201</w:t>
      </w:r>
      <w:r w:rsidR="00424C9E">
        <w:rPr>
          <w:b/>
          <w:szCs w:val="24"/>
        </w:rPr>
        <w:t>6</w:t>
      </w:r>
      <w:bookmarkEnd w:id="3"/>
    </w:p>
    <w:p w14:paraId="3ED032B6" w14:textId="77777777" w:rsidR="0070724F" w:rsidRPr="00C46090" w:rsidRDefault="0070724F">
      <w:pPr>
        <w:contextualSpacing/>
        <w:jc w:val="right"/>
        <w:rPr>
          <w:szCs w:val="24"/>
        </w:rPr>
      </w:pPr>
    </w:p>
    <w:p w14:paraId="543636C6" w14:textId="77777777" w:rsidR="0070724F" w:rsidRPr="00C46090" w:rsidRDefault="0070724F">
      <w:pPr>
        <w:contextualSpacing/>
        <w:jc w:val="center"/>
        <w:rPr>
          <w:b/>
          <w:bCs/>
          <w:szCs w:val="24"/>
        </w:rPr>
      </w:pPr>
      <w:bookmarkStart w:id="4" w:name="Text5"/>
    </w:p>
    <w:p w14:paraId="3EE02EC9" w14:textId="18870E42" w:rsidR="0070724F" w:rsidRPr="00A17598" w:rsidRDefault="00DB06C7">
      <w:pPr>
        <w:contextualSpacing/>
        <w:jc w:val="center"/>
        <w:rPr>
          <w:b/>
          <w:sz w:val="24"/>
          <w:szCs w:val="24"/>
        </w:rPr>
      </w:pPr>
      <w:r w:rsidRPr="00A17598">
        <w:rPr>
          <w:b/>
          <w:bCs/>
          <w:sz w:val="24"/>
          <w:szCs w:val="24"/>
        </w:rPr>
        <w:t>FCC</w:t>
      </w:r>
      <w:r w:rsidR="00DF6EFC" w:rsidRPr="00A17598">
        <w:rPr>
          <w:b/>
          <w:bCs/>
          <w:sz w:val="24"/>
          <w:szCs w:val="24"/>
        </w:rPr>
        <w:t xml:space="preserve"> ANNOUNCES </w:t>
      </w:r>
      <w:r w:rsidR="00D42E87" w:rsidRPr="00A17598">
        <w:rPr>
          <w:b/>
          <w:bCs/>
          <w:sz w:val="24"/>
          <w:szCs w:val="24"/>
        </w:rPr>
        <w:t xml:space="preserve">AGREEMENT WITH THE </w:t>
      </w:r>
      <w:r w:rsidR="0079389E">
        <w:rPr>
          <w:b/>
          <w:bCs/>
          <w:sz w:val="24"/>
          <w:szCs w:val="24"/>
        </w:rPr>
        <w:t xml:space="preserve">U.S. </w:t>
      </w:r>
      <w:r w:rsidR="00D42E87" w:rsidRPr="00A17598">
        <w:rPr>
          <w:b/>
          <w:bCs/>
          <w:sz w:val="24"/>
          <w:szCs w:val="24"/>
        </w:rPr>
        <w:t>DEPARTMENT OF TRANSPORTATION ESTABLISHING A FRAMEWORK FOR COORDINATION OF AVIATION COMMUNICATIONS SAFETY AND SECURITY ISSUES</w:t>
      </w:r>
    </w:p>
    <w:bookmarkEnd w:id="4"/>
    <w:p w14:paraId="396F9B3A" w14:textId="77777777" w:rsidR="0070724F" w:rsidRPr="00A17598" w:rsidRDefault="0070724F">
      <w:pPr>
        <w:contextualSpacing/>
        <w:rPr>
          <w:b/>
          <w:sz w:val="24"/>
          <w:szCs w:val="24"/>
        </w:rPr>
      </w:pPr>
    </w:p>
    <w:p w14:paraId="09A2E17B" w14:textId="1CB0DB19" w:rsidR="00C97876" w:rsidRDefault="00C97876" w:rsidP="00C97876">
      <w:pPr>
        <w:spacing w:before="120" w:after="240"/>
        <w:ind w:firstLine="720"/>
        <w:contextualSpacing/>
        <w:rPr>
          <w:rFonts w:eastAsiaTheme="minorHAnsi"/>
          <w:sz w:val="24"/>
          <w:szCs w:val="24"/>
        </w:rPr>
      </w:pPr>
      <w:r>
        <w:rPr>
          <w:color w:val="000000"/>
          <w:sz w:val="24"/>
          <w:szCs w:val="24"/>
        </w:rPr>
        <w:t>T</w:t>
      </w:r>
      <w:r w:rsidR="00D42E87" w:rsidRPr="00A17598">
        <w:rPr>
          <w:color w:val="000000"/>
          <w:sz w:val="24"/>
          <w:szCs w:val="24"/>
        </w:rPr>
        <w:t xml:space="preserve">he </w:t>
      </w:r>
      <w:r w:rsidR="000C4705">
        <w:rPr>
          <w:color w:val="000000"/>
          <w:sz w:val="24"/>
          <w:szCs w:val="24"/>
        </w:rPr>
        <w:t>Federal Communications Commission</w:t>
      </w:r>
      <w:r w:rsidR="000C4705" w:rsidRPr="00A17598">
        <w:rPr>
          <w:color w:val="000000"/>
          <w:sz w:val="24"/>
          <w:szCs w:val="24"/>
        </w:rPr>
        <w:t xml:space="preserve"> </w:t>
      </w:r>
      <w:r w:rsidR="00E552B7">
        <w:rPr>
          <w:color w:val="000000"/>
          <w:sz w:val="24"/>
          <w:szCs w:val="24"/>
        </w:rPr>
        <w:t xml:space="preserve">(FCC) </w:t>
      </w:r>
      <w:r w:rsidR="00D42E87" w:rsidRPr="00A17598">
        <w:rPr>
          <w:color w:val="000000"/>
          <w:sz w:val="24"/>
          <w:szCs w:val="24"/>
        </w:rPr>
        <w:t xml:space="preserve">and </w:t>
      </w:r>
      <w:r w:rsidR="006E62A5">
        <w:rPr>
          <w:color w:val="000000"/>
          <w:sz w:val="24"/>
          <w:szCs w:val="24"/>
        </w:rPr>
        <w:t xml:space="preserve">the </w:t>
      </w:r>
      <w:r w:rsidR="0079389E">
        <w:rPr>
          <w:color w:val="000000"/>
          <w:sz w:val="24"/>
          <w:szCs w:val="24"/>
        </w:rPr>
        <w:t xml:space="preserve">U.S. </w:t>
      </w:r>
      <w:r w:rsidR="00D42E87" w:rsidRPr="00A17598">
        <w:rPr>
          <w:color w:val="000000"/>
          <w:sz w:val="24"/>
          <w:szCs w:val="24"/>
        </w:rPr>
        <w:t xml:space="preserve">Department of Transportation (DOT) </w:t>
      </w:r>
      <w:r>
        <w:rPr>
          <w:color w:val="000000"/>
          <w:sz w:val="24"/>
          <w:szCs w:val="24"/>
        </w:rPr>
        <w:t>have agreed to</w:t>
      </w:r>
      <w:r w:rsidR="00A17598" w:rsidRPr="00A17598">
        <w:rPr>
          <w:rFonts w:eastAsiaTheme="minorHAnsi"/>
          <w:sz w:val="24"/>
          <w:szCs w:val="24"/>
        </w:rPr>
        <w:t xml:space="preserve"> establish a Federal Interagency Working Group</w:t>
      </w:r>
      <w:r w:rsidRPr="00A17598">
        <w:rPr>
          <w:rFonts w:eastAsiaTheme="minorHAnsi"/>
          <w:sz w:val="24"/>
          <w:szCs w:val="24"/>
        </w:rPr>
        <w:t xml:space="preserve"> </w:t>
      </w:r>
      <w:r w:rsidR="000C4705">
        <w:rPr>
          <w:rFonts w:eastAsiaTheme="minorHAnsi"/>
          <w:sz w:val="24"/>
          <w:szCs w:val="24"/>
        </w:rPr>
        <w:t xml:space="preserve">(Working Group) </w:t>
      </w:r>
      <w:r>
        <w:rPr>
          <w:rFonts w:eastAsiaTheme="minorHAnsi"/>
          <w:sz w:val="24"/>
          <w:szCs w:val="24"/>
        </w:rPr>
        <w:t xml:space="preserve">to more effectively </w:t>
      </w:r>
      <w:r w:rsidRPr="00A17598">
        <w:rPr>
          <w:rFonts w:eastAsiaTheme="minorHAnsi"/>
          <w:sz w:val="24"/>
          <w:szCs w:val="24"/>
        </w:rPr>
        <w:t>collaborate</w:t>
      </w:r>
      <w:r w:rsidR="00B90CE7" w:rsidRPr="00B90CE7">
        <w:rPr>
          <w:rFonts w:eastAsiaTheme="minorHAnsi"/>
          <w:sz w:val="24"/>
          <w:szCs w:val="24"/>
        </w:rPr>
        <w:t xml:space="preserve"> and coordinate with other relevant agencies </w:t>
      </w:r>
      <w:r w:rsidRPr="00A17598">
        <w:rPr>
          <w:rFonts w:eastAsiaTheme="minorHAnsi"/>
          <w:sz w:val="24"/>
          <w:szCs w:val="24"/>
        </w:rPr>
        <w:t>on issues that intersect their respective domains, includ</w:t>
      </w:r>
      <w:r>
        <w:rPr>
          <w:rFonts w:eastAsiaTheme="minorHAnsi"/>
          <w:sz w:val="24"/>
          <w:szCs w:val="24"/>
        </w:rPr>
        <w:t>ing</w:t>
      </w:r>
      <w:r w:rsidRPr="00A17598">
        <w:rPr>
          <w:rFonts w:eastAsiaTheme="minorHAnsi"/>
          <w:sz w:val="24"/>
          <w:szCs w:val="24"/>
        </w:rPr>
        <w:t xml:space="preserve"> the safe and secure use of consumer communications onboard domestic commercial aviation</w:t>
      </w:r>
      <w:r>
        <w:rPr>
          <w:rFonts w:eastAsiaTheme="minorHAnsi"/>
          <w:sz w:val="24"/>
          <w:szCs w:val="24"/>
        </w:rPr>
        <w:t>.  This agreement builds on the productive</w:t>
      </w:r>
      <w:r w:rsidR="0079389E">
        <w:rPr>
          <w:rFonts w:eastAsiaTheme="minorHAnsi"/>
          <w:sz w:val="24"/>
          <w:szCs w:val="24"/>
        </w:rPr>
        <w:t>,</w:t>
      </w:r>
      <w:r>
        <w:rPr>
          <w:rFonts w:eastAsiaTheme="minorHAnsi"/>
          <w:sz w:val="24"/>
          <w:szCs w:val="24"/>
        </w:rPr>
        <w:t xml:space="preserve"> collaborative </w:t>
      </w:r>
      <w:r w:rsidR="00B90CE7">
        <w:rPr>
          <w:rFonts w:eastAsiaTheme="minorHAnsi"/>
          <w:sz w:val="24"/>
          <w:szCs w:val="24"/>
        </w:rPr>
        <w:t xml:space="preserve">interagency coordination </w:t>
      </w:r>
      <w:r>
        <w:rPr>
          <w:rFonts w:eastAsiaTheme="minorHAnsi"/>
          <w:sz w:val="24"/>
          <w:szCs w:val="24"/>
        </w:rPr>
        <w:t>efforts in recent years as aviation communications safety and security concerns have emerged.</w:t>
      </w:r>
    </w:p>
    <w:p w14:paraId="48B0E441" w14:textId="77777777" w:rsidR="00C97876" w:rsidRDefault="00C97876" w:rsidP="00C97876">
      <w:pPr>
        <w:spacing w:before="120" w:after="240"/>
        <w:ind w:firstLine="720"/>
        <w:contextualSpacing/>
        <w:rPr>
          <w:rFonts w:eastAsiaTheme="minorHAnsi"/>
          <w:sz w:val="24"/>
          <w:szCs w:val="24"/>
        </w:rPr>
      </w:pPr>
    </w:p>
    <w:p w14:paraId="453170C6" w14:textId="008AEA83" w:rsidR="00424C9E" w:rsidRPr="00A62987" w:rsidRDefault="00C97876" w:rsidP="00C97876">
      <w:pPr>
        <w:spacing w:before="120" w:after="240"/>
        <w:ind w:firstLine="720"/>
        <w:contextualSpacing/>
        <w:rPr>
          <w:sz w:val="24"/>
          <w:szCs w:val="24"/>
        </w:rPr>
      </w:pPr>
      <w:r w:rsidRPr="00A17598">
        <w:rPr>
          <w:rFonts w:eastAsiaTheme="minorHAnsi"/>
          <w:sz w:val="24"/>
          <w:szCs w:val="24"/>
        </w:rPr>
        <w:t xml:space="preserve"> </w:t>
      </w:r>
      <w:r w:rsidR="00A17598" w:rsidRPr="00A17598">
        <w:rPr>
          <w:rFonts w:eastAsiaTheme="minorHAnsi"/>
          <w:sz w:val="24"/>
          <w:szCs w:val="24"/>
        </w:rPr>
        <w:t xml:space="preserve">The </w:t>
      </w:r>
      <w:r w:rsidR="00DC1EA5">
        <w:rPr>
          <w:rFonts w:eastAsiaTheme="minorHAnsi"/>
          <w:sz w:val="24"/>
          <w:szCs w:val="24"/>
        </w:rPr>
        <w:t xml:space="preserve">DOT’s Federal Aviation Administration (FAA) </w:t>
      </w:r>
      <w:r w:rsidR="00A17598" w:rsidRPr="00A17598">
        <w:rPr>
          <w:rFonts w:eastAsiaTheme="minorHAnsi"/>
          <w:sz w:val="24"/>
          <w:szCs w:val="24"/>
        </w:rPr>
        <w:t xml:space="preserve">and </w:t>
      </w:r>
      <w:r w:rsidR="00DC1EA5">
        <w:rPr>
          <w:rFonts w:eastAsiaTheme="minorHAnsi"/>
          <w:sz w:val="24"/>
          <w:szCs w:val="24"/>
        </w:rPr>
        <w:t xml:space="preserve">the </w:t>
      </w:r>
      <w:r w:rsidR="00A17598" w:rsidRPr="00A17598">
        <w:rPr>
          <w:rFonts w:eastAsiaTheme="minorHAnsi"/>
          <w:sz w:val="24"/>
          <w:szCs w:val="24"/>
        </w:rPr>
        <w:t xml:space="preserve">FCC will co-chair the </w:t>
      </w:r>
      <w:r w:rsidR="00B90CE7">
        <w:rPr>
          <w:rFonts w:eastAsiaTheme="minorHAnsi"/>
          <w:sz w:val="24"/>
          <w:szCs w:val="24"/>
        </w:rPr>
        <w:t xml:space="preserve">Working </w:t>
      </w:r>
      <w:r w:rsidR="00A17598" w:rsidRPr="00A17598">
        <w:rPr>
          <w:rFonts w:eastAsiaTheme="minorHAnsi"/>
          <w:sz w:val="24"/>
          <w:szCs w:val="24"/>
        </w:rPr>
        <w:t>Group</w:t>
      </w:r>
      <w:r w:rsidR="00DC1EA5">
        <w:rPr>
          <w:rFonts w:eastAsiaTheme="minorHAnsi"/>
          <w:sz w:val="24"/>
          <w:szCs w:val="24"/>
        </w:rPr>
        <w:t>, with the Public Safety and Homeland Security Bureau coordinating efforts within the FCC</w:t>
      </w:r>
      <w:r w:rsidR="00A17598" w:rsidRPr="00A17598">
        <w:rPr>
          <w:rFonts w:eastAsiaTheme="minorHAnsi"/>
          <w:sz w:val="24"/>
          <w:szCs w:val="24"/>
        </w:rPr>
        <w:t xml:space="preserve">.  </w:t>
      </w:r>
      <w:r w:rsidR="00DC1EA5">
        <w:rPr>
          <w:rFonts w:eastAsiaTheme="minorHAnsi"/>
          <w:sz w:val="24"/>
          <w:szCs w:val="24"/>
        </w:rPr>
        <w:t xml:space="preserve">The Working Group’s </w:t>
      </w:r>
      <w:r w:rsidR="00A17598" w:rsidRPr="00A17598">
        <w:rPr>
          <w:rFonts w:eastAsiaTheme="minorHAnsi"/>
          <w:sz w:val="24"/>
          <w:szCs w:val="24"/>
        </w:rPr>
        <w:t xml:space="preserve">primary mission will </w:t>
      </w:r>
      <w:r w:rsidR="00A17598" w:rsidRPr="00A62987">
        <w:rPr>
          <w:rFonts w:eastAsiaTheme="minorHAnsi"/>
          <w:sz w:val="24"/>
          <w:szCs w:val="24"/>
        </w:rPr>
        <w:t xml:space="preserve">be to harmonize policy and regulatory activities regarding safe and secure communications and aviation while maintaining the independent policy-making responsibilities of each agency.  In addition to FAA and FCC subject matter and regulatory experts, Federal </w:t>
      </w:r>
      <w:r w:rsidR="000C4705">
        <w:rPr>
          <w:rFonts w:eastAsiaTheme="minorHAnsi"/>
          <w:sz w:val="24"/>
          <w:szCs w:val="24"/>
        </w:rPr>
        <w:t xml:space="preserve">Government </w:t>
      </w:r>
      <w:r w:rsidR="00A17598" w:rsidRPr="00A62987">
        <w:rPr>
          <w:rFonts w:eastAsiaTheme="minorHAnsi"/>
          <w:sz w:val="24"/>
          <w:szCs w:val="24"/>
        </w:rPr>
        <w:t xml:space="preserve">representatives from law enforcement, intelligence, defense, national and homeland security agencies will participate in the </w:t>
      </w:r>
      <w:r w:rsidR="00891CA4" w:rsidRPr="00A62987">
        <w:rPr>
          <w:rFonts w:eastAsiaTheme="minorHAnsi"/>
          <w:sz w:val="24"/>
          <w:szCs w:val="24"/>
        </w:rPr>
        <w:t xml:space="preserve">Working </w:t>
      </w:r>
      <w:r w:rsidR="00A17598" w:rsidRPr="00A62987">
        <w:rPr>
          <w:rFonts w:eastAsiaTheme="minorHAnsi"/>
          <w:sz w:val="24"/>
          <w:szCs w:val="24"/>
        </w:rPr>
        <w:t xml:space="preserve">Group to identify, analyze, discuss, and make recommendations regarding steps </w:t>
      </w:r>
      <w:r w:rsidRPr="00A62987">
        <w:rPr>
          <w:rFonts w:eastAsiaTheme="minorHAnsi"/>
          <w:sz w:val="24"/>
          <w:szCs w:val="24"/>
        </w:rPr>
        <w:t xml:space="preserve">that are </w:t>
      </w:r>
      <w:r w:rsidR="00A17598" w:rsidRPr="00A62987">
        <w:rPr>
          <w:rFonts w:eastAsiaTheme="minorHAnsi"/>
          <w:sz w:val="24"/>
          <w:szCs w:val="24"/>
        </w:rPr>
        <w:t xml:space="preserve">needed to ensure the continued safe and secure use of consumer communications technology onboard domestic commercial aircraft.  The </w:t>
      </w:r>
      <w:r w:rsidR="00B90CE7" w:rsidRPr="00A62987">
        <w:rPr>
          <w:rFonts w:eastAsiaTheme="minorHAnsi"/>
          <w:sz w:val="24"/>
          <w:szCs w:val="24"/>
        </w:rPr>
        <w:t xml:space="preserve">Working </w:t>
      </w:r>
      <w:r w:rsidR="00A17598" w:rsidRPr="00A62987">
        <w:rPr>
          <w:rFonts w:eastAsiaTheme="minorHAnsi"/>
          <w:sz w:val="24"/>
          <w:szCs w:val="24"/>
        </w:rPr>
        <w:t xml:space="preserve">Group will also invite other relevant Federal </w:t>
      </w:r>
      <w:r w:rsidR="000C4705">
        <w:rPr>
          <w:rFonts w:eastAsiaTheme="minorHAnsi"/>
          <w:sz w:val="24"/>
          <w:szCs w:val="24"/>
        </w:rPr>
        <w:t>G</w:t>
      </w:r>
      <w:r w:rsidR="000C4705" w:rsidRPr="00A62987">
        <w:rPr>
          <w:rFonts w:eastAsiaTheme="minorHAnsi"/>
          <w:sz w:val="24"/>
          <w:szCs w:val="24"/>
        </w:rPr>
        <w:t xml:space="preserve">overnment </w:t>
      </w:r>
      <w:r w:rsidR="00A17598" w:rsidRPr="00A62987">
        <w:rPr>
          <w:rFonts w:eastAsiaTheme="minorHAnsi"/>
          <w:sz w:val="24"/>
          <w:szCs w:val="24"/>
        </w:rPr>
        <w:t>entities to participate, as appropriate, and will keep these organizations informed of significant conclusions.</w:t>
      </w:r>
    </w:p>
    <w:p w14:paraId="14C029A2" w14:textId="77777777" w:rsidR="00D632D3" w:rsidRPr="00A62987" w:rsidRDefault="00D632D3" w:rsidP="00D632D3">
      <w:pPr>
        <w:spacing w:before="120" w:after="240"/>
        <w:ind w:firstLine="720"/>
        <w:contextualSpacing/>
        <w:rPr>
          <w:b/>
          <w:color w:val="000000"/>
          <w:sz w:val="24"/>
          <w:szCs w:val="24"/>
        </w:rPr>
      </w:pPr>
    </w:p>
    <w:p w14:paraId="2B09ED31" w14:textId="54797643" w:rsidR="00A17598" w:rsidRDefault="00A17598" w:rsidP="00A17598">
      <w:pPr>
        <w:spacing w:before="120" w:after="240"/>
        <w:ind w:firstLine="720"/>
        <w:contextualSpacing/>
        <w:rPr>
          <w:rFonts w:eastAsiaTheme="minorHAnsi"/>
          <w:sz w:val="24"/>
          <w:szCs w:val="24"/>
        </w:rPr>
      </w:pPr>
      <w:r w:rsidRPr="00A62987">
        <w:rPr>
          <w:rFonts w:eastAsiaTheme="minorHAnsi"/>
          <w:sz w:val="24"/>
          <w:szCs w:val="24"/>
        </w:rPr>
        <w:t xml:space="preserve">The </w:t>
      </w:r>
      <w:r w:rsidR="00B90CE7" w:rsidRPr="00A62987">
        <w:rPr>
          <w:rFonts w:eastAsiaTheme="minorHAnsi"/>
          <w:sz w:val="24"/>
          <w:szCs w:val="24"/>
        </w:rPr>
        <w:t xml:space="preserve">Working </w:t>
      </w:r>
      <w:r w:rsidRPr="00A62987">
        <w:rPr>
          <w:rFonts w:eastAsiaTheme="minorHAnsi"/>
          <w:sz w:val="24"/>
          <w:szCs w:val="24"/>
        </w:rPr>
        <w:t>Group will meet on a quarterly basis or at other times as circumstances dictate.  It is anticipated that the topics discussed will be of significant interest to a number of agencies.  Broad interagency participation will be encouraged and will help in the coordination of regulatory activities</w:t>
      </w:r>
      <w:r w:rsidR="00C97876" w:rsidRPr="00A62987">
        <w:rPr>
          <w:rFonts w:eastAsiaTheme="minorHAnsi"/>
          <w:sz w:val="24"/>
          <w:szCs w:val="24"/>
        </w:rPr>
        <w:t>, w</w:t>
      </w:r>
      <w:r w:rsidRPr="00A62987">
        <w:rPr>
          <w:rFonts w:eastAsiaTheme="minorHAnsi"/>
          <w:sz w:val="24"/>
          <w:szCs w:val="24"/>
        </w:rPr>
        <w:t>here appropriate</w:t>
      </w:r>
      <w:r w:rsidR="00C97876" w:rsidRPr="00A62987">
        <w:rPr>
          <w:rFonts w:eastAsiaTheme="minorHAnsi"/>
          <w:sz w:val="24"/>
          <w:szCs w:val="24"/>
        </w:rPr>
        <w:t xml:space="preserve">, </w:t>
      </w:r>
      <w:r w:rsidRPr="00A62987">
        <w:rPr>
          <w:rFonts w:eastAsiaTheme="minorHAnsi"/>
          <w:sz w:val="24"/>
          <w:szCs w:val="24"/>
        </w:rPr>
        <w:t xml:space="preserve">with other Federal </w:t>
      </w:r>
      <w:r w:rsidR="000C4705">
        <w:rPr>
          <w:rFonts w:eastAsiaTheme="minorHAnsi"/>
          <w:sz w:val="24"/>
          <w:szCs w:val="24"/>
        </w:rPr>
        <w:t>G</w:t>
      </w:r>
      <w:r w:rsidR="000C4705" w:rsidRPr="00A62987">
        <w:rPr>
          <w:rFonts w:eastAsiaTheme="minorHAnsi"/>
          <w:sz w:val="24"/>
          <w:szCs w:val="24"/>
        </w:rPr>
        <w:t xml:space="preserve">overnment </w:t>
      </w:r>
      <w:r w:rsidRPr="00A62987">
        <w:rPr>
          <w:rFonts w:eastAsiaTheme="minorHAnsi"/>
          <w:sz w:val="24"/>
          <w:szCs w:val="24"/>
        </w:rPr>
        <w:t>missions.</w:t>
      </w:r>
    </w:p>
    <w:p w14:paraId="441BCEAB" w14:textId="79D457D3" w:rsidR="0079389E" w:rsidRDefault="0079389E">
      <w:pPr>
        <w:rPr>
          <w:rFonts w:eastAsiaTheme="minorHAnsi"/>
          <w:sz w:val="24"/>
          <w:szCs w:val="24"/>
        </w:rPr>
      </w:pPr>
      <w:r>
        <w:rPr>
          <w:rFonts w:eastAsiaTheme="minorHAnsi"/>
          <w:sz w:val="24"/>
          <w:szCs w:val="24"/>
        </w:rPr>
        <w:br w:type="page"/>
      </w:r>
    </w:p>
    <w:p w14:paraId="36DD3343" w14:textId="77777777" w:rsidR="00A17598" w:rsidRPr="00A62987" w:rsidRDefault="00A17598" w:rsidP="00A17598">
      <w:pPr>
        <w:spacing w:before="120" w:after="240"/>
        <w:ind w:firstLine="720"/>
        <w:contextualSpacing/>
        <w:rPr>
          <w:rFonts w:eastAsiaTheme="minorHAnsi"/>
          <w:sz w:val="24"/>
          <w:szCs w:val="24"/>
        </w:rPr>
      </w:pPr>
    </w:p>
    <w:p w14:paraId="5F046F99" w14:textId="52BAC793" w:rsidR="00C225FD" w:rsidRPr="00A62987" w:rsidRDefault="00A17598" w:rsidP="00A17598">
      <w:pPr>
        <w:ind w:firstLine="720"/>
        <w:rPr>
          <w:sz w:val="24"/>
          <w:szCs w:val="24"/>
        </w:rPr>
      </w:pPr>
      <w:r w:rsidRPr="00A62987">
        <w:rPr>
          <w:rFonts w:eastAsiaTheme="minorHAnsi"/>
          <w:sz w:val="24"/>
          <w:szCs w:val="24"/>
        </w:rPr>
        <w:t xml:space="preserve">Members of industry, trade groups and associations, academia, outside subject matter experts, and representatives of state, local, tribal, and territorial governments may be invited by the Chairs to make presentations to the </w:t>
      </w:r>
      <w:r w:rsidR="00891CA4" w:rsidRPr="00A62987">
        <w:rPr>
          <w:rFonts w:eastAsiaTheme="minorHAnsi"/>
          <w:sz w:val="24"/>
          <w:szCs w:val="24"/>
        </w:rPr>
        <w:t>Working G</w:t>
      </w:r>
      <w:r w:rsidRPr="00A62987">
        <w:rPr>
          <w:rFonts w:eastAsiaTheme="minorHAnsi"/>
          <w:sz w:val="24"/>
          <w:szCs w:val="24"/>
        </w:rPr>
        <w:t xml:space="preserve">roup, but will not be </w:t>
      </w:r>
      <w:r w:rsidR="0010654F" w:rsidRPr="00A62987">
        <w:rPr>
          <w:rFonts w:eastAsiaTheme="minorHAnsi"/>
          <w:sz w:val="24"/>
          <w:szCs w:val="24"/>
        </w:rPr>
        <w:t xml:space="preserve">members of the </w:t>
      </w:r>
      <w:r w:rsidR="000C4705">
        <w:rPr>
          <w:rFonts w:eastAsiaTheme="minorHAnsi"/>
          <w:sz w:val="24"/>
          <w:szCs w:val="24"/>
        </w:rPr>
        <w:t xml:space="preserve">Working </w:t>
      </w:r>
      <w:r w:rsidRPr="00A62987">
        <w:rPr>
          <w:rFonts w:eastAsiaTheme="minorHAnsi"/>
          <w:sz w:val="24"/>
          <w:szCs w:val="24"/>
        </w:rPr>
        <w:t>Group nor participate in policy discussions.</w:t>
      </w:r>
    </w:p>
    <w:p w14:paraId="483A2DC1" w14:textId="77777777" w:rsidR="0070724F" w:rsidRPr="00A62987" w:rsidRDefault="0070724F">
      <w:pPr>
        <w:ind w:firstLine="720"/>
        <w:rPr>
          <w:sz w:val="24"/>
          <w:szCs w:val="24"/>
        </w:rPr>
      </w:pPr>
    </w:p>
    <w:p w14:paraId="7AFA1189" w14:textId="0DB5E521" w:rsidR="0070724F" w:rsidRDefault="0070724F">
      <w:pPr>
        <w:pStyle w:val="ParaNum0"/>
        <w:widowControl/>
        <w:tabs>
          <w:tab w:val="clear" w:pos="1080"/>
        </w:tabs>
        <w:spacing w:after="120"/>
        <w:ind w:firstLine="660"/>
        <w:rPr>
          <w:sz w:val="24"/>
          <w:szCs w:val="24"/>
        </w:rPr>
      </w:pPr>
      <w:r w:rsidRPr="00A62987">
        <w:rPr>
          <w:sz w:val="24"/>
          <w:szCs w:val="24"/>
        </w:rPr>
        <w:t xml:space="preserve">For additional information about the </w:t>
      </w:r>
      <w:r w:rsidR="006E62A5" w:rsidRPr="00A62987">
        <w:rPr>
          <w:sz w:val="24"/>
          <w:szCs w:val="24"/>
        </w:rPr>
        <w:t>agreement</w:t>
      </w:r>
      <w:r w:rsidRPr="00A62987">
        <w:rPr>
          <w:sz w:val="24"/>
          <w:szCs w:val="24"/>
        </w:rPr>
        <w:t xml:space="preserve">, please contact </w:t>
      </w:r>
      <w:r w:rsidR="006646F6" w:rsidRPr="00A62987">
        <w:rPr>
          <w:sz w:val="24"/>
          <w:szCs w:val="24"/>
        </w:rPr>
        <w:t>Kenneth Burnley</w:t>
      </w:r>
      <w:r w:rsidR="000C4705">
        <w:rPr>
          <w:sz w:val="24"/>
          <w:szCs w:val="24"/>
        </w:rPr>
        <w:t>, Attorney</w:t>
      </w:r>
      <w:r w:rsidR="0079389E">
        <w:rPr>
          <w:sz w:val="24"/>
          <w:szCs w:val="24"/>
        </w:rPr>
        <w:t xml:space="preserve"> </w:t>
      </w:r>
      <w:r w:rsidR="000C4705">
        <w:rPr>
          <w:sz w:val="24"/>
          <w:szCs w:val="24"/>
        </w:rPr>
        <w:t>Advisor,</w:t>
      </w:r>
      <w:r w:rsidRPr="00A62987">
        <w:rPr>
          <w:sz w:val="24"/>
          <w:szCs w:val="24"/>
        </w:rPr>
        <w:t xml:space="preserve"> Public Safety and Homeland Security Bureau</w:t>
      </w:r>
      <w:r w:rsidR="0079389E">
        <w:rPr>
          <w:sz w:val="24"/>
          <w:szCs w:val="24"/>
        </w:rPr>
        <w:t>,</w:t>
      </w:r>
      <w:r w:rsidR="000C4705">
        <w:rPr>
          <w:color w:val="0000FF"/>
          <w:sz w:val="24"/>
          <w:szCs w:val="24"/>
        </w:rPr>
        <w:t xml:space="preserve"> </w:t>
      </w:r>
      <w:r w:rsidRPr="00A62987">
        <w:rPr>
          <w:sz w:val="24"/>
          <w:szCs w:val="24"/>
        </w:rPr>
        <w:t xml:space="preserve">at </w:t>
      </w:r>
      <w:r w:rsidR="00B506C5" w:rsidRPr="00A62987">
        <w:rPr>
          <w:sz w:val="24"/>
          <w:szCs w:val="24"/>
        </w:rPr>
        <w:t>(202) 418-</w:t>
      </w:r>
      <w:r w:rsidR="006646F6" w:rsidRPr="00A62987">
        <w:rPr>
          <w:sz w:val="24"/>
          <w:szCs w:val="24"/>
        </w:rPr>
        <w:t>0664</w:t>
      </w:r>
      <w:r w:rsidR="00B506C5" w:rsidRPr="00A62987">
        <w:rPr>
          <w:sz w:val="24"/>
          <w:szCs w:val="24"/>
        </w:rPr>
        <w:t xml:space="preserve"> or </w:t>
      </w:r>
      <w:r w:rsidR="006646F6" w:rsidRPr="00A62987">
        <w:rPr>
          <w:sz w:val="24"/>
          <w:szCs w:val="24"/>
        </w:rPr>
        <w:t>kenneth.burnley</w:t>
      </w:r>
      <w:r w:rsidR="00B506C5" w:rsidRPr="00A62987">
        <w:rPr>
          <w:sz w:val="24"/>
          <w:szCs w:val="24"/>
        </w:rPr>
        <w:t xml:space="preserve">@fcc.gov. </w:t>
      </w:r>
    </w:p>
    <w:p w14:paraId="1623ECDF" w14:textId="77777777" w:rsidR="00640407" w:rsidRPr="00A62987" w:rsidRDefault="00640407">
      <w:pPr>
        <w:pStyle w:val="ParaNum0"/>
        <w:widowControl/>
        <w:tabs>
          <w:tab w:val="clear" w:pos="1080"/>
        </w:tabs>
        <w:spacing w:after="120"/>
        <w:ind w:firstLine="660"/>
        <w:rPr>
          <w:sz w:val="24"/>
          <w:szCs w:val="24"/>
        </w:rPr>
      </w:pPr>
    </w:p>
    <w:p w14:paraId="667FBF76" w14:textId="77777777" w:rsidR="0070724F" w:rsidRDefault="0070724F" w:rsidP="00C225FD">
      <w:pPr>
        <w:contextualSpacing/>
        <w:jc w:val="center"/>
        <w:rPr>
          <w:rFonts w:eastAsia="Calibri"/>
          <w:b/>
          <w:sz w:val="24"/>
          <w:szCs w:val="24"/>
        </w:rPr>
      </w:pPr>
      <w:r w:rsidRPr="00A62987">
        <w:rPr>
          <w:rFonts w:eastAsia="Calibri"/>
          <w:b/>
          <w:sz w:val="24"/>
          <w:szCs w:val="24"/>
        </w:rPr>
        <w:t xml:space="preserve">- </w:t>
      </w:r>
      <w:r w:rsidRPr="00A62987">
        <w:rPr>
          <w:rFonts w:eastAsia="Calibri"/>
          <w:sz w:val="24"/>
          <w:szCs w:val="24"/>
        </w:rPr>
        <w:t>FCC</w:t>
      </w:r>
      <w:r w:rsidRPr="00A62987">
        <w:rPr>
          <w:rFonts w:eastAsia="Calibri"/>
          <w:b/>
          <w:sz w:val="24"/>
          <w:szCs w:val="24"/>
        </w:rPr>
        <w:t xml:space="preserve"> </w:t>
      </w:r>
      <w:r w:rsidR="00D42E87" w:rsidRPr="00A62987">
        <w:rPr>
          <w:rFonts w:eastAsia="Calibri"/>
          <w:b/>
          <w:sz w:val="24"/>
          <w:szCs w:val="24"/>
        </w:rPr>
        <w:t>–</w:t>
      </w:r>
    </w:p>
    <w:p w14:paraId="4DE0F419" w14:textId="77777777" w:rsidR="00C97876" w:rsidRPr="00A17598" w:rsidRDefault="00C97876">
      <w:pPr>
        <w:contextualSpacing/>
        <w:jc w:val="center"/>
        <w:rPr>
          <w:rFonts w:eastAsia="Calibri"/>
          <w:b/>
          <w:sz w:val="24"/>
          <w:szCs w:val="24"/>
        </w:rPr>
      </w:pPr>
    </w:p>
    <w:sectPr w:rsidR="00C97876" w:rsidRPr="00A17598" w:rsidSect="00640407">
      <w:type w:val="continuous"/>
      <w:pgSz w:w="12240" w:h="15840" w:code="1"/>
      <w:pgMar w:top="1440" w:right="1440" w:bottom="180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B0A0" w14:textId="77777777" w:rsidR="00636D72" w:rsidRDefault="00636D72">
      <w:r>
        <w:separator/>
      </w:r>
    </w:p>
  </w:endnote>
  <w:endnote w:type="continuationSeparator" w:id="0">
    <w:p w14:paraId="4349C645" w14:textId="77777777" w:rsidR="00636D72" w:rsidRDefault="00636D72">
      <w:r>
        <w:continuationSeparator/>
      </w:r>
    </w:p>
  </w:endnote>
  <w:endnote w:type="continuationNotice" w:id="1">
    <w:p w14:paraId="66D41E9C" w14:textId="77777777" w:rsidR="00636D72" w:rsidRDefault="00636D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Malgun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AD16" w14:textId="77777777" w:rsidR="00134813" w:rsidRDefault="00134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F2E2E" w14:textId="77777777" w:rsidR="00A17598" w:rsidRDefault="00A17598">
    <w:pPr>
      <w:pStyle w:val="Footer"/>
      <w:jc w:val="center"/>
      <w:rPr>
        <w:noProof/>
      </w:rPr>
    </w:pPr>
    <w:r>
      <w:fldChar w:fldCharType="begin"/>
    </w:r>
    <w:r>
      <w:instrText xml:space="preserve"> PAGE   \* MERGEFORMAT </w:instrText>
    </w:r>
    <w:r>
      <w:fldChar w:fldCharType="separate"/>
    </w:r>
    <w:r w:rsidR="00C45C0F">
      <w:rPr>
        <w:noProof/>
      </w:rPr>
      <w:t>2</w:t>
    </w:r>
    <w:r>
      <w:rPr>
        <w:noProof/>
      </w:rPr>
      <w:fldChar w:fldCharType="end"/>
    </w:r>
  </w:p>
  <w:p w14:paraId="026B5263" w14:textId="77777777" w:rsidR="00A17598" w:rsidRDefault="00A17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15BB" w14:textId="77777777" w:rsidR="00134813" w:rsidRDefault="00134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A2E39" w14:textId="77777777" w:rsidR="00636D72" w:rsidRDefault="00636D72">
      <w:r>
        <w:separator/>
      </w:r>
    </w:p>
  </w:footnote>
  <w:footnote w:type="continuationSeparator" w:id="0">
    <w:p w14:paraId="34F4227C" w14:textId="77777777" w:rsidR="00636D72" w:rsidRDefault="00636D72">
      <w:r>
        <w:continuationSeparator/>
      </w:r>
    </w:p>
  </w:footnote>
  <w:footnote w:type="continuationNotice" w:id="1">
    <w:p w14:paraId="4DDC07F7" w14:textId="77777777" w:rsidR="00636D72" w:rsidRDefault="00636D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20BC" w14:textId="77777777" w:rsidR="00134813" w:rsidRDefault="00134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BA1BF" w14:textId="77777777" w:rsidR="00134813" w:rsidRDefault="00134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58A71" w14:textId="77777777" w:rsidR="00A17598" w:rsidRDefault="00A17598">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6192" behindDoc="0" locked="0" layoutInCell="0" allowOverlap="1" wp14:anchorId="57D2E1D5" wp14:editId="502E8151">
              <wp:simplePos x="0" y="0"/>
              <wp:positionH relativeFrom="column">
                <wp:posOffset>624840</wp:posOffset>
              </wp:positionH>
              <wp:positionV relativeFrom="paragraph">
                <wp:posOffset>1539240</wp:posOffset>
              </wp:positionV>
              <wp:extent cx="3108960" cy="5791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9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408EC" w14:textId="77777777" w:rsidR="00A17598" w:rsidRDefault="00A17598">
                          <w:pPr>
                            <w:rPr>
                              <w:rFonts w:ascii="Arial" w:hAnsi="Arial"/>
                              <w:b/>
                            </w:rPr>
                          </w:pPr>
                          <w:r>
                            <w:rPr>
                              <w:rFonts w:ascii="Arial" w:hAnsi="Arial"/>
                              <w:b/>
                            </w:rPr>
                            <w:t>Federal Communications Commission</w:t>
                          </w:r>
                        </w:p>
                        <w:p w14:paraId="02472413" w14:textId="77777777" w:rsidR="00A17598" w:rsidRDefault="00A1759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E3F9450" w14:textId="77777777" w:rsidR="00A17598" w:rsidRDefault="00A17598">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A7023C" id="_x0000_t202" coordsize="21600,21600" o:spt="202" path="m,l,21600r21600,l21600,xe">
              <v:stroke joinstyle="miter"/>
              <v:path gradientshapeok="t" o:connecttype="rect"/>
            </v:shapetype>
            <v:shape id="Text Box 2" o:spid="_x0000_s1026" type="#_x0000_t202" style="position:absolute;left:0;text-align:left;margin-left:49.2pt;margin-top:121.2pt;width:244.8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FS0ggIAAA8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" o:allowincell="f" stroked="f">
              <v:textbox>
                <w:txbxContent>
                  <w:p w:rsidR="00A17598" w:rsidRDefault="00A17598">
                    <w:pPr>
                      <w:rPr>
                        <w:rFonts w:ascii="Arial" w:hAnsi="Arial"/>
                        <w:b/>
                      </w:rPr>
                    </w:pPr>
                    <w:r>
                      <w:rPr>
                        <w:rFonts w:ascii="Arial" w:hAnsi="Arial"/>
                        <w:b/>
                      </w:rPr>
                      <w:t>Federal Communications Commission</w:t>
                    </w:r>
                  </w:p>
                  <w:p w:rsidR="00A17598" w:rsidRDefault="00A17598">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17598" w:rsidRDefault="00A17598">
                    <w:pPr>
                      <w:rPr>
                        <w:rFonts w:ascii="Arial" w:hAnsi="Arial"/>
                        <w:sz w:val="24"/>
                      </w:rPr>
                    </w:pPr>
                    <w:r>
                      <w:rPr>
                        <w:rFonts w:ascii="Arial" w:hAnsi="Arial"/>
                        <w:b/>
                      </w:rPr>
                      <w:t>Washington, D.C. 20554</w:t>
                    </w:r>
                  </w:p>
                </w:txbxContent>
              </v:textbox>
            </v:shape>
          </w:pict>
        </mc:Fallback>
      </mc:AlternateContent>
    </w:r>
    <w:r>
      <w:rPr>
        <w:noProof/>
      </w:rPr>
      <w:drawing>
        <wp:anchor distT="0" distB="0" distL="114300" distR="114300" simplePos="0" relativeHeight="251659264" behindDoc="0" locked="0" layoutInCell="0" allowOverlap="1" wp14:anchorId="2323F192" wp14:editId="34F72C28">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219CE4E6" w14:textId="77777777" w:rsidR="00A17598" w:rsidRDefault="00A1759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anchorId="0965C444" wp14:editId="20270DFE">
              <wp:simplePos x="0" y="0"/>
              <wp:positionH relativeFrom="column">
                <wp:posOffset>-262890</wp:posOffset>
              </wp:positionH>
              <wp:positionV relativeFrom="paragraph">
                <wp:posOffset>692785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FB7DC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5pt" to="519.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14:anchorId="15507FF9" wp14:editId="4C4A3DDC">
              <wp:simplePos x="0" y="0"/>
              <wp:positionH relativeFrom="column">
                <wp:posOffset>3827780</wp:posOffset>
              </wp:positionH>
              <wp:positionV relativeFrom="paragraph">
                <wp:posOffset>96520</wp:posOffset>
              </wp:positionV>
              <wp:extent cx="2260600" cy="548640"/>
              <wp:effectExtent l="0" t="0" r="635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94A4" w14:textId="77777777" w:rsidR="00A17598" w:rsidRDefault="00A17598">
                          <w:pPr>
                            <w:spacing w:before="40"/>
                            <w:jc w:val="right"/>
                            <w:rPr>
                              <w:rFonts w:ascii="Arial" w:hAnsi="Arial"/>
                              <w:b/>
                              <w:sz w:val="16"/>
                            </w:rPr>
                          </w:pPr>
                          <w:r>
                            <w:rPr>
                              <w:rFonts w:ascii="Arial" w:hAnsi="Arial"/>
                              <w:b/>
                              <w:sz w:val="16"/>
                            </w:rPr>
                            <w:t>News Media Information 202 / 418-0500</w:t>
                          </w:r>
                        </w:p>
                        <w:p w14:paraId="2F1E2D26" w14:textId="77777777" w:rsidR="00A17598" w:rsidRDefault="00A1759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3B6CEEA" w14:textId="77777777" w:rsidR="00A17598" w:rsidRDefault="00A17598">
                          <w:pPr>
                            <w:jc w:val="right"/>
                            <w:rPr>
                              <w:rFonts w:ascii="Arial" w:hAnsi="Arial"/>
                              <w:b/>
                              <w:sz w:val="16"/>
                            </w:rPr>
                          </w:pPr>
                          <w:r>
                            <w:rPr>
                              <w:rFonts w:ascii="Arial" w:hAnsi="Arial"/>
                              <w:b/>
                              <w:sz w:val="16"/>
                            </w:rPr>
                            <w:t>TTY: 1-888-835-5322</w:t>
                          </w:r>
                        </w:p>
                        <w:p w14:paraId="072CC51F" w14:textId="77777777" w:rsidR="00A17598" w:rsidRDefault="00A1759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F53A78" id="Text Box 5" o:spid="_x0000_s1027" type="#_x0000_t202" style="position:absolute;left:0;text-align:left;margin-left:301.4pt;margin-top:7.6pt;width:17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aa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" o:allowincell="f" stroked="f">
              <v:textbox inset=",0,,0">
                <w:txbxContent>
                  <w:p w:rsidR="00A17598" w:rsidRDefault="00A17598">
                    <w:pPr>
                      <w:spacing w:before="40"/>
                      <w:jc w:val="right"/>
                      <w:rPr>
                        <w:rFonts w:ascii="Arial" w:hAnsi="Arial"/>
                        <w:b/>
                        <w:sz w:val="16"/>
                      </w:rPr>
                    </w:pPr>
                    <w:r>
                      <w:rPr>
                        <w:rFonts w:ascii="Arial" w:hAnsi="Arial"/>
                        <w:b/>
                        <w:sz w:val="16"/>
                      </w:rPr>
                      <w:t>News Media Information 202 / 418-0500</w:t>
                    </w:r>
                  </w:p>
                  <w:p w:rsidR="00A17598" w:rsidRDefault="00A1759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17598" w:rsidRDefault="00A17598">
                    <w:pPr>
                      <w:jc w:val="right"/>
                      <w:rPr>
                        <w:rFonts w:ascii="Arial" w:hAnsi="Arial"/>
                        <w:b/>
                        <w:sz w:val="16"/>
                      </w:rPr>
                    </w:pPr>
                    <w:r>
                      <w:rPr>
                        <w:rFonts w:ascii="Arial" w:hAnsi="Arial"/>
                        <w:b/>
                        <w:sz w:val="16"/>
                      </w:rPr>
                      <w:t>TTY: 1-888-835-5322</w:t>
                    </w:r>
                  </w:p>
                  <w:p w:rsidR="00A17598" w:rsidRDefault="00A17598">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8A"/>
    <w:multiLevelType w:val="hybridMultilevel"/>
    <w:tmpl w:val="0A2EE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D7FEA"/>
    <w:multiLevelType w:val="hybridMultilevel"/>
    <w:tmpl w:val="12F482C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692A"/>
    <w:multiLevelType w:val="hybridMultilevel"/>
    <w:tmpl w:val="650278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0764BF9"/>
    <w:multiLevelType w:val="hybridMultilevel"/>
    <w:tmpl w:val="A5A06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862CD"/>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D5D5C30"/>
    <w:multiLevelType w:val="hybridMultilevel"/>
    <w:tmpl w:val="CEA8B3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015789"/>
    <w:multiLevelType w:val="hybridMultilevel"/>
    <w:tmpl w:val="25E8A3E6"/>
    <w:lvl w:ilvl="0" w:tplc="3C64208A">
      <w:start w:val="1"/>
      <w:numFmt w:val="upperRoman"/>
      <w:lvlText w:val="%1."/>
      <w:lvlJc w:val="left"/>
      <w:pPr>
        <w:ind w:left="1080" w:hanging="72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356C624">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D176E"/>
    <w:multiLevelType w:val="hybridMultilevel"/>
    <w:tmpl w:val="F3BE4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2C7107"/>
    <w:multiLevelType w:val="hybridMultilevel"/>
    <w:tmpl w:val="D9FE7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C55816"/>
    <w:multiLevelType w:val="hybridMultilevel"/>
    <w:tmpl w:val="3E0EE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50AB9"/>
    <w:multiLevelType w:val="hybridMultilevel"/>
    <w:tmpl w:val="23A286C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D7CDB"/>
    <w:multiLevelType w:val="hybridMultilevel"/>
    <w:tmpl w:val="D046A0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49009C"/>
    <w:multiLevelType w:val="hybridMultilevel"/>
    <w:tmpl w:val="1EA637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1C571F"/>
    <w:multiLevelType w:val="hybridMultilevel"/>
    <w:tmpl w:val="FAC4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A44D67"/>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197007"/>
    <w:multiLevelType w:val="hybridMultilevel"/>
    <w:tmpl w:val="F778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2"/>
  </w:num>
  <w:num w:numId="12">
    <w:abstractNumId w:val="7"/>
  </w:num>
  <w:num w:numId="13">
    <w:abstractNumId w:val="2"/>
  </w:num>
  <w:num w:numId="14">
    <w:abstractNumId w:val="18"/>
  </w:num>
  <w:num w:numId="15">
    <w:abstractNumId w:val="5"/>
  </w:num>
  <w:num w:numId="16">
    <w:abstractNumId w:val="9"/>
  </w:num>
  <w:num w:numId="17">
    <w:abstractNumId w:val="22"/>
  </w:num>
  <w:num w:numId="18">
    <w:abstractNumId w:val="19"/>
  </w:num>
  <w:num w:numId="19">
    <w:abstractNumId w:val="6"/>
  </w:num>
  <w:num w:numId="20">
    <w:abstractNumId w:val="14"/>
  </w:num>
  <w:num w:numId="21">
    <w:abstractNumId w:val="23"/>
  </w:num>
  <w:num w:numId="22">
    <w:abstractNumId w:val="8"/>
  </w:num>
  <w:num w:numId="23">
    <w:abstractNumId w:val="1"/>
  </w:num>
  <w:num w:numId="24">
    <w:abstractNumId w:val="15"/>
  </w:num>
  <w:num w:numId="25">
    <w:abstractNumId w:val="3"/>
  </w:num>
  <w:num w:numId="26">
    <w:abstractNumId w:val="10"/>
  </w:num>
  <w:num w:numId="27">
    <w:abstractNumId w:val="20"/>
  </w:num>
  <w:num w:numId="28">
    <w:abstractNumId w:val="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FC"/>
    <w:rsid w:val="000523A5"/>
    <w:rsid w:val="00071A6F"/>
    <w:rsid w:val="00085750"/>
    <w:rsid w:val="000A0110"/>
    <w:rsid w:val="000C4705"/>
    <w:rsid w:val="00100B19"/>
    <w:rsid w:val="0010654F"/>
    <w:rsid w:val="00127D01"/>
    <w:rsid w:val="00134813"/>
    <w:rsid w:val="00176868"/>
    <w:rsid w:val="00201B9E"/>
    <w:rsid w:val="0025382A"/>
    <w:rsid w:val="002634EF"/>
    <w:rsid w:val="002A7ADE"/>
    <w:rsid w:val="002B0AEC"/>
    <w:rsid w:val="002D5D1F"/>
    <w:rsid w:val="00305AEA"/>
    <w:rsid w:val="0031453B"/>
    <w:rsid w:val="00321776"/>
    <w:rsid w:val="0034790F"/>
    <w:rsid w:val="00361A10"/>
    <w:rsid w:val="00361C00"/>
    <w:rsid w:val="0039616E"/>
    <w:rsid w:val="003E29A6"/>
    <w:rsid w:val="003E6B91"/>
    <w:rsid w:val="004171C9"/>
    <w:rsid w:val="00424C9E"/>
    <w:rsid w:val="0042559A"/>
    <w:rsid w:val="00440A6E"/>
    <w:rsid w:val="004868A9"/>
    <w:rsid w:val="004C05D0"/>
    <w:rsid w:val="004D0DFC"/>
    <w:rsid w:val="004D259C"/>
    <w:rsid w:val="004F03C4"/>
    <w:rsid w:val="004F0D38"/>
    <w:rsid w:val="00516E24"/>
    <w:rsid w:val="00560A73"/>
    <w:rsid w:val="00572474"/>
    <w:rsid w:val="00592528"/>
    <w:rsid w:val="005C6251"/>
    <w:rsid w:val="005E41FB"/>
    <w:rsid w:val="00636D72"/>
    <w:rsid w:val="00640407"/>
    <w:rsid w:val="006646F6"/>
    <w:rsid w:val="00675451"/>
    <w:rsid w:val="006A51B7"/>
    <w:rsid w:val="006A76AD"/>
    <w:rsid w:val="006D3E8C"/>
    <w:rsid w:val="006D43D5"/>
    <w:rsid w:val="006E62A5"/>
    <w:rsid w:val="00701B9C"/>
    <w:rsid w:val="0070724F"/>
    <w:rsid w:val="00707541"/>
    <w:rsid w:val="00777DE9"/>
    <w:rsid w:val="00784CD6"/>
    <w:rsid w:val="0079389E"/>
    <w:rsid w:val="00793E94"/>
    <w:rsid w:val="007A0A7B"/>
    <w:rsid w:val="007B761E"/>
    <w:rsid w:val="007D1F31"/>
    <w:rsid w:val="007E238C"/>
    <w:rsid w:val="00811F56"/>
    <w:rsid w:val="00833C8B"/>
    <w:rsid w:val="0089013C"/>
    <w:rsid w:val="00891CA4"/>
    <w:rsid w:val="008A3EFD"/>
    <w:rsid w:val="008D1ED1"/>
    <w:rsid w:val="008D561B"/>
    <w:rsid w:val="008F3860"/>
    <w:rsid w:val="00950543"/>
    <w:rsid w:val="00957A17"/>
    <w:rsid w:val="0097349F"/>
    <w:rsid w:val="009C7662"/>
    <w:rsid w:val="00A17598"/>
    <w:rsid w:val="00A436BF"/>
    <w:rsid w:val="00A52945"/>
    <w:rsid w:val="00A62987"/>
    <w:rsid w:val="00A72932"/>
    <w:rsid w:val="00A776E2"/>
    <w:rsid w:val="00A853E6"/>
    <w:rsid w:val="00A90BC6"/>
    <w:rsid w:val="00AE3C92"/>
    <w:rsid w:val="00B42CD0"/>
    <w:rsid w:val="00B506C5"/>
    <w:rsid w:val="00B673F7"/>
    <w:rsid w:val="00B779F0"/>
    <w:rsid w:val="00B90CE7"/>
    <w:rsid w:val="00BF063E"/>
    <w:rsid w:val="00C071D1"/>
    <w:rsid w:val="00C136DD"/>
    <w:rsid w:val="00C225FD"/>
    <w:rsid w:val="00C3161A"/>
    <w:rsid w:val="00C45C0F"/>
    <w:rsid w:val="00C46090"/>
    <w:rsid w:val="00C91C00"/>
    <w:rsid w:val="00C97876"/>
    <w:rsid w:val="00D1169A"/>
    <w:rsid w:val="00D220B2"/>
    <w:rsid w:val="00D2346B"/>
    <w:rsid w:val="00D24080"/>
    <w:rsid w:val="00D3469C"/>
    <w:rsid w:val="00D42E87"/>
    <w:rsid w:val="00D632D3"/>
    <w:rsid w:val="00DB06C7"/>
    <w:rsid w:val="00DC1EA5"/>
    <w:rsid w:val="00DD0345"/>
    <w:rsid w:val="00DE52AA"/>
    <w:rsid w:val="00DF6EFC"/>
    <w:rsid w:val="00E024EE"/>
    <w:rsid w:val="00E069EA"/>
    <w:rsid w:val="00E51DAC"/>
    <w:rsid w:val="00E552B7"/>
    <w:rsid w:val="00ED4A08"/>
    <w:rsid w:val="00EF6B05"/>
    <w:rsid w:val="00F124C6"/>
    <w:rsid w:val="00F17BE3"/>
    <w:rsid w:val="00F221AC"/>
    <w:rsid w:val="00F27E66"/>
    <w:rsid w:val="00F35260"/>
    <w:rsid w:val="00F44338"/>
    <w:rsid w:val="00F73B71"/>
    <w:rsid w:val="00F8210D"/>
    <w:rsid w:val="00FA2E92"/>
    <w:rsid w:val="00FB0E7D"/>
    <w:rsid w:val="00FC4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AAC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304">
      <w:bodyDiv w:val="1"/>
      <w:marLeft w:val="0"/>
      <w:marRight w:val="0"/>
      <w:marTop w:val="0"/>
      <w:marBottom w:val="0"/>
      <w:divBdr>
        <w:top w:val="none" w:sz="0" w:space="0" w:color="auto"/>
        <w:left w:val="none" w:sz="0" w:space="0" w:color="auto"/>
        <w:bottom w:val="none" w:sz="0" w:space="0" w:color="auto"/>
        <w:right w:val="none" w:sz="0" w:space="0" w:color="auto"/>
      </w:divBdr>
    </w:div>
    <w:div w:id="856693675">
      <w:bodyDiv w:val="1"/>
      <w:marLeft w:val="0"/>
      <w:marRight w:val="0"/>
      <w:marTop w:val="0"/>
      <w:marBottom w:val="0"/>
      <w:divBdr>
        <w:top w:val="none" w:sz="0" w:space="0" w:color="auto"/>
        <w:left w:val="none" w:sz="0" w:space="0" w:color="auto"/>
        <w:bottom w:val="none" w:sz="0" w:space="0" w:color="auto"/>
        <w:right w:val="none" w:sz="0" w:space="0" w:color="auto"/>
      </w:divBdr>
    </w:div>
    <w:div w:id="1103845143">
      <w:bodyDiv w:val="1"/>
      <w:marLeft w:val="0"/>
      <w:marRight w:val="0"/>
      <w:marTop w:val="0"/>
      <w:marBottom w:val="0"/>
      <w:divBdr>
        <w:top w:val="none" w:sz="0" w:space="0" w:color="auto"/>
        <w:left w:val="none" w:sz="0" w:space="0" w:color="auto"/>
        <w:bottom w:val="none" w:sz="0" w:space="0" w:color="auto"/>
        <w:right w:val="none" w:sz="0" w:space="0" w:color="auto"/>
      </w:divBdr>
    </w:div>
    <w:div w:id="1353192961">
      <w:bodyDiv w:val="1"/>
      <w:marLeft w:val="0"/>
      <w:marRight w:val="0"/>
      <w:marTop w:val="0"/>
      <w:marBottom w:val="0"/>
      <w:divBdr>
        <w:top w:val="none" w:sz="0" w:space="0" w:color="auto"/>
        <w:left w:val="none" w:sz="0" w:space="0" w:color="auto"/>
        <w:bottom w:val="none" w:sz="0" w:space="0" w:color="auto"/>
        <w:right w:val="none" w:sz="0" w:space="0" w:color="auto"/>
      </w:divBdr>
    </w:div>
    <w:div w:id="1465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2304</Characters>
  <Application>Microsoft Office Word</Application>
  <DocSecurity>0</DocSecurity>
  <Lines>48</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2672</CharactersWithSpaces>
  <SharedDoc>false</SharedDoc>
  <HyperlinkBase> </HyperlinkBase>
  <HLinks>
    <vt:vector size="24" baseType="variant">
      <vt:variant>
        <vt:i4>3407967</vt:i4>
      </vt:variant>
      <vt:variant>
        <vt:i4>9</vt:i4>
      </vt:variant>
      <vt:variant>
        <vt:i4>0</vt:i4>
      </vt:variant>
      <vt:variant>
        <vt:i4>5</vt:i4>
      </vt:variant>
      <vt:variant>
        <vt:lpwstr>mailto:Dana.Zelman@fcc.gov</vt:lpwstr>
      </vt:variant>
      <vt:variant>
        <vt:lpwstr/>
      </vt:variant>
      <vt:variant>
        <vt:i4>6422640</vt:i4>
      </vt:variant>
      <vt:variant>
        <vt:i4>6</vt:i4>
      </vt:variant>
      <vt:variant>
        <vt:i4>0</vt:i4>
      </vt:variant>
      <vt:variant>
        <vt:i4>5</vt:i4>
      </vt:variant>
      <vt:variant>
        <vt:lpwstr>mailto:</vt:lpwstr>
      </vt:variant>
      <vt:variant>
        <vt:lpwstr/>
      </vt:variant>
      <vt:variant>
        <vt:i4>2162780</vt:i4>
      </vt:variant>
      <vt:variant>
        <vt:i4>3</vt:i4>
      </vt:variant>
      <vt:variant>
        <vt:i4>0</vt:i4>
      </vt:variant>
      <vt:variant>
        <vt:i4>5</vt:i4>
      </vt:variant>
      <vt:variant>
        <vt:lpwstr>mailto:imothy.May@fcc.gov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2013-06-26T15:13:00Z</cp:lastPrinted>
  <dcterms:created xsi:type="dcterms:W3CDTF">2016-01-29T20:08:00Z</dcterms:created>
  <dcterms:modified xsi:type="dcterms:W3CDTF">2016-01-29T20:08:00Z</dcterms:modified>
  <cp:category> </cp:category>
  <cp:contentStatus> </cp:contentStatus>
</cp:coreProperties>
</file>