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19DFA" w14:textId="77777777" w:rsidR="001F2DD6" w:rsidRDefault="001F2D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p>
    <w:p w14:paraId="615BE748" w14:textId="08093BAF"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A4C17">
        <w:rPr>
          <w:b/>
          <w:szCs w:val="22"/>
        </w:rPr>
        <w:t>6</w:t>
      </w:r>
      <w:r>
        <w:rPr>
          <w:b/>
          <w:szCs w:val="22"/>
        </w:rPr>
        <w:t>-</w:t>
      </w:r>
      <w:r w:rsidR="00832C8A">
        <w:rPr>
          <w:b/>
          <w:szCs w:val="22"/>
        </w:rPr>
        <w:t>1122</w:t>
      </w:r>
    </w:p>
    <w:p w14:paraId="1DC4A194" w14:textId="40821110" w:rsidR="006076B9" w:rsidRDefault="00E93B45">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A4C17">
        <w:rPr>
          <w:b/>
          <w:szCs w:val="22"/>
        </w:rPr>
        <w:t xml:space="preserve"> </w:t>
      </w:r>
      <w:r w:rsidR="004A63C7">
        <w:rPr>
          <w:b/>
          <w:szCs w:val="22"/>
        </w:rPr>
        <w:t>September</w:t>
      </w:r>
      <w:r w:rsidR="008A4C17">
        <w:rPr>
          <w:b/>
          <w:szCs w:val="22"/>
        </w:rPr>
        <w:t xml:space="preserve"> </w:t>
      </w:r>
      <w:r w:rsidR="004A63C7">
        <w:rPr>
          <w:b/>
          <w:szCs w:val="22"/>
        </w:rPr>
        <w:t>3</w:t>
      </w:r>
      <w:r w:rsidR="00B53AA0">
        <w:rPr>
          <w:b/>
          <w:szCs w:val="22"/>
        </w:rPr>
        <w:t>0</w:t>
      </w:r>
      <w:r w:rsidR="006076B9">
        <w:rPr>
          <w:b/>
          <w:szCs w:val="22"/>
        </w:rPr>
        <w:t>, 201</w:t>
      </w:r>
      <w:r w:rsidR="009E76D4">
        <w:rPr>
          <w:b/>
          <w:szCs w:val="22"/>
        </w:rPr>
        <w:t>6</w:t>
      </w:r>
    </w:p>
    <w:p w14:paraId="1B777E3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14:paraId="7CD5F0DD" w14:textId="5E6BEA26" w:rsidR="006076B9" w:rsidRDefault="00813D8D" w:rsidP="00794E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w:t>
      </w:r>
      <w:r w:rsidR="004A63C7">
        <w:rPr>
          <w:b/>
          <w:kern w:val="0"/>
          <w:szCs w:val="22"/>
        </w:rPr>
        <w:t>I</w:t>
      </w:r>
      <w:r>
        <w:rPr>
          <w:b/>
          <w:kern w:val="0"/>
          <w:szCs w:val="22"/>
        </w:rPr>
        <w:t xml:space="preserve">NVITED ON APPLICATION </w:t>
      </w:r>
      <w:r>
        <w:rPr>
          <w:b/>
          <w:caps/>
          <w:kern w:val="0"/>
          <w:szCs w:val="22"/>
        </w:rPr>
        <w:t>OF</w:t>
      </w:r>
      <w:r w:rsidR="00603D30">
        <w:rPr>
          <w:b/>
          <w:caps/>
          <w:kern w:val="0"/>
          <w:szCs w:val="22"/>
        </w:rPr>
        <w:t xml:space="preserve"> </w:t>
      </w:r>
      <w:r w:rsidR="00190418">
        <w:rPr>
          <w:b/>
          <w:caps/>
          <w:kern w:val="0"/>
          <w:szCs w:val="22"/>
        </w:rPr>
        <w:t>grand river mutual</w:t>
      </w:r>
      <w:r>
        <w:rPr>
          <w:b/>
          <w:caps/>
          <w:kern w:val="0"/>
          <w:szCs w:val="22"/>
        </w:rPr>
        <w:t xml:space="preserve"> </w:t>
      </w:r>
      <w:r w:rsidR="00B53AA0">
        <w:rPr>
          <w:b/>
          <w:caps/>
          <w:kern w:val="0"/>
          <w:szCs w:val="22"/>
        </w:rPr>
        <w:t>telephone corporation dba grm network</w:t>
      </w:r>
      <w:r w:rsidR="00E757C0">
        <w:rPr>
          <w:b/>
          <w:caps/>
          <w:kern w:val="0"/>
          <w:szCs w:val="22"/>
        </w:rPr>
        <w:t>s</w:t>
      </w:r>
      <w:r w:rsidR="00B53AA0">
        <w:rPr>
          <w:b/>
          <w:caps/>
          <w:kern w:val="0"/>
          <w:szCs w:val="22"/>
        </w:rPr>
        <w:t xml:space="preserve"> for authority to discontinue </w:t>
      </w:r>
      <w:r w:rsidR="0051193B">
        <w:rPr>
          <w:b/>
          <w:caps/>
          <w:kern w:val="0"/>
          <w:szCs w:val="22"/>
        </w:rPr>
        <w:t xml:space="preserve">CERTAIN </w:t>
      </w:r>
      <w:r>
        <w:rPr>
          <w:b/>
          <w:caps/>
          <w:kern w:val="0"/>
          <w:szCs w:val="22"/>
        </w:rPr>
        <w:t>DOMESTIC</w:t>
      </w:r>
      <w:r w:rsidR="00494EE1">
        <w:rPr>
          <w:b/>
          <w:caps/>
          <w:kern w:val="0"/>
          <w:szCs w:val="22"/>
        </w:rPr>
        <w:t xml:space="preserve"> </w:t>
      </w:r>
      <w:r>
        <w:rPr>
          <w:b/>
          <w:kern w:val="0"/>
          <w:szCs w:val="22"/>
        </w:rPr>
        <w:t>TELECOMMUNICATIONS SERVICES</w:t>
      </w:r>
      <w:r w:rsidR="00430D8A">
        <w:rPr>
          <w:b/>
          <w:kern w:val="0"/>
          <w:szCs w:val="22"/>
        </w:rPr>
        <w:t xml:space="preserve"> </w:t>
      </w:r>
    </w:p>
    <w:p w14:paraId="36864965"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72906A80" w14:textId="2B87A246" w:rsidR="00862BD3"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8A4C17">
        <w:rPr>
          <w:b/>
          <w:kern w:val="0"/>
          <w:szCs w:val="22"/>
        </w:rPr>
        <w:t>6</w:t>
      </w:r>
      <w:r>
        <w:rPr>
          <w:b/>
          <w:kern w:val="0"/>
          <w:szCs w:val="22"/>
        </w:rPr>
        <w:t>-</w:t>
      </w:r>
      <w:r w:rsidR="00B53AA0">
        <w:rPr>
          <w:b/>
          <w:kern w:val="0"/>
          <w:szCs w:val="22"/>
        </w:rPr>
        <w:t>308</w:t>
      </w:r>
    </w:p>
    <w:p w14:paraId="3E579F39" w14:textId="6266DD9C" w:rsidR="004549FF" w:rsidRDefault="004549FF">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GN Docket No. 13-5</w:t>
      </w:r>
    </w:p>
    <w:p w14:paraId="3441C8DD" w14:textId="51DE604B"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4C374A">
        <w:rPr>
          <w:b/>
          <w:kern w:val="0"/>
          <w:szCs w:val="22"/>
        </w:rPr>
        <w:t>1</w:t>
      </w:r>
      <w:r w:rsidR="008A4C17">
        <w:rPr>
          <w:b/>
          <w:kern w:val="0"/>
          <w:szCs w:val="22"/>
        </w:rPr>
        <w:t>3</w:t>
      </w:r>
      <w:r w:rsidR="00B53AA0">
        <w:rPr>
          <w:b/>
          <w:kern w:val="0"/>
          <w:szCs w:val="22"/>
        </w:rPr>
        <w:t>50</w:t>
      </w:r>
    </w:p>
    <w:p w14:paraId="5AC39389"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1BFFD307" w14:textId="55FA5694" w:rsidR="006076B9" w:rsidRDefault="00E93B45">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B01AC">
        <w:rPr>
          <w:b/>
          <w:kern w:val="0"/>
          <w:szCs w:val="22"/>
        </w:rPr>
        <w:t xml:space="preserve"> </w:t>
      </w:r>
      <w:r w:rsidR="00E757C0">
        <w:rPr>
          <w:b/>
          <w:kern w:val="0"/>
          <w:szCs w:val="22"/>
        </w:rPr>
        <w:t xml:space="preserve"> </w:t>
      </w:r>
      <w:r w:rsidR="00862BD3">
        <w:rPr>
          <w:b/>
          <w:kern w:val="0"/>
          <w:szCs w:val="22"/>
        </w:rPr>
        <w:t>October</w:t>
      </w:r>
      <w:r w:rsidR="008A4C17">
        <w:rPr>
          <w:b/>
          <w:kern w:val="0"/>
          <w:szCs w:val="22"/>
        </w:rPr>
        <w:t xml:space="preserve"> </w:t>
      </w:r>
      <w:r w:rsidR="002C6A25">
        <w:rPr>
          <w:b/>
          <w:kern w:val="0"/>
          <w:szCs w:val="22"/>
        </w:rPr>
        <w:t>31</w:t>
      </w:r>
      <w:r w:rsidR="006076B9">
        <w:rPr>
          <w:b/>
          <w:kern w:val="0"/>
          <w:szCs w:val="22"/>
        </w:rPr>
        <w:t xml:space="preserve"> 201</w:t>
      </w:r>
      <w:r w:rsidR="008A4C17">
        <w:rPr>
          <w:b/>
          <w:kern w:val="0"/>
          <w:szCs w:val="22"/>
        </w:rPr>
        <w:t>6</w:t>
      </w:r>
    </w:p>
    <w:p w14:paraId="404F685E"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163BA29"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14:paraId="29E992D5" w14:textId="5EA4514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103EBB">
        <w:rPr>
          <w:b/>
          <w:szCs w:val="22"/>
        </w:rPr>
        <w:t>s</w:t>
      </w:r>
      <w:r>
        <w:rPr>
          <w:b/>
          <w:szCs w:val="22"/>
        </w:rPr>
        <w:t>:</w:t>
      </w:r>
      <w:r w:rsidR="008B01AC">
        <w:rPr>
          <w:b/>
          <w:szCs w:val="22"/>
        </w:rPr>
        <w:t xml:space="preserve"> </w:t>
      </w:r>
      <w:r>
        <w:rPr>
          <w:b/>
          <w:szCs w:val="22"/>
        </w:rPr>
        <w:t xml:space="preserve"> </w:t>
      </w:r>
      <w:r w:rsidR="00E757C0">
        <w:rPr>
          <w:b/>
          <w:szCs w:val="22"/>
        </w:rPr>
        <w:t>Grand River Mutual Telephone Corporation DBA GRM Networks</w:t>
      </w:r>
    </w:p>
    <w:p w14:paraId="00B2CA5A"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14:paraId="10CD2AE8" w14:textId="56BD049A" w:rsidR="00167E22" w:rsidRPr="008C464B"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pacing w:val="-3"/>
          <w:szCs w:val="22"/>
        </w:rPr>
        <w:tab/>
        <w:t xml:space="preserve">On </w:t>
      </w:r>
      <w:r w:rsidR="00C27678">
        <w:rPr>
          <w:spacing w:val="-3"/>
          <w:szCs w:val="22"/>
        </w:rPr>
        <w:t>September 1</w:t>
      </w:r>
      <w:r w:rsidR="005705BB">
        <w:rPr>
          <w:spacing w:val="-3"/>
          <w:szCs w:val="22"/>
        </w:rPr>
        <w:t>, 2016</w:t>
      </w:r>
      <w:r w:rsidRPr="000B1A08">
        <w:rPr>
          <w:spacing w:val="-3"/>
          <w:szCs w:val="22"/>
        </w:rPr>
        <w:t xml:space="preserve">, </w:t>
      </w:r>
      <w:r w:rsidR="00C27678">
        <w:rPr>
          <w:spacing w:val="-3"/>
          <w:szCs w:val="22"/>
        </w:rPr>
        <w:t xml:space="preserve">Grand River Mutual Telephone Corporation DBA GRM Networks </w:t>
      </w:r>
      <w:r>
        <w:rPr>
          <w:spacing w:val="-3"/>
          <w:szCs w:val="22"/>
        </w:rPr>
        <w:t>(</w:t>
      </w:r>
      <w:r w:rsidR="009F6E74">
        <w:rPr>
          <w:spacing w:val="-3"/>
          <w:szCs w:val="22"/>
        </w:rPr>
        <w:t xml:space="preserve">collectively, </w:t>
      </w:r>
      <w:r w:rsidR="00C27678">
        <w:rPr>
          <w:spacing w:val="-3"/>
          <w:szCs w:val="22"/>
        </w:rPr>
        <w:t>GRM</w:t>
      </w:r>
      <w:r w:rsidR="00D61876">
        <w:rPr>
          <w:spacing w:val="-3"/>
          <w:szCs w:val="22"/>
        </w:rPr>
        <w:t xml:space="preserve"> </w:t>
      </w:r>
      <w:r>
        <w:rPr>
          <w:spacing w:val="-3"/>
          <w:szCs w:val="22"/>
        </w:rPr>
        <w:t xml:space="preserve">or Applicant) filed </w:t>
      </w:r>
      <w:r w:rsidR="007E3EAE">
        <w:rPr>
          <w:spacing w:val="-3"/>
          <w:szCs w:val="22"/>
        </w:rPr>
        <w:t xml:space="preserve">an </w:t>
      </w:r>
      <w:r>
        <w:rPr>
          <w:spacing w:val="-3"/>
          <w:szCs w:val="22"/>
        </w:rPr>
        <w:t xml:space="preserve">application with </w:t>
      </w:r>
      <w:r>
        <w:rPr>
          <w:szCs w:val="22"/>
        </w:rPr>
        <w:t>the Federal Communications Commission (FCC or Commission),</w:t>
      </w:r>
      <w:r>
        <w:rPr>
          <w:rStyle w:val="FootnoteReference"/>
          <w:szCs w:val="22"/>
        </w:rPr>
        <w:footnoteReference w:id="1"/>
      </w:r>
      <w:r>
        <w:rPr>
          <w:szCs w:val="22"/>
        </w:rPr>
        <w:t xml:space="preserve"> requesting authority, under section 214 of the Communications Act of 1934, as amended,</w:t>
      </w:r>
      <w:r>
        <w:rPr>
          <w:rStyle w:val="FootnoteReference"/>
          <w:szCs w:val="22"/>
        </w:rPr>
        <w:footnoteReference w:id="2"/>
      </w:r>
      <w:r>
        <w:rPr>
          <w:szCs w:val="22"/>
        </w:rPr>
        <w:t xml:space="preserve"> and section 63.71 of the Commission’s rules,</w:t>
      </w:r>
      <w:r>
        <w:rPr>
          <w:rStyle w:val="FootnoteReference"/>
          <w:szCs w:val="22"/>
        </w:rPr>
        <w:footnoteReference w:id="3"/>
      </w:r>
      <w:r>
        <w:rPr>
          <w:szCs w:val="22"/>
        </w:rPr>
        <w:t xml:space="preserve"> to </w:t>
      </w:r>
      <w:r w:rsidR="00C27678">
        <w:rPr>
          <w:szCs w:val="22"/>
        </w:rPr>
        <w:t xml:space="preserve">discontinue </w:t>
      </w:r>
      <w:r w:rsidR="003976F2">
        <w:rPr>
          <w:szCs w:val="22"/>
        </w:rPr>
        <w:t>Off-Premises Extension Service, Firebar Service, and L</w:t>
      </w:r>
      <w:r w:rsidR="00C27678">
        <w:rPr>
          <w:szCs w:val="22"/>
        </w:rPr>
        <w:t xml:space="preserve">ocal </w:t>
      </w:r>
      <w:r w:rsidR="003976F2">
        <w:rPr>
          <w:szCs w:val="22"/>
        </w:rPr>
        <w:t>E</w:t>
      </w:r>
      <w:r w:rsidR="00C27678">
        <w:rPr>
          <w:szCs w:val="22"/>
        </w:rPr>
        <w:t xml:space="preserve">xchange </w:t>
      </w:r>
      <w:r w:rsidR="003976F2">
        <w:rPr>
          <w:szCs w:val="22"/>
        </w:rPr>
        <w:t>S</w:t>
      </w:r>
      <w:r w:rsidR="00C27678">
        <w:rPr>
          <w:szCs w:val="22"/>
        </w:rPr>
        <w:t>ervice</w:t>
      </w:r>
      <w:r w:rsidR="003766BA">
        <w:rPr>
          <w:szCs w:val="22"/>
        </w:rPr>
        <w:t xml:space="preserve"> </w:t>
      </w:r>
      <w:r w:rsidR="00C27678">
        <w:rPr>
          <w:szCs w:val="22"/>
        </w:rPr>
        <w:t xml:space="preserve">(Affected Services) in Missouri and Iowa </w:t>
      </w:r>
      <w:r>
        <w:rPr>
          <w:szCs w:val="22"/>
        </w:rPr>
        <w:t xml:space="preserve">(collectively, </w:t>
      </w:r>
      <w:r w:rsidR="00C27678">
        <w:rPr>
          <w:szCs w:val="22"/>
        </w:rPr>
        <w:t>Service Areas)</w:t>
      </w:r>
      <w:r w:rsidR="002D4A00">
        <w:rPr>
          <w:szCs w:val="22"/>
        </w:rPr>
        <w:t>.</w:t>
      </w:r>
      <w:r w:rsidR="002C6A25">
        <w:rPr>
          <w:szCs w:val="22"/>
        </w:rPr>
        <w:t xml:space="preserve">  GRM states that the proposed discontinuance is the result of an effort to improve its network through the installation of fiber in certain exchanges in the Service Areas.</w:t>
      </w:r>
      <w:r w:rsidR="00CB2DA0" w:rsidRPr="00FF01D4">
        <w:rPr>
          <w:szCs w:val="22"/>
        </w:rPr>
        <w:t xml:space="preserve">  </w:t>
      </w:r>
    </w:p>
    <w:p w14:paraId="29F3B0EB" w14:textId="77777777" w:rsidR="00167E22"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7C959E4D" w14:textId="22AD2949" w:rsidR="005532F7" w:rsidRDefault="006076B9" w:rsidP="00472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D055E3">
        <w:rPr>
          <w:spacing w:val="-3"/>
          <w:szCs w:val="22"/>
        </w:rPr>
        <w:t xml:space="preserve"> </w:t>
      </w:r>
      <w:r w:rsidR="00C27678">
        <w:rPr>
          <w:spacing w:val="-3"/>
          <w:szCs w:val="22"/>
        </w:rPr>
        <w:t>GRM</w:t>
      </w:r>
      <w:r w:rsidR="00601249">
        <w:rPr>
          <w:spacing w:val="-3"/>
          <w:szCs w:val="22"/>
        </w:rPr>
        <w:t xml:space="preserve"> indicates that it currently offers </w:t>
      </w:r>
      <w:r w:rsidR="004549FF">
        <w:rPr>
          <w:spacing w:val="-3"/>
          <w:szCs w:val="22"/>
        </w:rPr>
        <w:t>the Affected Services in the Service Areas</w:t>
      </w:r>
      <w:r w:rsidR="00601249">
        <w:rPr>
          <w:spacing w:val="-3"/>
          <w:szCs w:val="22"/>
        </w:rPr>
        <w:t xml:space="preserve">.  </w:t>
      </w:r>
      <w:r w:rsidR="00C27678">
        <w:rPr>
          <w:spacing w:val="-3"/>
          <w:szCs w:val="22"/>
        </w:rPr>
        <w:t>GRM explains that Off</w:t>
      </w:r>
      <w:r w:rsidR="00BE13B5">
        <w:rPr>
          <w:spacing w:val="-3"/>
          <w:szCs w:val="22"/>
        </w:rPr>
        <w:t xml:space="preserve">-Premises Extension Service is for telephone stations that require a Central Office connection due to distance from the primary line.  GRM states that Firebar Service is provided when Central Office Equipment allows for customers to dial a single telephone number which rings simultaneously to multiple volunteer Fire Department personnel, all of whom are joined to the call upon answering.  GRM explains that it provides Local Exchange Service to customers with no power source at the end user premises, either through commercial electrical power or through any other means.  GRM </w:t>
      </w:r>
      <w:r w:rsidR="003976F2">
        <w:rPr>
          <w:spacing w:val="-3"/>
          <w:szCs w:val="22"/>
        </w:rPr>
        <w:t>notes</w:t>
      </w:r>
      <w:r w:rsidR="00BE13B5">
        <w:rPr>
          <w:spacing w:val="-3"/>
          <w:szCs w:val="22"/>
        </w:rPr>
        <w:t xml:space="preserve"> that it plans to discontinue the </w:t>
      </w:r>
      <w:r w:rsidR="003976F2">
        <w:rPr>
          <w:spacing w:val="-3"/>
          <w:szCs w:val="22"/>
        </w:rPr>
        <w:t>Affected Services i</w:t>
      </w:r>
      <w:r w:rsidR="00BE13B5">
        <w:rPr>
          <w:spacing w:val="-3"/>
          <w:szCs w:val="22"/>
        </w:rPr>
        <w:t xml:space="preserve">n the Iowa exchanges of Garden Grove and Davis City </w:t>
      </w:r>
      <w:r w:rsidR="003976F2">
        <w:rPr>
          <w:spacing w:val="-3"/>
          <w:szCs w:val="22"/>
        </w:rPr>
        <w:t xml:space="preserve">and the Missouri exchanges of Jamesport, Spickard and Barnard.  GRM emphasizes, however, that it plans to discontinue only the Firebar Service in the Missouri exchanges of Galt, Chula and Laredo.  </w:t>
      </w:r>
      <w:r w:rsidR="002C6A25" w:rsidRPr="002C6A25">
        <w:rPr>
          <w:spacing w:val="-3"/>
          <w:szCs w:val="22"/>
        </w:rPr>
        <w:t xml:space="preserve">GRM clarifies that the Missouri exchanges of Galt, Laredo and Chula will not be transitioned to fiber facilities at this time.  </w:t>
      </w:r>
      <w:r w:rsidR="003976F2">
        <w:rPr>
          <w:spacing w:val="-3"/>
          <w:szCs w:val="22"/>
        </w:rPr>
        <w:t>GRM states that it plans to discontinue the Affected Services in the Service Areas on or about November 30, 2016.</w:t>
      </w:r>
      <w:r w:rsidR="0089568B">
        <w:rPr>
          <w:spacing w:val="-3"/>
          <w:szCs w:val="22"/>
        </w:rPr>
        <w:t xml:space="preserve">  </w:t>
      </w:r>
      <w:r w:rsidR="003976F2">
        <w:rPr>
          <w:spacing w:val="-3"/>
          <w:szCs w:val="22"/>
        </w:rPr>
        <w:t xml:space="preserve">  </w:t>
      </w:r>
    </w:p>
    <w:p w14:paraId="3E907794" w14:textId="77777777" w:rsidR="005532F7" w:rsidRDefault="005532F7" w:rsidP="00472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3E02B4DB" w14:textId="48317137" w:rsidR="00A7546C" w:rsidRDefault="005532F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A7546C">
        <w:rPr>
          <w:spacing w:val="-3"/>
          <w:szCs w:val="22"/>
        </w:rPr>
        <w:t xml:space="preserve"> </w:t>
      </w:r>
    </w:p>
    <w:p w14:paraId="3B1604E0" w14:textId="77777777" w:rsidR="00A7546C" w:rsidRDefault="00A754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7DDA1580" w14:textId="5ED91F40" w:rsidR="00A102BE" w:rsidRDefault="00A754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9361BA">
        <w:rPr>
          <w:spacing w:val="-3"/>
          <w:szCs w:val="22"/>
        </w:rPr>
        <w:t xml:space="preserve">GRM </w:t>
      </w:r>
      <w:r w:rsidR="006E638E">
        <w:rPr>
          <w:spacing w:val="-3"/>
          <w:szCs w:val="22"/>
        </w:rPr>
        <w:t>specifies</w:t>
      </w:r>
      <w:r w:rsidR="009361BA">
        <w:rPr>
          <w:spacing w:val="-3"/>
          <w:szCs w:val="22"/>
        </w:rPr>
        <w:t xml:space="preserve"> that it plans to begin network improvements through installation of fiber in the Iowa exchanges of Garden Grove and Davis City, and the Missouri exchanges of Barnard and portions of Jamesport and Spickard.  GRM </w:t>
      </w:r>
      <w:r w:rsidR="006E638E">
        <w:rPr>
          <w:spacing w:val="-3"/>
          <w:szCs w:val="22"/>
        </w:rPr>
        <w:t>explains</w:t>
      </w:r>
      <w:r w:rsidR="009361BA">
        <w:rPr>
          <w:spacing w:val="-3"/>
          <w:szCs w:val="22"/>
        </w:rPr>
        <w:t xml:space="preserve"> that, in conjunction with the newly deployed fiber, it will discontinue all of the Affected Services to customers cut over to fiber in the aforementioned exchanges.  </w:t>
      </w:r>
      <w:r w:rsidR="0070288C">
        <w:rPr>
          <w:spacing w:val="-3"/>
          <w:szCs w:val="22"/>
        </w:rPr>
        <w:t>GRM also notes that, as a result of a planned switch collapse</w:t>
      </w:r>
      <w:r w:rsidR="004549FF">
        <w:rPr>
          <w:spacing w:val="-3"/>
          <w:szCs w:val="22"/>
        </w:rPr>
        <w:t xml:space="preserve">, </w:t>
      </w:r>
      <w:r w:rsidR="004549FF" w:rsidRPr="004549FF">
        <w:rPr>
          <w:spacing w:val="-3"/>
          <w:szCs w:val="22"/>
        </w:rPr>
        <w:t>the planned service discontinuance is limited to Firebar Service</w:t>
      </w:r>
      <w:r w:rsidR="0070288C">
        <w:rPr>
          <w:spacing w:val="-3"/>
          <w:szCs w:val="22"/>
        </w:rPr>
        <w:t xml:space="preserve"> in the Missouri exchanges of Galt, Laredo and Chula.</w:t>
      </w:r>
      <w:r w:rsidR="004549FF">
        <w:rPr>
          <w:spacing w:val="-3"/>
          <w:szCs w:val="22"/>
        </w:rPr>
        <w:t xml:space="preserve">  </w:t>
      </w:r>
      <w:r w:rsidR="0070288C">
        <w:rPr>
          <w:spacing w:val="-3"/>
          <w:szCs w:val="22"/>
        </w:rPr>
        <w:t xml:space="preserve">GRM explains that, after the switch collapse, the equipment in the Central Office will no longer be compatible with the Firebar equipment.  </w:t>
      </w:r>
      <w:r w:rsidR="00251B8E">
        <w:rPr>
          <w:spacing w:val="-3"/>
          <w:szCs w:val="22"/>
        </w:rPr>
        <w:t xml:space="preserve">GRM </w:t>
      </w:r>
      <w:r w:rsidR="006E638E">
        <w:rPr>
          <w:spacing w:val="-3"/>
          <w:szCs w:val="22"/>
        </w:rPr>
        <w:t>reiterates</w:t>
      </w:r>
      <w:r w:rsidR="00251B8E">
        <w:rPr>
          <w:spacing w:val="-3"/>
          <w:szCs w:val="22"/>
        </w:rPr>
        <w:t xml:space="preserve"> that its proposed discontinuance stems from its desire to improve service to its customers through deployment of fiber facilities and will not adversely affect customers.  GRM </w:t>
      </w:r>
      <w:r w:rsidR="006E638E">
        <w:rPr>
          <w:spacing w:val="-3"/>
          <w:szCs w:val="22"/>
        </w:rPr>
        <w:t xml:space="preserve">notes </w:t>
      </w:r>
      <w:r w:rsidR="00251B8E">
        <w:rPr>
          <w:spacing w:val="-3"/>
          <w:szCs w:val="22"/>
        </w:rPr>
        <w:t xml:space="preserve">that less than one percent of affected customers currently subscribe to distant Off-Premises Extension Service and there are no customers in the affected areas who lack a power source.  </w:t>
      </w:r>
    </w:p>
    <w:p w14:paraId="26FD4B89" w14:textId="77777777" w:rsidR="00A102BE" w:rsidRDefault="00A10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0C85E508" w14:textId="0069EB87" w:rsidR="0070288C" w:rsidRDefault="00A10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251B8E">
        <w:rPr>
          <w:spacing w:val="-3"/>
          <w:szCs w:val="22"/>
        </w:rPr>
        <w:t xml:space="preserve">GRM states that it is directly contacting the few customers who currently subscribe to the Affected Services to ensure </w:t>
      </w:r>
      <w:r w:rsidR="004549FF">
        <w:rPr>
          <w:spacing w:val="-3"/>
          <w:szCs w:val="22"/>
        </w:rPr>
        <w:t xml:space="preserve">that </w:t>
      </w:r>
      <w:r w:rsidR="00251B8E">
        <w:rPr>
          <w:spacing w:val="-3"/>
          <w:szCs w:val="22"/>
        </w:rPr>
        <w:t xml:space="preserve">alternative services are available to the </w:t>
      </w:r>
      <w:r>
        <w:rPr>
          <w:spacing w:val="-3"/>
          <w:szCs w:val="22"/>
        </w:rPr>
        <w:t xml:space="preserve">extent feasible.  GRM notes, for example, that Off-Premises Extension Service may be substituted by installation of a second line which will allow an incoming call to ring at both the primary and secondary lines.  GRM states that the Firebar Service can be substituted with a similar service that provides for the placed call to ring at multiple Volunteer Fire Department numbers, and the connection made with the first person to answer the call.  GRM </w:t>
      </w:r>
      <w:r w:rsidR="006E638E">
        <w:rPr>
          <w:spacing w:val="-3"/>
          <w:szCs w:val="22"/>
        </w:rPr>
        <w:t>indicates</w:t>
      </w:r>
      <w:r>
        <w:rPr>
          <w:spacing w:val="-3"/>
          <w:szCs w:val="22"/>
        </w:rPr>
        <w:t xml:space="preserve"> that Firebar Service is an optional service for GRM customers, all of whom have access to 911 dialing for emergency services.  GRM emphasizes that these substitute services are similar in function and will be offered at similar rates to the services to be discontinued.</w:t>
      </w:r>
    </w:p>
    <w:p w14:paraId="08614915" w14:textId="77777777" w:rsidR="0070288C" w:rsidRDefault="007028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2555FA79" w14:textId="173D4FA5" w:rsidR="008E2599" w:rsidRPr="001535BF" w:rsidRDefault="007028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pacing w:val="-3"/>
          <w:szCs w:val="22"/>
        </w:rPr>
        <w:tab/>
        <w:t xml:space="preserve">GRM </w:t>
      </w:r>
      <w:r w:rsidR="001F3518">
        <w:rPr>
          <w:spacing w:val="-3"/>
          <w:szCs w:val="22"/>
        </w:rPr>
        <w:t xml:space="preserve">states that it mailed notices to affected customers on </w:t>
      </w:r>
      <w:r w:rsidR="0089568B">
        <w:rPr>
          <w:spacing w:val="-3"/>
          <w:szCs w:val="22"/>
        </w:rPr>
        <w:t>September 1, 2</w:t>
      </w:r>
      <w:r w:rsidR="001F3518">
        <w:rPr>
          <w:spacing w:val="-3"/>
          <w:szCs w:val="22"/>
        </w:rPr>
        <w:t xml:space="preserve">016.  </w:t>
      </w:r>
      <w:r w:rsidR="0089568B">
        <w:rPr>
          <w:spacing w:val="-3"/>
          <w:szCs w:val="22"/>
        </w:rPr>
        <w:t xml:space="preserve">GRM explains that customers who receive paper bills from GRM received written notice by bill message and customers who have elected paperless billing received written notice electronically through email notification.  GRM states that it deemed the bill message the most economic method of reaching its rural customers.  GRM notes that the first page of both the paper and the electronic bills displayed text to alert customers to the important notice included with their bill in order to bring sufficient attention to the notice.  </w:t>
      </w:r>
      <w:r w:rsidR="00115F99">
        <w:rPr>
          <w:spacing w:val="-3"/>
          <w:szCs w:val="22"/>
        </w:rPr>
        <w:t xml:space="preserve">GRM </w:t>
      </w:r>
      <w:r w:rsidR="001F3518">
        <w:rPr>
          <w:spacing w:val="-3"/>
          <w:szCs w:val="22"/>
        </w:rPr>
        <w:t>as</w:t>
      </w:r>
      <w:r w:rsidR="006076B9">
        <w:rPr>
          <w:szCs w:val="22"/>
        </w:rPr>
        <w:t xml:space="preserve">serts that </w:t>
      </w:r>
      <w:r w:rsidR="001F3518">
        <w:rPr>
          <w:szCs w:val="22"/>
        </w:rPr>
        <w:t xml:space="preserve">it is </w:t>
      </w:r>
      <w:r w:rsidR="0089568B">
        <w:rPr>
          <w:szCs w:val="22"/>
        </w:rPr>
        <w:t xml:space="preserve">an incumbent local exchange carrier that is considered a </w:t>
      </w:r>
      <w:r w:rsidR="006076B9">
        <w:rPr>
          <w:szCs w:val="22"/>
        </w:rPr>
        <w:t xml:space="preserve">dominant </w:t>
      </w:r>
      <w:r w:rsidR="0089568B">
        <w:rPr>
          <w:szCs w:val="22"/>
        </w:rPr>
        <w:t xml:space="preserve">carrier </w:t>
      </w:r>
      <w:r w:rsidR="006076B9">
        <w:rPr>
          <w:szCs w:val="22"/>
        </w:rPr>
        <w:t xml:space="preserve">with respect to </w:t>
      </w:r>
      <w:r w:rsidR="00FD2DAB">
        <w:rPr>
          <w:szCs w:val="22"/>
        </w:rPr>
        <w:t>th</w:t>
      </w:r>
      <w:r w:rsidR="001F3518">
        <w:rPr>
          <w:szCs w:val="22"/>
        </w:rPr>
        <w:t xml:space="preserve">e services </w:t>
      </w:r>
      <w:r w:rsidR="0089568B">
        <w:rPr>
          <w:szCs w:val="22"/>
        </w:rPr>
        <w:t>that it proposes to discontinue</w:t>
      </w:r>
      <w:r w:rsidR="006076B9">
        <w:rPr>
          <w:szCs w:val="22"/>
        </w:rPr>
        <w:t>.</w:t>
      </w:r>
    </w:p>
    <w:p w14:paraId="6E76AFBF"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A4130A4" w14:textId="183EDAAB" w:rsidR="00665F81" w:rsidRDefault="006076B9" w:rsidP="00F55135">
      <w:pPr>
        <w:rPr>
          <w:szCs w:val="22"/>
        </w:rPr>
      </w:pPr>
      <w:r>
        <w:rPr>
          <w:szCs w:val="22"/>
        </w:rPr>
        <w:tab/>
        <w:t>In accordance with section 63.71(</w:t>
      </w:r>
      <w:r w:rsidR="009F48E3">
        <w:rPr>
          <w:szCs w:val="22"/>
        </w:rPr>
        <w:t>e</w:t>
      </w:r>
      <w:r>
        <w:rPr>
          <w:szCs w:val="22"/>
        </w:rPr>
        <w:t xml:space="preserve">) of the Commission’s rules, </w:t>
      </w:r>
      <w:r w:rsidR="0089568B">
        <w:rPr>
          <w:szCs w:val="22"/>
        </w:rPr>
        <w:t>GRM</w:t>
      </w:r>
      <w:r w:rsidR="001F3518">
        <w:rPr>
          <w:szCs w:val="22"/>
        </w:rPr>
        <w:t>’</w:t>
      </w:r>
      <w:r>
        <w:rPr>
          <w:szCs w:val="22"/>
        </w:rPr>
        <w:t xml:space="preserve">s application will be deemed granted automatically on </w:t>
      </w:r>
      <w:r w:rsidR="001F3518">
        <w:rPr>
          <w:szCs w:val="22"/>
        </w:rPr>
        <w:t>November 2</w:t>
      </w:r>
      <w:r w:rsidR="007B12DE">
        <w:rPr>
          <w:szCs w:val="22"/>
        </w:rPr>
        <w:t>9</w:t>
      </w:r>
      <w:r w:rsidR="00F400C2">
        <w:rPr>
          <w:szCs w:val="22"/>
        </w:rPr>
        <w:t>,</w:t>
      </w:r>
      <w:r w:rsidR="00601A4B">
        <w:rPr>
          <w:szCs w:val="22"/>
        </w:rPr>
        <w:t xml:space="preserve"> 2016,</w:t>
      </w:r>
      <w:r w:rsidR="00F400C2">
        <w:rPr>
          <w:szCs w:val="22"/>
        </w:rPr>
        <w:t xml:space="preserve"> </w:t>
      </w:r>
      <w:r>
        <w:rPr>
          <w:szCs w:val="22"/>
        </w:rPr>
        <w:t xml:space="preserve">the </w:t>
      </w:r>
      <w:r w:rsidR="00610AD1">
        <w:rPr>
          <w:szCs w:val="22"/>
        </w:rPr>
        <w:t>60th</w:t>
      </w:r>
      <w:r>
        <w:rPr>
          <w:szCs w:val="22"/>
        </w:rPr>
        <w:t xml:space="preserve"> day after the release date of this </w:t>
      </w:r>
      <w:r w:rsidR="00601A4B">
        <w:rPr>
          <w:szCs w:val="22"/>
        </w:rPr>
        <w:t>P</w:t>
      </w:r>
      <w:r>
        <w:rPr>
          <w:szCs w:val="22"/>
        </w:rPr>
        <w:t xml:space="preserve">ublic </w:t>
      </w:r>
      <w:r w:rsidR="00601A4B">
        <w:rPr>
          <w:szCs w:val="22"/>
        </w:rPr>
        <w:t>N</w:t>
      </w:r>
      <w:r>
        <w:rPr>
          <w:szCs w:val="22"/>
        </w:rPr>
        <w:t xml:space="preserve">otice, unless the Commission notifies </w:t>
      </w:r>
      <w:r w:rsidR="007B12DE">
        <w:rPr>
          <w:szCs w:val="22"/>
        </w:rPr>
        <w:t>GRM</w:t>
      </w:r>
      <w:r>
        <w:rPr>
          <w:szCs w:val="22"/>
        </w:rPr>
        <w:t xml:space="preserve"> that the grant will not be automatically effective.</w:t>
      </w:r>
      <w:r w:rsidR="00F400C2">
        <w:rPr>
          <w:rStyle w:val="FootnoteReference"/>
          <w:szCs w:val="22"/>
        </w:rPr>
        <w:footnoteReference w:id="4"/>
      </w:r>
      <w:r>
        <w:rPr>
          <w:szCs w:val="22"/>
        </w:rPr>
        <w:t xml:space="preserve">  </w:t>
      </w:r>
      <w:r w:rsidR="00601A4B">
        <w:rPr>
          <w:rFonts w:eastAsia="MS Mincho"/>
          <w:szCs w:val="22"/>
        </w:rPr>
        <w:t xml:space="preserve">We note that the date on which an application for Commission authorization is deemed granted may be different from the date on which an applicant is authorized to discontinue, reduce, or impair service.  </w:t>
      </w:r>
      <w:r>
        <w:rPr>
          <w:szCs w:val="22"/>
        </w:rPr>
        <w:t xml:space="preserve">In the </w:t>
      </w:r>
      <w:r w:rsidR="003C4023">
        <w:rPr>
          <w:szCs w:val="22"/>
        </w:rPr>
        <w:t>A</w:t>
      </w:r>
      <w:r>
        <w:rPr>
          <w:szCs w:val="22"/>
        </w:rPr>
        <w:t xml:space="preserve">pplication, </w:t>
      </w:r>
      <w:r w:rsidR="004549FF">
        <w:rPr>
          <w:szCs w:val="22"/>
        </w:rPr>
        <w:t>GRM</w:t>
      </w:r>
      <w:r w:rsidR="001F3518">
        <w:rPr>
          <w:szCs w:val="22"/>
        </w:rPr>
        <w:t xml:space="preserve"> i</w:t>
      </w:r>
      <w:r>
        <w:rPr>
          <w:szCs w:val="22"/>
        </w:rPr>
        <w:t>ndicat</w:t>
      </w:r>
      <w:r w:rsidR="002F50D2">
        <w:rPr>
          <w:szCs w:val="22"/>
        </w:rPr>
        <w:t xml:space="preserve">es that </w:t>
      </w:r>
      <w:r w:rsidR="00386354">
        <w:rPr>
          <w:szCs w:val="22"/>
        </w:rPr>
        <w:t xml:space="preserve">it </w:t>
      </w:r>
      <w:r w:rsidR="002F50D2">
        <w:rPr>
          <w:szCs w:val="22"/>
        </w:rPr>
        <w:t xml:space="preserve">plans to </w:t>
      </w:r>
      <w:r w:rsidR="007B12DE">
        <w:rPr>
          <w:szCs w:val="22"/>
        </w:rPr>
        <w:t>discontinue</w:t>
      </w:r>
      <w:r w:rsidR="00386354">
        <w:rPr>
          <w:szCs w:val="22"/>
        </w:rPr>
        <w:t xml:space="preserve"> </w:t>
      </w:r>
      <w:r w:rsidR="00D92C96">
        <w:rPr>
          <w:spacing w:val="-3"/>
          <w:szCs w:val="22"/>
        </w:rPr>
        <w:t>the Affected Service</w:t>
      </w:r>
      <w:r w:rsidR="00831EC5">
        <w:rPr>
          <w:spacing w:val="-3"/>
          <w:szCs w:val="22"/>
        </w:rPr>
        <w:t>s</w:t>
      </w:r>
      <w:r w:rsidR="00610AD1">
        <w:rPr>
          <w:spacing w:val="-3"/>
          <w:szCs w:val="22"/>
        </w:rPr>
        <w:t xml:space="preserve"> </w:t>
      </w:r>
      <w:r w:rsidR="00D36448">
        <w:rPr>
          <w:spacing w:val="-3"/>
          <w:szCs w:val="22"/>
        </w:rPr>
        <w:t xml:space="preserve">in the </w:t>
      </w:r>
      <w:r w:rsidR="007B12DE">
        <w:rPr>
          <w:spacing w:val="-3"/>
          <w:szCs w:val="22"/>
        </w:rPr>
        <w:t>Service Areas</w:t>
      </w:r>
      <w:r w:rsidR="00D36448">
        <w:rPr>
          <w:spacing w:val="-3"/>
          <w:szCs w:val="22"/>
        </w:rPr>
        <w:t xml:space="preserve"> </w:t>
      </w:r>
      <w:r w:rsidR="00F14A28">
        <w:rPr>
          <w:spacing w:val="-3"/>
          <w:szCs w:val="22"/>
        </w:rPr>
        <w:t>on or a</w:t>
      </w:r>
      <w:r w:rsidR="002B47E0">
        <w:rPr>
          <w:spacing w:val="-3"/>
          <w:szCs w:val="22"/>
        </w:rPr>
        <w:t>fter</w:t>
      </w:r>
      <w:r w:rsidR="00F14A28">
        <w:rPr>
          <w:spacing w:val="-3"/>
          <w:szCs w:val="22"/>
        </w:rPr>
        <w:t xml:space="preserve"> </w:t>
      </w:r>
      <w:r w:rsidR="00386354">
        <w:rPr>
          <w:spacing w:val="-3"/>
          <w:szCs w:val="22"/>
        </w:rPr>
        <w:t xml:space="preserve">November </w:t>
      </w:r>
      <w:r w:rsidR="007B12DE">
        <w:rPr>
          <w:spacing w:val="-3"/>
          <w:szCs w:val="22"/>
        </w:rPr>
        <w:t>30</w:t>
      </w:r>
      <w:r w:rsidR="00D92C96">
        <w:rPr>
          <w:spacing w:val="-3"/>
          <w:szCs w:val="22"/>
        </w:rPr>
        <w:t>, 201</w:t>
      </w:r>
      <w:r w:rsidR="00610AD1">
        <w:rPr>
          <w:spacing w:val="-3"/>
          <w:szCs w:val="22"/>
        </w:rPr>
        <w:t>6</w:t>
      </w:r>
      <w:r w:rsidR="00D92C96">
        <w:rPr>
          <w:spacing w:val="-3"/>
          <w:szCs w:val="22"/>
        </w:rPr>
        <w:t xml:space="preserve">, </w:t>
      </w:r>
      <w:r w:rsidR="00BF6C17">
        <w:rPr>
          <w:spacing w:val="-3"/>
          <w:szCs w:val="22"/>
        </w:rPr>
        <w:t>pending regulatory approval</w:t>
      </w:r>
      <w:r w:rsidR="00D92C96">
        <w:rPr>
          <w:spacing w:val="-3"/>
          <w:szCs w:val="22"/>
        </w:rPr>
        <w:t>.</w:t>
      </w:r>
      <w:r w:rsidR="00340ACC">
        <w:rPr>
          <w:szCs w:val="22"/>
        </w:rPr>
        <w:t xml:space="preserve">  </w:t>
      </w:r>
      <w:r>
        <w:rPr>
          <w:szCs w:val="22"/>
        </w:rPr>
        <w:t>Accordingly, pursuant to section 63.71(</w:t>
      </w:r>
      <w:r w:rsidR="00053074">
        <w:rPr>
          <w:szCs w:val="22"/>
        </w:rPr>
        <w:t>e</w:t>
      </w:r>
      <w:r>
        <w:rPr>
          <w:szCs w:val="22"/>
        </w:rPr>
        <w:t>)</w:t>
      </w:r>
      <w:r w:rsidR="00BB7773">
        <w:rPr>
          <w:szCs w:val="22"/>
        </w:rPr>
        <w:t>,</w:t>
      </w:r>
      <w:r>
        <w:rPr>
          <w:szCs w:val="22"/>
        </w:rPr>
        <w:t xml:space="preserve"> </w:t>
      </w:r>
      <w:r w:rsidR="00BB7773" w:rsidRPr="009C502C">
        <w:rPr>
          <w:rFonts w:eastAsia="MS Mincho"/>
          <w:szCs w:val="22"/>
        </w:rPr>
        <w:t xml:space="preserve">and the terms outlined in </w:t>
      </w:r>
      <w:r w:rsidR="00CC7B74">
        <w:rPr>
          <w:rFonts w:eastAsia="MS Mincho"/>
          <w:szCs w:val="22"/>
        </w:rPr>
        <w:t>the</w:t>
      </w:r>
      <w:r w:rsidR="00CC7B74" w:rsidRPr="009C502C">
        <w:rPr>
          <w:rFonts w:eastAsia="MS Mincho"/>
          <w:szCs w:val="22"/>
        </w:rPr>
        <w:t xml:space="preserve"> </w:t>
      </w:r>
      <w:r w:rsidR="00BB7773">
        <w:rPr>
          <w:rFonts w:eastAsia="MS Mincho"/>
          <w:szCs w:val="22"/>
        </w:rPr>
        <w:t>application</w:t>
      </w:r>
      <w:r w:rsidR="00BF6C17">
        <w:rPr>
          <w:szCs w:val="22"/>
        </w:rPr>
        <w:t>,</w:t>
      </w:r>
      <w:r>
        <w:rPr>
          <w:szCs w:val="22"/>
        </w:rPr>
        <w:t xml:space="preserve"> absent further Commission action, </w:t>
      </w:r>
      <w:r w:rsidR="007B12DE">
        <w:rPr>
          <w:szCs w:val="22"/>
        </w:rPr>
        <w:t xml:space="preserve">GRM </w:t>
      </w:r>
      <w:r>
        <w:rPr>
          <w:szCs w:val="22"/>
        </w:rPr>
        <w:t xml:space="preserve">may </w:t>
      </w:r>
      <w:r w:rsidR="007B12DE">
        <w:rPr>
          <w:szCs w:val="22"/>
        </w:rPr>
        <w:t>discontinue</w:t>
      </w:r>
      <w:r w:rsidR="00386354">
        <w:rPr>
          <w:szCs w:val="22"/>
        </w:rPr>
        <w:t xml:space="preserve"> the A</w:t>
      </w:r>
      <w:r w:rsidR="00541E6E">
        <w:rPr>
          <w:szCs w:val="22"/>
        </w:rPr>
        <w:t>ffected Service</w:t>
      </w:r>
      <w:r w:rsidR="00BB7773">
        <w:rPr>
          <w:szCs w:val="22"/>
        </w:rPr>
        <w:t>(</w:t>
      </w:r>
      <w:r w:rsidR="00541E6E">
        <w:rPr>
          <w:szCs w:val="22"/>
        </w:rPr>
        <w:t>s</w:t>
      </w:r>
      <w:r w:rsidR="00BB7773">
        <w:rPr>
          <w:szCs w:val="22"/>
        </w:rPr>
        <w:t>)</w:t>
      </w:r>
      <w:r w:rsidR="00610AD1">
        <w:rPr>
          <w:szCs w:val="22"/>
        </w:rPr>
        <w:t xml:space="preserve"> </w:t>
      </w:r>
      <w:r>
        <w:rPr>
          <w:szCs w:val="22"/>
        </w:rPr>
        <w:t xml:space="preserve">in </w:t>
      </w:r>
      <w:r w:rsidR="00190CF0">
        <w:rPr>
          <w:szCs w:val="22"/>
        </w:rPr>
        <w:t xml:space="preserve">the </w:t>
      </w:r>
      <w:r w:rsidR="007B12DE">
        <w:rPr>
          <w:szCs w:val="22"/>
        </w:rPr>
        <w:t>Service Areas</w:t>
      </w:r>
      <w:r>
        <w:rPr>
          <w:szCs w:val="22"/>
        </w:rPr>
        <w:t xml:space="preserve"> on or after </w:t>
      </w:r>
      <w:r w:rsidR="00386354">
        <w:rPr>
          <w:b/>
          <w:szCs w:val="22"/>
        </w:rPr>
        <w:t xml:space="preserve">November </w:t>
      </w:r>
      <w:r w:rsidR="007B12DE">
        <w:rPr>
          <w:b/>
          <w:szCs w:val="22"/>
        </w:rPr>
        <w:t>30</w:t>
      </w:r>
      <w:r w:rsidR="00D92C96">
        <w:rPr>
          <w:b/>
          <w:szCs w:val="22"/>
        </w:rPr>
        <w:t>, 201</w:t>
      </w:r>
      <w:r w:rsidR="00BF6C17">
        <w:rPr>
          <w:b/>
          <w:szCs w:val="22"/>
        </w:rPr>
        <w:t>6</w:t>
      </w:r>
      <w:r w:rsidR="00665F81">
        <w:rPr>
          <w:szCs w:val="22"/>
        </w:rPr>
        <w:t xml:space="preserve">, in accordance with </w:t>
      </w:r>
      <w:r w:rsidR="007B12DE">
        <w:rPr>
          <w:szCs w:val="22"/>
        </w:rPr>
        <w:t>GRM</w:t>
      </w:r>
      <w:r w:rsidR="00386354">
        <w:rPr>
          <w:szCs w:val="22"/>
        </w:rPr>
        <w:t>’s</w:t>
      </w:r>
      <w:r w:rsidR="00665F81">
        <w:rPr>
          <w:szCs w:val="22"/>
        </w:rPr>
        <w:t xml:space="preserve"> filed representations</w:t>
      </w:r>
      <w:r>
        <w:rPr>
          <w:szCs w:val="22"/>
        </w:rPr>
        <w:t xml:space="preserve">.  </w:t>
      </w:r>
      <w:r w:rsidR="00BB7773" w:rsidRPr="00792917">
        <w:rPr>
          <w:rFonts w:eastAsia="MS Mincho"/>
          <w:szCs w:val="22"/>
        </w:rPr>
        <w:t>For purposes of computation of time when filing a petition for reconsideration</w:t>
      </w:r>
      <w:r w:rsidR="00BB7773">
        <w:rPr>
          <w:rFonts w:eastAsia="MS Mincho"/>
          <w:szCs w:val="22"/>
        </w:rPr>
        <w:t>,</w:t>
      </w:r>
      <w:r w:rsidR="00BB7773" w:rsidRPr="00792917">
        <w:rPr>
          <w:rFonts w:eastAsia="MS Mincho"/>
          <w:szCs w:val="22"/>
        </w:rPr>
        <w:t xml:space="preserve"> application for review, or </w:t>
      </w:r>
      <w:r w:rsidR="00BB7773">
        <w:rPr>
          <w:rFonts w:eastAsia="MS Mincho"/>
          <w:szCs w:val="22"/>
        </w:rPr>
        <w:t>petition f</w:t>
      </w:r>
      <w:r w:rsidR="00BB7773" w:rsidRPr="00792917">
        <w:rPr>
          <w:rFonts w:eastAsia="MS Mincho"/>
          <w:szCs w:val="22"/>
        </w:rPr>
        <w:t xml:space="preserve">or judicial review of the Commission’s decision, the date of “public notice” shall be the latter of the auto grant date stated above in this Public Notice, or the release date of any further public notice or order announcing final </w:t>
      </w:r>
      <w:r w:rsidR="00BB7773" w:rsidRPr="00F92C2C">
        <w:rPr>
          <w:rFonts w:eastAsia="MS Mincho"/>
          <w:szCs w:val="22"/>
        </w:rPr>
        <w:t xml:space="preserve">Commission </w:t>
      </w:r>
      <w:r w:rsidR="00BB7773" w:rsidRPr="00792917">
        <w:rPr>
          <w:rFonts w:eastAsia="MS Mincho"/>
          <w:szCs w:val="22"/>
        </w:rPr>
        <w:t>action, as applicable.  Should no petitions for reconsideration, applications for review, or petitions for judicial review be timely filed, the proceeding listed in this Public Notice shall be terminated, and the docket will be closed.</w:t>
      </w:r>
    </w:p>
    <w:p w14:paraId="11F3DFF8" w14:textId="77777777" w:rsidR="00A9453D" w:rsidRDefault="00A9453D" w:rsidP="00F55135">
      <w:pPr>
        <w:rPr>
          <w:szCs w:val="22"/>
        </w:rPr>
      </w:pPr>
    </w:p>
    <w:p w14:paraId="53E3DF25" w14:textId="7A73666D" w:rsidR="00A9453D" w:rsidRPr="00DA140B" w:rsidRDefault="00DA140B" w:rsidP="00DA140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szCs w:val="22"/>
        </w:rPr>
        <w:tab/>
      </w:r>
      <w:r w:rsidR="00A9453D" w:rsidRPr="00A9453D">
        <w:rPr>
          <w:szCs w:val="22"/>
        </w:rPr>
        <w:t xml:space="preserve">Comments </w:t>
      </w:r>
      <w:r w:rsidR="00056726">
        <w:rPr>
          <w:szCs w:val="22"/>
        </w:rPr>
        <w:t>addressing</w:t>
      </w:r>
      <w:r w:rsidR="00A9453D" w:rsidRPr="00A9453D">
        <w:rPr>
          <w:szCs w:val="22"/>
        </w:rPr>
        <w:t xml:space="preserve"> </w:t>
      </w:r>
      <w:r w:rsidR="00A519C3">
        <w:rPr>
          <w:szCs w:val="22"/>
        </w:rPr>
        <w:t>this</w:t>
      </w:r>
      <w:r w:rsidR="007E3877" w:rsidRPr="00D332AC">
        <w:rPr>
          <w:rFonts w:eastAsia="MS Mincho"/>
          <w:szCs w:val="22"/>
        </w:rPr>
        <w:t xml:space="preserve"> </w:t>
      </w:r>
      <w:r w:rsidR="007E3877">
        <w:rPr>
          <w:rFonts w:eastAsia="MS Mincho"/>
          <w:szCs w:val="22"/>
        </w:rPr>
        <w:t>application</w:t>
      </w:r>
      <w:r w:rsidR="00A9453D" w:rsidRPr="00A9453D">
        <w:rPr>
          <w:szCs w:val="22"/>
        </w:rPr>
        <w:t xml:space="preserve"> must be filed with the Commission on or before </w:t>
      </w:r>
      <w:r w:rsidR="00386354">
        <w:rPr>
          <w:b/>
          <w:szCs w:val="22"/>
        </w:rPr>
        <w:t>October</w:t>
      </w:r>
      <w:r w:rsidR="007E3877">
        <w:rPr>
          <w:b/>
          <w:szCs w:val="22"/>
        </w:rPr>
        <w:t xml:space="preserve"> </w:t>
      </w:r>
      <w:r w:rsidR="002C6A25">
        <w:rPr>
          <w:b/>
          <w:szCs w:val="22"/>
        </w:rPr>
        <w:t>31</w:t>
      </w:r>
      <w:r w:rsidR="00A9453D" w:rsidRPr="00A9453D">
        <w:rPr>
          <w:b/>
          <w:szCs w:val="22"/>
        </w:rPr>
        <w:t>, 201</w:t>
      </w:r>
      <w:r w:rsidR="007E3877">
        <w:rPr>
          <w:b/>
          <w:szCs w:val="22"/>
        </w:rPr>
        <w:t>6</w:t>
      </w:r>
      <w:r w:rsidR="00A9453D" w:rsidRPr="00A9453D">
        <w:rPr>
          <w:szCs w:val="22"/>
        </w:rPr>
        <w:t xml:space="preserve">.  Such comments should refer to </w:t>
      </w:r>
      <w:r w:rsidR="00056726" w:rsidRPr="00316C43">
        <w:rPr>
          <w:szCs w:val="22"/>
        </w:rPr>
        <w:t xml:space="preserve">the following WC Docket </w:t>
      </w:r>
      <w:r w:rsidR="00386354">
        <w:rPr>
          <w:szCs w:val="22"/>
        </w:rPr>
        <w:t xml:space="preserve">No. </w:t>
      </w:r>
      <w:r w:rsidR="00056726" w:rsidRPr="00316C43">
        <w:rPr>
          <w:szCs w:val="22"/>
        </w:rPr>
        <w:t xml:space="preserve">and </w:t>
      </w:r>
      <w:r w:rsidRPr="00316C43">
        <w:rPr>
          <w:szCs w:val="22"/>
        </w:rPr>
        <w:t>Comp. Pol. File No.</w:t>
      </w:r>
      <w:r w:rsidR="00056726" w:rsidRPr="00316C43">
        <w:rPr>
          <w:szCs w:val="22"/>
        </w:rPr>
        <w:t>:</w:t>
      </w:r>
      <w:r w:rsidR="00056726">
        <w:rPr>
          <w:b/>
          <w:szCs w:val="22"/>
        </w:rPr>
        <w:t xml:space="preserve">  </w:t>
      </w:r>
      <w:r w:rsidR="002805A0" w:rsidRPr="00A9453D">
        <w:rPr>
          <w:b/>
          <w:szCs w:val="22"/>
        </w:rPr>
        <w:t xml:space="preserve">WC Docket No. </w:t>
      </w:r>
      <w:r w:rsidR="002805A0">
        <w:rPr>
          <w:b/>
          <w:szCs w:val="22"/>
        </w:rPr>
        <w:t>1</w:t>
      </w:r>
      <w:r w:rsidR="007E3877">
        <w:rPr>
          <w:b/>
          <w:szCs w:val="22"/>
        </w:rPr>
        <w:t>6-</w:t>
      </w:r>
      <w:r w:rsidR="00E757C0">
        <w:rPr>
          <w:b/>
          <w:szCs w:val="22"/>
        </w:rPr>
        <w:t>308</w:t>
      </w:r>
      <w:r w:rsidR="002805A0">
        <w:rPr>
          <w:b/>
          <w:szCs w:val="22"/>
        </w:rPr>
        <w:t xml:space="preserve"> </w:t>
      </w:r>
      <w:r w:rsidR="002805A0" w:rsidRPr="00316C43">
        <w:rPr>
          <w:szCs w:val="22"/>
        </w:rPr>
        <w:t>and</w:t>
      </w:r>
      <w:r w:rsidR="002805A0">
        <w:rPr>
          <w:b/>
          <w:szCs w:val="22"/>
        </w:rPr>
        <w:t xml:space="preserve"> Comp. Pol. File No. 1</w:t>
      </w:r>
      <w:r w:rsidR="007E3877">
        <w:rPr>
          <w:b/>
          <w:szCs w:val="22"/>
        </w:rPr>
        <w:t>3</w:t>
      </w:r>
      <w:r w:rsidR="00E757C0">
        <w:rPr>
          <w:b/>
          <w:szCs w:val="22"/>
        </w:rPr>
        <w:t>50</w:t>
      </w:r>
      <w:r w:rsidR="00A9453D" w:rsidRPr="00A9453D">
        <w:rPr>
          <w:szCs w:val="22"/>
        </w:rPr>
        <w:t>.  Comments should include specific information about the impact of th</w:t>
      </w:r>
      <w:r w:rsidR="002805A0">
        <w:rPr>
          <w:szCs w:val="22"/>
        </w:rPr>
        <w:t>e</w:t>
      </w:r>
      <w:r w:rsidR="00A9453D" w:rsidRPr="00A9453D">
        <w:rPr>
          <w:szCs w:val="22"/>
        </w:rPr>
        <w:t xml:space="preserv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5"/>
      </w:r>
      <w:r>
        <w:rPr>
          <w:szCs w:val="22"/>
        </w:rPr>
        <w:t xml:space="preserve">  Comments may be filed electronically using the Internet by accessing the ECFS:  </w:t>
      </w:r>
      <w:hyperlink r:id="rId8" w:history="1">
        <w:r w:rsidRPr="00CC1686">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14:paraId="67F4752A" w14:textId="77777777" w:rsidR="00A9453D" w:rsidRPr="00A9453D" w:rsidRDefault="00A9453D" w:rsidP="00A9453D">
      <w:pPr>
        <w:rPr>
          <w:szCs w:val="22"/>
        </w:rPr>
      </w:pPr>
    </w:p>
    <w:p w14:paraId="283FCD96" w14:textId="7CF49904" w:rsidR="00A9453D" w:rsidRPr="007E3877" w:rsidRDefault="00A9453D" w:rsidP="00A9453D">
      <w:pPr>
        <w:rPr>
          <w:b/>
          <w:szCs w:val="22"/>
        </w:rPr>
      </w:pPr>
      <w:r w:rsidRPr="00A9453D">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B7720B">
        <w:rPr>
          <w:szCs w:val="22"/>
          <w:u w:val="single"/>
        </w:rPr>
        <w:t>before</w:t>
      </w:r>
      <w:r w:rsidRPr="00A9453D">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32BEBA9A" w14:textId="77777777" w:rsidR="00A9453D" w:rsidRPr="00A9453D" w:rsidRDefault="00A9453D" w:rsidP="00A9453D">
      <w:pPr>
        <w:rPr>
          <w:szCs w:val="22"/>
        </w:rPr>
      </w:pPr>
    </w:p>
    <w:p w14:paraId="5A0967E2" w14:textId="77777777" w:rsidR="00A9453D" w:rsidRPr="00A9453D" w:rsidRDefault="00A9453D" w:rsidP="00A9453D">
      <w:pPr>
        <w:rPr>
          <w:szCs w:val="22"/>
        </w:rPr>
      </w:pPr>
      <w:r w:rsidRPr="00A9453D">
        <w:rPr>
          <w:szCs w:val="22"/>
        </w:rPr>
        <w:tab/>
        <w:t>Copies of the comments may also be sent to the Competition Policy Division, Wireline Competition Bureau, Federal Communications Commission, 445 12th Street, S.W., Room 5-C140, Washington, D.C. 20554, Attention:  Carmell Weathers, or faxed to the FCC at (202) 418-1413, Attention:  Carmell Weathers.  In addition, comments should be served upon the Applicant.</w:t>
      </w:r>
    </w:p>
    <w:p w14:paraId="35E31CF2" w14:textId="77777777" w:rsidR="00A9453D" w:rsidRPr="00A9453D" w:rsidRDefault="00A9453D" w:rsidP="00A9453D">
      <w:pPr>
        <w:rPr>
          <w:szCs w:val="22"/>
        </w:rPr>
      </w:pPr>
    </w:p>
    <w:p w14:paraId="64DA5391" w14:textId="32E52B86" w:rsidR="00A9453D" w:rsidRPr="004B5F28" w:rsidRDefault="00A9453D" w:rsidP="004B5F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A9453D">
        <w:rPr>
          <w:szCs w:val="22"/>
        </w:rPr>
        <w:tab/>
      </w:r>
      <w:r w:rsidR="004B5F28" w:rsidRPr="004B5F28">
        <w:rPr>
          <w:szCs w:val="22"/>
        </w:rPr>
        <w:t>These proceedings are considered “permit but disclose” proceedings for purposes of the Commission’s ex parte rules.</w:t>
      </w:r>
      <w:r w:rsidR="004B5F28" w:rsidRPr="004B5F28">
        <w:rPr>
          <w:szCs w:val="22"/>
          <w:vertAlign w:val="superscript"/>
        </w:rPr>
        <w:footnoteReference w:id="6"/>
      </w:r>
      <w:r w:rsidR="004B5F28" w:rsidRPr="004B5F28">
        <w:rPr>
          <w:szCs w:val="22"/>
        </w:rPr>
        <w:t xml:space="preserve">  Participants should familiarize themselves with the Commission’s </w:t>
      </w:r>
      <w:r w:rsidR="004B5F28" w:rsidRPr="004B5F28">
        <w:rPr>
          <w:i/>
          <w:szCs w:val="22"/>
        </w:rPr>
        <w:t>ex parte</w:t>
      </w:r>
      <w:r w:rsidR="004B5F28" w:rsidRPr="004B5F28">
        <w:rPr>
          <w:szCs w:val="22"/>
        </w:rPr>
        <w:t xml:space="preserve"> rules.  </w:t>
      </w:r>
      <w:r w:rsidR="004B5F28" w:rsidRPr="004B5F28">
        <w:t xml:space="preserve">Persons making </w:t>
      </w:r>
      <w:r w:rsidR="004B5F28" w:rsidRPr="004B5F28">
        <w:rPr>
          <w:i/>
        </w:rPr>
        <w:t xml:space="preserve">ex parte </w:t>
      </w:r>
      <w:r w:rsidR="004B5F28" w:rsidRPr="004B5F2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4B5F28" w:rsidRPr="004B5F28">
        <w:rPr>
          <w:i/>
          <w:iCs/>
        </w:rPr>
        <w:t xml:space="preserve">ex parte </w:t>
      </w:r>
      <w:r w:rsidR="004B5F28" w:rsidRPr="004B5F28">
        <w:t xml:space="preserve">presentations are reminded that memoranda summarizing the presentation must (1) list all persons attending or otherwise participating in the meeting at which the </w:t>
      </w:r>
      <w:r w:rsidR="004B5F28" w:rsidRPr="004B5F28">
        <w:rPr>
          <w:i/>
          <w:iCs/>
        </w:rPr>
        <w:t xml:space="preserve">ex parte </w:t>
      </w:r>
      <w:r w:rsidR="004B5F28" w:rsidRPr="004B5F2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4B5F28" w:rsidRPr="004B5F28">
        <w:rPr>
          <w:i/>
          <w:iCs/>
        </w:rPr>
        <w:t xml:space="preserve">ex parte </w:t>
      </w:r>
      <w:r w:rsidR="004B5F28" w:rsidRPr="004B5F28">
        <w:t xml:space="preserve">meetings are deemed to be written </w:t>
      </w:r>
      <w:r w:rsidR="004B5F28" w:rsidRPr="004B5F28">
        <w:rPr>
          <w:i/>
          <w:iCs/>
        </w:rPr>
        <w:t>ex parte</w:t>
      </w:r>
      <w:r w:rsidR="004B5F28" w:rsidRPr="004B5F28">
        <w:t xml:space="preserve"> presentations and must be filed consistent with rule 1.1206(b).</w:t>
      </w:r>
    </w:p>
    <w:p w14:paraId="26C4D1D8" w14:textId="77777777" w:rsidR="00A9453D" w:rsidRPr="00A9453D" w:rsidRDefault="00A9453D" w:rsidP="00A9453D">
      <w:pPr>
        <w:rPr>
          <w:szCs w:val="22"/>
        </w:rPr>
      </w:pPr>
    </w:p>
    <w:p w14:paraId="67B32215" w14:textId="6882301F" w:rsidR="00A9453D" w:rsidRPr="00A9453D" w:rsidRDefault="00A9453D" w:rsidP="00A9453D">
      <w:pPr>
        <w:rPr>
          <w:szCs w:val="22"/>
        </w:rPr>
      </w:pPr>
      <w:r w:rsidRPr="00A9453D">
        <w:rPr>
          <w:szCs w:val="22"/>
        </w:rPr>
        <w:tab/>
        <w:t xml:space="preserve">People with Disabilities:  To request materials in accessible formats for people with disabilities (Braille, large print, electronic files, audio format), send an e-mail to </w:t>
      </w:r>
      <w:hyperlink r:id="rId9" w:history="1">
        <w:r w:rsidRPr="00B541EA">
          <w:rPr>
            <w:rStyle w:val="Hyperlink"/>
            <w:szCs w:val="22"/>
          </w:rPr>
          <w:t>fcc504@fcc.gov</w:t>
        </w:r>
      </w:hyperlink>
      <w:r w:rsidRPr="00A9453D">
        <w:rPr>
          <w:szCs w:val="22"/>
        </w:rPr>
        <w:t xml:space="preserve"> or call the Consumer &amp; Governmental Affairs Bureau at (202) 418-0530 (voice), (888) 835-5322 (tty).</w:t>
      </w:r>
    </w:p>
    <w:p w14:paraId="5E2F7EEE" w14:textId="77777777" w:rsidR="00A9453D" w:rsidRPr="00A9453D" w:rsidRDefault="00A9453D" w:rsidP="00A9453D">
      <w:pPr>
        <w:rPr>
          <w:szCs w:val="22"/>
        </w:rPr>
      </w:pPr>
    </w:p>
    <w:p w14:paraId="5F25619A" w14:textId="59DC8269" w:rsidR="00A9453D" w:rsidRPr="00A9453D" w:rsidRDefault="00A9453D" w:rsidP="00A9453D">
      <w:pPr>
        <w:rPr>
          <w:szCs w:val="22"/>
        </w:rPr>
      </w:pPr>
      <w:r w:rsidRPr="00A9453D">
        <w:rPr>
          <w:szCs w:val="22"/>
        </w:rPr>
        <w:tab/>
        <w:t xml:space="preserve">For further information, contact Carmell Weathers, (202) 418-2325 (voice), </w:t>
      </w:r>
      <w:hyperlink r:id="rId10" w:history="1">
        <w:r w:rsidRPr="00B541EA">
          <w:rPr>
            <w:rStyle w:val="Hyperlink"/>
            <w:szCs w:val="22"/>
          </w:rPr>
          <w:t>Carmell.Weathers@fcc.gov</w:t>
        </w:r>
      </w:hyperlink>
      <w:r w:rsidRPr="00A9453D">
        <w:rPr>
          <w:szCs w:val="22"/>
        </w:rPr>
        <w:t xml:space="preserve">, </w:t>
      </w:r>
      <w:r w:rsidR="00303124" w:rsidRPr="00665F81">
        <w:rPr>
          <w:szCs w:val="22"/>
        </w:rPr>
        <w:t>of the Competition Policy Division, Wireline Competition Bureau</w:t>
      </w:r>
      <w:r w:rsidR="00303124">
        <w:rPr>
          <w:szCs w:val="22"/>
        </w:rPr>
        <w:t>,</w:t>
      </w:r>
      <w:r w:rsidR="00303124" w:rsidRPr="00A9453D">
        <w:rPr>
          <w:szCs w:val="22"/>
        </w:rPr>
        <w:t xml:space="preserve"> </w:t>
      </w:r>
      <w:r w:rsidR="00BD49C6">
        <w:rPr>
          <w:szCs w:val="22"/>
        </w:rPr>
        <w:t xml:space="preserve">or </w:t>
      </w:r>
      <w:r w:rsidR="00EF1B42">
        <w:rPr>
          <w:szCs w:val="22"/>
        </w:rPr>
        <w:t>Kimberl</w:t>
      </w:r>
      <w:r w:rsidR="00CC54EE">
        <w:rPr>
          <w:szCs w:val="22"/>
        </w:rPr>
        <w:t>y</w:t>
      </w:r>
      <w:r w:rsidR="00EF1B42">
        <w:rPr>
          <w:szCs w:val="22"/>
        </w:rPr>
        <w:t xml:space="preserve"> Jackson</w:t>
      </w:r>
      <w:r w:rsidR="002805A0" w:rsidRPr="00665F81">
        <w:rPr>
          <w:szCs w:val="22"/>
        </w:rPr>
        <w:t>, (202) 418-7</w:t>
      </w:r>
      <w:r w:rsidR="002805A0">
        <w:rPr>
          <w:szCs w:val="22"/>
        </w:rPr>
        <w:t>3</w:t>
      </w:r>
      <w:r w:rsidR="00EF1B42">
        <w:rPr>
          <w:szCs w:val="22"/>
        </w:rPr>
        <w:t>93</w:t>
      </w:r>
      <w:r w:rsidR="002805A0" w:rsidRPr="00665F81">
        <w:rPr>
          <w:szCs w:val="22"/>
        </w:rPr>
        <w:t xml:space="preserve"> (voice), </w:t>
      </w:r>
      <w:hyperlink r:id="rId11" w:history="1">
        <w:r w:rsidR="00EF1B42" w:rsidRPr="00C62591">
          <w:rPr>
            <w:rStyle w:val="Hyperlink"/>
            <w:szCs w:val="22"/>
          </w:rPr>
          <w:t>Kimberly.Jackson@fcc.gov</w:t>
        </w:r>
      </w:hyperlink>
      <w:r w:rsidR="002805A0" w:rsidRPr="00665F81">
        <w:rPr>
          <w:szCs w:val="22"/>
        </w:rPr>
        <w:t>, of the Competition Policy Division, Wireline Competition Bureau</w:t>
      </w:r>
      <w:r w:rsidRPr="00A9453D">
        <w:rPr>
          <w:szCs w:val="22"/>
        </w:rPr>
        <w:t xml:space="preserve">.  The tty number is (888) 835-5322.  For further information on procedures regarding section 214 please visit </w:t>
      </w:r>
      <w:hyperlink r:id="rId12" w:history="1">
        <w:r w:rsidR="00614AAE" w:rsidRPr="00366A35">
          <w:rPr>
            <w:rStyle w:val="Hyperlink"/>
            <w:szCs w:val="22"/>
          </w:rPr>
          <w:t xml:space="preserve">https://www.fcc.gov/encyclopedia/domestic-section-214-discontinuance-service </w:t>
        </w:r>
      </w:hyperlink>
      <w:r w:rsidRPr="00A9453D">
        <w:rPr>
          <w:szCs w:val="22"/>
        </w:rPr>
        <w:t>.</w:t>
      </w:r>
    </w:p>
    <w:p w14:paraId="381E356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79F46053" w14:textId="77777777"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F20462A" w14:textId="77777777"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14:paraId="04309666" w14:textId="77777777"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65359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8207" w14:textId="77777777" w:rsidR="00B52043" w:rsidRDefault="00B52043">
      <w:r>
        <w:separator/>
      </w:r>
    </w:p>
  </w:endnote>
  <w:endnote w:type="continuationSeparator" w:id="0">
    <w:p w14:paraId="26AC7F98" w14:textId="77777777" w:rsidR="00B52043" w:rsidRDefault="00B5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0177" w14:textId="77777777" w:rsidR="0093465A" w:rsidRDefault="00934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6A36" w14:textId="77777777"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A1672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E14E" w14:textId="77777777" w:rsidR="0093465A" w:rsidRDefault="00934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BE8A" w14:textId="77777777" w:rsidR="00B52043" w:rsidRDefault="00B52043">
      <w:r>
        <w:separator/>
      </w:r>
    </w:p>
  </w:footnote>
  <w:footnote w:type="continuationSeparator" w:id="0">
    <w:p w14:paraId="69FCA906" w14:textId="77777777" w:rsidR="00B52043" w:rsidRDefault="00B52043">
      <w:r>
        <w:continuationSeparator/>
      </w:r>
    </w:p>
  </w:footnote>
  <w:footnote w:id="1">
    <w:p w14:paraId="3EC87477" w14:textId="3D44ED53" w:rsidR="00167E22" w:rsidRPr="000B1A08" w:rsidRDefault="00167E22" w:rsidP="00763CD9">
      <w:pPr>
        <w:pStyle w:val="FootnoteText"/>
        <w:spacing w:after="120"/>
        <w:rPr>
          <w:sz w:val="20"/>
        </w:rPr>
      </w:pPr>
      <w:r>
        <w:rPr>
          <w:rStyle w:val="FootnoteReference"/>
        </w:rPr>
        <w:footnoteRef/>
      </w:r>
      <w:r>
        <w:t xml:space="preserve"> </w:t>
      </w:r>
      <w:r w:rsidR="00903B7F">
        <w:rPr>
          <w:sz w:val="20"/>
        </w:rPr>
        <w:t>The carrier</w:t>
      </w:r>
      <w:r w:rsidR="0089568B">
        <w:rPr>
          <w:sz w:val="20"/>
        </w:rPr>
        <w:t>’s</w:t>
      </w:r>
      <w:r w:rsidR="00903B7F">
        <w:rPr>
          <w:sz w:val="20"/>
        </w:rPr>
        <w:t xml:space="preserve"> address </w:t>
      </w:r>
      <w:r w:rsidR="0089568B">
        <w:rPr>
          <w:sz w:val="20"/>
        </w:rPr>
        <w:t>is</w:t>
      </w:r>
      <w:r w:rsidR="00903B7F">
        <w:rPr>
          <w:sz w:val="20"/>
        </w:rPr>
        <w:t xml:space="preserve"> listed as </w:t>
      </w:r>
      <w:r w:rsidR="0089568B">
        <w:rPr>
          <w:sz w:val="20"/>
        </w:rPr>
        <w:t xml:space="preserve">1001 Kentucky Street, Princeton, MO  64673.  </w:t>
      </w:r>
    </w:p>
  </w:footnote>
  <w:footnote w:id="2">
    <w:p w14:paraId="2B28BE8A" w14:textId="77777777" w:rsidR="00167E22" w:rsidRPr="00336D59" w:rsidRDefault="00167E22" w:rsidP="00763CD9">
      <w:pPr>
        <w:pStyle w:val="FootnoteText"/>
        <w:spacing w:after="120"/>
        <w:rPr>
          <w:sz w:val="20"/>
        </w:rPr>
      </w:pPr>
      <w:r>
        <w:rPr>
          <w:rStyle w:val="FootnoteReference"/>
        </w:rPr>
        <w:footnoteRef/>
      </w:r>
      <w:r>
        <w:t xml:space="preserve"> </w:t>
      </w:r>
      <w:r w:rsidRPr="00336D59">
        <w:rPr>
          <w:sz w:val="20"/>
        </w:rPr>
        <w:t>47 U.S.C. § 214</w:t>
      </w:r>
      <w:r>
        <w:rPr>
          <w:sz w:val="20"/>
        </w:rPr>
        <w:t>.</w:t>
      </w:r>
    </w:p>
  </w:footnote>
  <w:footnote w:id="3">
    <w:p w14:paraId="55228EA5" w14:textId="22C66E82" w:rsidR="00167E22" w:rsidRDefault="00167E22" w:rsidP="00763CD9">
      <w:pPr>
        <w:pStyle w:val="FootnoteText"/>
        <w:spacing w:after="120"/>
      </w:pPr>
      <w:r>
        <w:rPr>
          <w:rStyle w:val="FootnoteReference"/>
        </w:rPr>
        <w:footnoteRef/>
      </w:r>
      <w:r>
        <w:t xml:space="preserve"> </w:t>
      </w:r>
      <w:r w:rsidRPr="00336D59">
        <w:rPr>
          <w:sz w:val="20"/>
        </w:rPr>
        <w:t>47 CFR § 63.71</w:t>
      </w:r>
      <w:r>
        <w:rPr>
          <w:sz w:val="20"/>
        </w:rPr>
        <w:t>.</w:t>
      </w:r>
    </w:p>
  </w:footnote>
  <w:footnote w:id="4">
    <w:p w14:paraId="79163456" w14:textId="4627CC86" w:rsidR="00F400C2" w:rsidRPr="00F400C2" w:rsidRDefault="00F400C2" w:rsidP="00763CD9">
      <w:pPr>
        <w:pStyle w:val="FootnoteText"/>
        <w:spacing w:after="120"/>
        <w:rPr>
          <w:sz w:val="20"/>
        </w:rPr>
      </w:pPr>
      <w:r w:rsidRPr="00F400C2">
        <w:rPr>
          <w:rStyle w:val="FootnoteReference"/>
          <w:sz w:val="20"/>
        </w:rPr>
        <w:footnoteRef/>
      </w:r>
      <w:r w:rsidRPr="00F400C2">
        <w:rPr>
          <w:sz w:val="20"/>
        </w:rPr>
        <w:t xml:space="preserve"> </w:t>
      </w:r>
      <w:r w:rsidRPr="00F400C2">
        <w:rPr>
          <w:i/>
          <w:sz w:val="20"/>
        </w:rPr>
        <w:t>See</w:t>
      </w:r>
      <w:r w:rsidRPr="00F400C2">
        <w:rPr>
          <w:sz w:val="20"/>
        </w:rPr>
        <w:t xml:space="preserve"> 47 CFR § 63.71(</w:t>
      </w:r>
      <w:r w:rsidR="009F48E3">
        <w:rPr>
          <w:sz w:val="20"/>
        </w:rPr>
        <w:t>e</w:t>
      </w:r>
      <w:r w:rsidRPr="00F400C2">
        <w:rPr>
          <w:sz w:val="20"/>
        </w:rPr>
        <w:t>) (stating, in relevant part, that an application filed by a dominant carrier “shall be automatically granted on the 60th day… unless the Commission has notified the applicant that the grant will not be automatically effective.”).</w:t>
      </w:r>
    </w:p>
  </w:footnote>
  <w:footnote w:id="5">
    <w:p w14:paraId="63E2C7F8" w14:textId="77777777" w:rsidR="00DA140B" w:rsidRPr="001E7EF5" w:rsidRDefault="00DA140B" w:rsidP="00763CD9">
      <w:pPr>
        <w:pStyle w:val="FootnoteText"/>
        <w:spacing w:after="120"/>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6">
    <w:p w14:paraId="00FADC61" w14:textId="77777777" w:rsidR="004B5F28" w:rsidRPr="007F5954" w:rsidRDefault="004B5F28" w:rsidP="004B5F28">
      <w:pPr>
        <w:pStyle w:val="FootnoteText"/>
        <w:rPr>
          <w:sz w:val="20"/>
        </w:rPr>
      </w:pPr>
      <w:r w:rsidRPr="00C91996">
        <w:rPr>
          <w:rStyle w:val="FootnoteReference"/>
          <w:sz w:val="20"/>
        </w:rPr>
        <w:footnoteRef/>
      </w:r>
      <w:r w:rsidRPr="00C91996">
        <w:rPr>
          <w:sz w:val="20"/>
        </w:rPr>
        <w:t xml:space="preserve"> </w:t>
      </w:r>
      <w:r w:rsidRPr="007F5954">
        <w:rPr>
          <w:sz w:val="20"/>
        </w:rPr>
        <w:t>47 CFR §</w:t>
      </w:r>
      <w:r>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09D1" w14:textId="77777777" w:rsidR="0093465A" w:rsidRDefault="00934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0758" w14:textId="77777777" w:rsidR="0093465A" w:rsidRDefault="00934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7C85" w14:textId="77777777"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32BD51E" wp14:editId="239BCD72">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2BD51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2B255752" wp14:editId="5293B48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14:paraId="1A71ED8F" w14:textId="77777777"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0780E99F" wp14:editId="778F3F0B">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1C513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D72715F" wp14:editId="3A742467">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2715F"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8AF"/>
    <w:rsid w:val="00011A40"/>
    <w:rsid w:val="00014815"/>
    <w:rsid w:val="00022DF6"/>
    <w:rsid w:val="00027BAB"/>
    <w:rsid w:val="00031A27"/>
    <w:rsid w:val="00031DB3"/>
    <w:rsid w:val="000430FF"/>
    <w:rsid w:val="00053074"/>
    <w:rsid w:val="00056726"/>
    <w:rsid w:val="00060E31"/>
    <w:rsid w:val="00063952"/>
    <w:rsid w:val="00073BD3"/>
    <w:rsid w:val="000754A2"/>
    <w:rsid w:val="000918AC"/>
    <w:rsid w:val="0009304F"/>
    <w:rsid w:val="000A0C60"/>
    <w:rsid w:val="000A2F50"/>
    <w:rsid w:val="000A57F9"/>
    <w:rsid w:val="000B2BB3"/>
    <w:rsid w:val="000D04B1"/>
    <w:rsid w:val="000D1CCA"/>
    <w:rsid w:val="000D548F"/>
    <w:rsid w:val="000D5DE0"/>
    <w:rsid w:val="000E0624"/>
    <w:rsid w:val="00100A48"/>
    <w:rsid w:val="00101630"/>
    <w:rsid w:val="00103856"/>
    <w:rsid w:val="00103EBB"/>
    <w:rsid w:val="0010714C"/>
    <w:rsid w:val="0011281D"/>
    <w:rsid w:val="00113A58"/>
    <w:rsid w:val="00115F99"/>
    <w:rsid w:val="0012289B"/>
    <w:rsid w:val="001246F8"/>
    <w:rsid w:val="001400DF"/>
    <w:rsid w:val="00142BBE"/>
    <w:rsid w:val="001535BF"/>
    <w:rsid w:val="001563E8"/>
    <w:rsid w:val="00164205"/>
    <w:rsid w:val="001655F0"/>
    <w:rsid w:val="00167479"/>
    <w:rsid w:val="0016774A"/>
    <w:rsid w:val="00167E22"/>
    <w:rsid w:val="00174D06"/>
    <w:rsid w:val="00180CEC"/>
    <w:rsid w:val="00183BA5"/>
    <w:rsid w:val="0018556A"/>
    <w:rsid w:val="00190418"/>
    <w:rsid w:val="00190CF0"/>
    <w:rsid w:val="00194469"/>
    <w:rsid w:val="00195CA1"/>
    <w:rsid w:val="001A6FD8"/>
    <w:rsid w:val="001B583B"/>
    <w:rsid w:val="001B658E"/>
    <w:rsid w:val="001C1F04"/>
    <w:rsid w:val="001C695F"/>
    <w:rsid w:val="001E3067"/>
    <w:rsid w:val="001F2DD6"/>
    <w:rsid w:val="001F309D"/>
    <w:rsid w:val="001F3518"/>
    <w:rsid w:val="00201DA3"/>
    <w:rsid w:val="00204D6E"/>
    <w:rsid w:val="002134E1"/>
    <w:rsid w:val="00215431"/>
    <w:rsid w:val="0022083E"/>
    <w:rsid w:val="00223A5A"/>
    <w:rsid w:val="00227580"/>
    <w:rsid w:val="002277DC"/>
    <w:rsid w:val="00231B6C"/>
    <w:rsid w:val="00233D93"/>
    <w:rsid w:val="00245753"/>
    <w:rsid w:val="00251B8E"/>
    <w:rsid w:val="0025219D"/>
    <w:rsid w:val="00254F8D"/>
    <w:rsid w:val="00257267"/>
    <w:rsid w:val="002576B1"/>
    <w:rsid w:val="002610E9"/>
    <w:rsid w:val="00265BAA"/>
    <w:rsid w:val="0026797C"/>
    <w:rsid w:val="0027578A"/>
    <w:rsid w:val="002764AA"/>
    <w:rsid w:val="002805A0"/>
    <w:rsid w:val="00293B1F"/>
    <w:rsid w:val="002976A8"/>
    <w:rsid w:val="002A24C5"/>
    <w:rsid w:val="002A51ED"/>
    <w:rsid w:val="002A5801"/>
    <w:rsid w:val="002A6528"/>
    <w:rsid w:val="002A6A01"/>
    <w:rsid w:val="002B47E0"/>
    <w:rsid w:val="002C6A25"/>
    <w:rsid w:val="002C784A"/>
    <w:rsid w:val="002D4210"/>
    <w:rsid w:val="002D4A00"/>
    <w:rsid w:val="002D5D4A"/>
    <w:rsid w:val="002E0041"/>
    <w:rsid w:val="002E3D86"/>
    <w:rsid w:val="002F1750"/>
    <w:rsid w:val="002F50D2"/>
    <w:rsid w:val="002F64A2"/>
    <w:rsid w:val="00301316"/>
    <w:rsid w:val="003029BD"/>
    <w:rsid w:val="00303124"/>
    <w:rsid w:val="003130C6"/>
    <w:rsid w:val="00316C43"/>
    <w:rsid w:val="00324301"/>
    <w:rsid w:val="00324F97"/>
    <w:rsid w:val="00334EC6"/>
    <w:rsid w:val="00336D59"/>
    <w:rsid w:val="003406AF"/>
    <w:rsid w:val="00340ACC"/>
    <w:rsid w:val="00341B81"/>
    <w:rsid w:val="00344041"/>
    <w:rsid w:val="00350FA7"/>
    <w:rsid w:val="00365F45"/>
    <w:rsid w:val="003706B0"/>
    <w:rsid w:val="00371CFE"/>
    <w:rsid w:val="00372803"/>
    <w:rsid w:val="00372D85"/>
    <w:rsid w:val="00375829"/>
    <w:rsid w:val="003766BA"/>
    <w:rsid w:val="003772BE"/>
    <w:rsid w:val="00377EF3"/>
    <w:rsid w:val="003833CC"/>
    <w:rsid w:val="0038451A"/>
    <w:rsid w:val="00384C1D"/>
    <w:rsid w:val="00386354"/>
    <w:rsid w:val="00390D17"/>
    <w:rsid w:val="003934D7"/>
    <w:rsid w:val="003976F2"/>
    <w:rsid w:val="003A52F7"/>
    <w:rsid w:val="003A7C28"/>
    <w:rsid w:val="003B1145"/>
    <w:rsid w:val="003B25B6"/>
    <w:rsid w:val="003B5FE9"/>
    <w:rsid w:val="003C3CE6"/>
    <w:rsid w:val="003C4023"/>
    <w:rsid w:val="003D7FEE"/>
    <w:rsid w:val="003E5B01"/>
    <w:rsid w:val="00400D21"/>
    <w:rsid w:val="00403EC9"/>
    <w:rsid w:val="004067BA"/>
    <w:rsid w:val="00422D9C"/>
    <w:rsid w:val="00424548"/>
    <w:rsid w:val="00425A28"/>
    <w:rsid w:val="00430D8A"/>
    <w:rsid w:val="00430E01"/>
    <w:rsid w:val="00435E3F"/>
    <w:rsid w:val="004402B7"/>
    <w:rsid w:val="0044385D"/>
    <w:rsid w:val="004549FF"/>
    <w:rsid w:val="0046770E"/>
    <w:rsid w:val="00470578"/>
    <w:rsid w:val="00470CBA"/>
    <w:rsid w:val="00472A9C"/>
    <w:rsid w:val="00472AD9"/>
    <w:rsid w:val="00472C08"/>
    <w:rsid w:val="0047675F"/>
    <w:rsid w:val="00490A6C"/>
    <w:rsid w:val="00494EE1"/>
    <w:rsid w:val="00495C60"/>
    <w:rsid w:val="004A63C7"/>
    <w:rsid w:val="004B0E6A"/>
    <w:rsid w:val="004B5F28"/>
    <w:rsid w:val="004B5F5F"/>
    <w:rsid w:val="004C058A"/>
    <w:rsid w:val="004C374A"/>
    <w:rsid w:val="004D09AF"/>
    <w:rsid w:val="004D1067"/>
    <w:rsid w:val="004E0BB0"/>
    <w:rsid w:val="004E76FF"/>
    <w:rsid w:val="004F2204"/>
    <w:rsid w:val="004F2486"/>
    <w:rsid w:val="004F36CB"/>
    <w:rsid w:val="004F3F5F"/>
    <w:rsid w:val="004F69AF"/>
    <w:rsid w:val="004F6EB6"/>
    <w:rsid w:val="0050025A"/>
    <w:rsid w:val="0051193B"/>
    <w:rsid w:val="00512692"/>
    <w:rsid w:val="00513B3F"/>
    <w:rsid w:val="00523B41"/>
    <w:rsid w:val="00523E03"/>
    <w:rsid w:val="0052642D"/>
    <w:rsid w:val="005275D8"/>
    <w:rsid w:val="00541E6E"/>
    <w:rsid w:val="00541F34"/>
    <w:rsid w:val="00542D12"/>
    <w:rsid w:val="005454A0"/>
    <w:rsid w:val="005532F7"/>
    <w:rsid w:val="0055368F"/>
    <w:rsid w:val="00553F2C"/>
    <w:rsid w:val="0056061F"/>
    <w:rsid w:val="00560E16"/>
    <w:rsid w:val="00560F05"/>
    <w:rsid w:val="005705BB"/>
    <w:rsid w:val="005736AC"/>
    <w:rsid w:val="00583D4C"/>
    <w:rsid w:val="00585A0E"/>
    <w:rsid w:val="0059174B"/>
    <w:rsid w:val="005A61F8"/>
    <w:rsid w:val="005A6B70"/>
    <w:rsid w:val="005B3BC1"/>
    <w:rsid w:val="005C1457"/>
    <w:rsid w:val="005C1A75"/>
    <w:rsid w:val="005D242A"/>
    <w:rsid w:val="005D3B72"/>
    <w:rsid w:val="005D5EC3"/>
    <w:rsid w:val="005D72E8"/>
    <w:rsid w:val="005E186E"/>
    <w:rsid w:val="005E552E"/>
    <w:rsid w:val="005E5844"/>
    <w:rsid w:val="005E69B8"/>
    <w:rsid w:val="005F2D83"/>
    <w:rsid w:val="005F3D3C"/>
    <w:rsid w:val="005F4567"/>
    <w:rsid w:val="00601249"/>
    <w:rsid w:val="00601A4B"/>
    <w:rsid w:val="00603D30"/>
    <w:rsid w:val="006059A1"/>
    <w:rsid w:val="006076B9"/>
    <w:rsid w:val="00610AD1"/>
    <w:rsid w:val="00614AAE"/>
    <w:rsid w:val="00615FF1"/>
    <w:rsid w:val="00617C57"/>
    <w:rsid w:val="006221A3"/>
    <w:rsid w:val="00624372"/>
    <w:rsid w:val="00625657"/>
    <w:rsid w:val="0062607B"/>
    <w:rsid w:val="00630348"/>
    <w:rsid w:val="00634F0E"/>
    <w:rsid w:val="00641BC9"/>
    <w:rsid w:val="006428F0"/>
    <w:rsid w:val="006453E6"/>
    <w:rsid w:val="0064544B"/>
    <w:rsid w:val="00653590"/>
    <w:rsid w:val="00663136"/>
    <w:rsid w:val="00665994"/>
    <w:rsid w:val="00665F81"/>
    <w:rsid w:val="0069129C"/>
    <w:rsid w:val="0069520D"/>
    <w:rsid w:val="006A2D92"/>
    <w:rsid w:val="006C10EF"/>
    <w:rsid w:val="006C4E2A"/>
    <w:rsid w:val="006D0ED3"/>
    <w:rsid w:val="006D2FE9"/>
    <w:rsid w:val="006E5A0A"/>
    <w:rsid w:val="006E638E"/>
    <w:rsid w:val="006F0E7F"/>
    <w:rsid w:val="006F3148"/>
    <w:rsid w:val="006F47AF"/>
    <w:rsid w:val="006F7DF7"/>
    <w:rsid w:val="0070288C"/>
    <w:rsid w:val="0070506A"/>
    <w:rsid w:val="00741CF4"/>
    <w:rsid w:val="00745DBD"/>
    <w:rsid w:val="00753136"/>
    <w:rsid w:val="00755114"/>
    <w:rsid w:val="00756BBB"/>
    <w:rsid w:val="00757095"/>
    <w:rsid w:val="00757E0D"/>
    <w:rsid w:val="007619C5"/>
    <w:rsid w:val="00763CD9"/>
    <w:rsid w:val="0078188F"/>
    <w:rsid w:val="00782B0A"/>
    <w:rsid w:val="00784250"/>
    <w:rsid w:val="007928BF"/>
    <w:rsid w:val="00794ED9"/>
    <w:rsid w:val="00797804"/>
    <w:rsid w:val="007B12DE"/>
    <w:rsid w:val="007C4328"/>
    <w:rsid w:val="007C5D2B"/>
    <w:rsid w:val="007E05A2"/>
    <w:rsid w:val="007E3856"/>
    <w:rsid w:val="007E3877"/>
    <w:rsid w:val="007E3EAE"/>
    <w:rsid w:val="007F0E6D"/>
    <w:rsid w:val="007F6F72"/>
    <w:rsid w:val="00801281"/>
    <w:rsid w:val="00801FA7"/>
    <w:rsid w:val="00810547"/>
    <w:rsid w:val="00813D8D"/>
    <w:rsid w:val="00815732"/>
    <w:rsid w:val="00821599"/>
    <w:rsid w:val="00831EC5"/>
    <w:rsid w:val="00832C8A"/>
    <w:rsid w:val="008363CA"/>
    <w:rsid w:val="0084162C"/>
    <w:rsid w:val="00862BD3"/>
    <w:rsid w:val="00863F65"/>
    <w:rsid w:val="00871A05"/>
    <w:rsid w:val="0088076B"/>
    <w:rsid w:val="0088524C"/>
    <w:rsid w:val="00885765"/>
    <w:rsid w:val="00887434"/>
    <w:rsid w:val="00894AD6"/>
    <w:rsid w:val="0089568B"/>
    <w:rsid w:val="008A4C17"/>
    <w:rsid w:val="008B01AC"/>
    <w:rsid w:val="008C36CE"/>
    <w:rsid w:val="008C464B"/>
    <w:rsid w:val="008C6F51"/>
    <w:rsid w:val="008D5AA8"/>
    <w:rsid w:val="008E2599"/>
    <w:rsid w:val="008E562F"/>
    <w:rsid w:val="008E6AAB"/>
    <w:rsid w:val="008E7FFA"/>
    <w:rsid w:val="008F05FA"/>
    <w:rsid w:val="008F065B"/>
    <w:rsid w:val="008F21F5"/>
    <w:rsid w:val="008F744F"/>
    <w:rsid w:val="009004E4"/>
    <w:rsid w:val="00900740"/>
    <w:rsid w:val="00903B7F"/>
    <w:rsid w:val="009046EA"/>
    <w:rsid w:val="00913C0A"/>
    <w:rsid w:val="00916F88"/>
    <w:rsid w:val="0092363D"/>
    <w:rsid w:val="0093058B"/>
    <w:rsid w:val="00932B55"/>
    <w:rsid w:val="0093465A"/>
    <w:rsid w:val="00935C25"/>
    <w:rsid w:val="009361BA"/>
    <w:rsid w:val="00940D25"/>
    <w:rsid w:val="00941330"/>
    <w:rsid w:val="00943DBC"/>
    <w:rsid w:val="00955F52"/>
    <w:rsid w:val="00960A4B"/>
    <w:rsid w:val="00972BEA"/>
    <w:rsid w:val="009826B1"/>
    <w:rsid w:val="00991706"/>
    <w:rsid w:val="00994CAD"/>
    <w:rsid w:val="00997AC1"/>
    <w:rsid w:val="009A69CC"/>
    <w:rsid w:val="009A6F01"/>
    <w:rsid w:val="009B449A"/>
    <w:rsid w:val="009C4B96"/>
    <w:rsid w:val="009C7FD4"/>
    <w:rsid w:val="009E08E8"/>
    <w:rsid w:val="009E20EF"/>
    <w:rsid w:val="009E4E1B"/>
    <w:rsid w:val="009E76D4"/>
    <w:rsid w:val="009F406C"/>
    <w:rsid w:val="009F48E3"/>
    <w:rsid w:val="009F6E74"/>
    <w:rsid w:val="00A0534E"/>
    <w:rsid w:val="00A102BE"/>
    <w:rsid w:val="00A16726"/>
    <w:rsid w:val="00A20755"/>
    <w:rsid w:val="00A220AA"/>
    <w:rsid w:val="00A33B1A"/>
    <w:rsid w:val="00A34AC8"/>
    <w:rsid w:val="00A41FE3"/>
    <w:rsid w:val="00A453A7"/>
    <w:rsid w:val="00A474F3"/>
    <w:rsid w:val="00A47D22"/>
    <w:rsid w:val="00A519C3"/>
    <w:rsid w:val="00A535CE"/>
    <w:rsid w:val="00A60ABB"/>
    <w:rsid w:val="00A63386"/>
    <w:rsid w:val="00A7256C"/>
    <w:rsid w:val="00A72C99"/>
    <w:rsid w:val="00A7546C"/>
    <w:rsid w:val="00A75AC1"/>
    <w:rsid w:val="00A777DF"/>
    <w:rsid w:val="00A87A1E"/>
    <w:rsid w:val="00A9453D"/>
    <w:rsid w:val="00A96F4B"/>
    <w:rsid w:val="00AA51B5"/>
    <w:rsid w:val="00AC204D"/>
    <w:rsid w:val="00AD4364"/>
    <w:rsid w:val="00AD7753"/>
    <w:rsid w:val="00AE1993"/>
    <w:rsid w:val="00AE3C72"/>
    <w:rsid w:val="00AF1C87"/>
    <w:rsid w:val="00AF4DCE"/>
    <w:rsid w:val="00B02C6B"/>
    <w:rsid w:val="00B03FFF"/>
    <w:rsid w:val="00B12304"/>
    <w:rsid w:val="00B1514F"/>
    <w:rsid w:val="00B20791"/>
    <w:rsid w:val="00B300F5"/>
    <w:rsid w:val="00B33B88"/>
    <w:rsid w:val="00B416B1"/>
    <w:rsid w:val="00B456EB"/>
    <w:rsid w:val="00B4582B"/>
    <w:rsid w:val="00B505EF"/>
    <w:rsid w:val="00B52043"/>
    <w:rsid w:val="00B53AA0"/>
    <w:rsid w:val="00B541EA"/>
    <w:rsid w:val="00B57BE4"/>
    <w:rsid w:val="00B6052B"/>
    <w:rsid w:val="00B633A5"/>
    <w:rsid w:val="00B7249D"/>
    <w:rsid w:val="00B76108"/>
    <w:rsid w:val="00B7659E"/>
    <w:rsid w:val="00B7720B"/>
    <w:rsid w:val="00B9036C"/>
    <w:rsid w:val="00B96EC6"/>
    <w:rsid w:val="00BA0D2C"/>
    <w:rsid w:val="00BA4056"/>
    <w:rsid w:val="00BA7F07"/>
    <w:rsid w:val="00BB674D"/>
    <w:rsid w:val="00BB7773"/>
    <w:rsid w:val="00BB794D"/>
    <w:rsid w:val="00BC19A0"/>
    <w:rsid w:val="00BD1EE2"/>
    <w:rsid w:val="00BD49C6"/>
    <w:rsid w:val="00BD62CE"/>
    <w:rsid w:val="00BD63BF"/>
    <w:rsid w:val="00BE13B5"/>
    <w:rsid w:val="00BE7843"/>
    <w:rsid w:val="00BF4ABD"/>
    <w:rsid w:val="00BF6C17"/>
    <w:rsid w:val="00BF7845"/>
    <w:rsid w:val="00C0750F"/>
    <w:rsid w:val="00C11763"/>
    <w:rsid w:val="00C168EF"/>
    <w:rsid w:val="00C2014A"/>
    <w:rsid w:val="00C27678"/>
    <w:rsid w:val="00C32B96"/>
    <w:rsid w:val="00C41320"/>
    <w:rsid w:val="00C4454F"/>
    <w:rsid w:val="00C53950"/>
    <w:rsid w:val="00C65EF6"/>
    <w:rsid w:val="00C719AB"/>
    <w:rsid w:val="00C722AC"/>
    <w:rsid w:val="00C73941"/>
    <w:rsid w:val="00C8157E"/>
    <w:rsid w:val="00C91715"/>
    <w:rsid w:val="00CA08BE"/>
    <w:rsid w:val="00CA5DC5"/>
    <w:rsid w:val="00CA6220"/>
    <w:rsid w:val="00CA701D"/>
    <w:rsid w:val="00CB2DA0"/>
    <w:rsid w:val="00CB48D4"/>
    <w:rsid w:val="00CC22A9"/>
    <w:rsid w:val="00CC54EE"/>
    <w:rsid w:val="00CC7B74"/>
    <w:rsid w:val="00CD325F"/>
    <w:rsid w:val="00CD4822"/>
    <w:rsid w:val="00CE03D3"/>
    <w:rsid w:val="00CE2B3F"/>
    <w:rsid w:val="00CE5142"/>
    <w:rsid w:val="00CE6495"/>
    <w:rsid w:val="00CF16EE"/>
    <w:rsid w:val="00D00F11"/>
    <w:rsid w:val="00D01597"/>
    <w:rsid w:val="00D04C06"/>
    <w:rsid w:val="00D052B9"/>
    <w:rsid w:val="00D055E3"/>
    <w:rsid w:val="00D14CE4"/>
    <w:rsid w:val="00D1590E"/>
    <w:rsid w:val="00D15FA1"/>
    <w:rsid w:val="00D16E63"/>
    <w:rsid w:val="00D22488"/>
    <w:rsid w:val="00D24C51"/>
    <w:rsid w:val="00D27673"/>
    <w:rsid w:val="00D32BF6"/>
    <w:rsid w:val="00D36448"/>
    <w:rsid w:val="00D37D53"/>
    <w:rsid w:val="00D44619"/>
    <w:rsid w:val="00D47265"/>
    <w:rsid w:val="00D47B1B"/>
    <w:rsid w:val="00D51C87"/>
    <w:rsid w:val="00D53951"/>
    <w:rsid w:val="00D55F58"/>
    <w:rsid w:val="00D61638"/>
    <w:rsid w:val="00D61876"/>
    <w:rsid w:val="00D67031"/>
    <w:rsid w:val="00D7304E"/>
    <w:rsid w:val="00D8222A"/>
    <w:rsid w:val="00D90C02"/>
    <w:rsid w:val="00D92C96"/>
    <w:rsid w:val="00D941A7"/>
    <w:rsid w:val="00D97C49"/>
    <w:rsid w:val="00DA079B"/>
    <w:rsid w:val="00DA140B"/>
    <w:rsid w:val="00DA285C"/>
    <w:rsid w:val="00DB488C"/>
    <w:rsid w:val="00DB5002"/>
    <w:rsid w:val="00DB5081"/>
    <w:rsid w:val="00DC072C"/>
    <w:rsid w:val="00DC6C63"/>
    <w:rsid w:val="00DD07D2"/>
    <w:rsid w:val="00DD1A37"/>
    <w:rsid w:val="00DE011D"/>
    <w:rsid w:val="00DE0187"/>
    <w:rsid w:val="00DE4C14"/>
    <w:rsid w:val="00DF0401"/>
    <w:rsid w:val="00E063AA"/>
    <w:rsid w:val="00E06980"/>
    <w:rsid w:val="00E10CBD"/>
    <w:rsid w:val="00E13E91"/>
    <w:rsid w:val="00E150A6"/>
    <w:rsid w:val="00E17550"/>
    <w:rsid w:val="00E17913"/>
    <w:rsid w:val="00E17BA7"/>
    <w:rsid w:val="00E30DB8"/>
    <w:rsid w:val="00E327F8"/>
    <w:rsid w:val="00E3758F"/>
    <w:rsid w:val="00E44F65"/>
    <w:rsid w:val="00E4555A"/>
    <w:rsid w:val="00E45CD9"/>
    <w:rsid w:val="00E4699A"/>
    <w:rsid w:val="00E52336"/>
    <w:rsid w:val="00E5766B"/>
    <w:rsid w:val="00E64ADA"/>
    <w:rsid w:val="00E65AAC"/>
    <w:rsid w:val="00E739F1"/>
    <w:rsid w:val="00E757C0"/>
    <w:rsid w:val="00E84043"/>
    <w:rsid w:val="00E9291D"/>
    <w:rsid w:val="00E93B45"/>
    <w:rsid w:val="00E96918"/>
    <w:rsid w:val="00EA2E09"/>
    <w:rsid w:val="00EA34A7"/>
    <w:rsid w:val="00EA7F60"/>
    <w:rsid w:val="00EB0473"/>
    <w:rsid w:val="00EB1140"/>
    <w:rsid w:val="00EC50FC"/>
    <w:rsid w:val="00ED000B"/>
    <w:rsid w:val="00ED379D"/>
    <w:rsid w:val="00ED4C53"/>
    <w:rsid w:val="00ED5D3C"/>
    <w:rsid w:val="00EE32D6"/>
    <w:rsid w:val="00EF1B42"/>
    <w:rsid w:val="00EF2344"/>
    <w:rsid w:val="00F0411F"/>
    <w:rsid w:val="00F066CF"/>
    <w:rsid w:val="00F14A28"/>
    <w:rsid w:val="00F14C8E"/>
    <w:rsid w:val="00F22954"/>
    <w:rsid w:val="00F27EE1"/>
    <w:rsid w:val="00F312DC"/>
    <w:rsid w:val="00F400C2"/>
    <w:rsid w:val="00F55135"/>
    <w:rsid w:val="00F77F4E"/>
    <w:rsid w:val="00F90534"/>
    <w:rsid w:val="00FB06C4"/>
    <w:rsid w:val="00FB1838"/>
    <w:rsid w:val="00FB5BB9"/>
    <w:rsid w:val="00FC0759"/>
    <w:rsid w:val="00FC1CD8"/>
    <w:rsid w:val="00FC7DFC"/>
    <w:rsid w:val="00FC7F03"/>
    <w:rsid w:val="00FD2DAB"/>
    <w:rsid w:val="00FD6904"/>
    <w:rsid w:val="00FE187B"/>
    <w:rsid w:val="00FF01D4"/>
    <w:rsid w:val="00FF1473"/>
    <w:rsid w:val="00FF2033"/>
    <w:rsid w:val="00FF3374"/>
    <w:rsid w:val="00FF5084"/>
    <w:rsid w:val="00FF51F4"/>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F2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001659212">
      <w:bodyDiv w:val="1"/>
      <w:marLeft w:val="0"/>
      <w:marRight w:val="0"/>
      <w:marTop w:val="0"/>
      <w:marBottom w:val="0"/>
      <w:divBdr>
        <w:top w:val="none" w:sz="0" w:space="0" w:color="auto"/>
        <w:left w:val="none" w:sz="0" w:space="0" w:color="auto"/>
        <w:bottom w:val="none" w:sz="0" w:space="0" w:color="auto"/>
        <w:right w:val="none" w:sz="0" w:space="0" w:color="auto"/>
      </w:divBdr>
      <w:divsChild>
        <w:div w:id="219446299">
          <w:marLeft w:val="0"/>
          <w:marRight w:val="0"/>
          <w:marTop w:val="0"/>
          <w:marBottom w:val="0"/>
          <w:divBdr>
            <w:top w:val="none" w:sz="0" w:space="0" w:color="auto"/>
            <w:left w:val="none" w:sz="0" w:space="0" w:color="auto"/>
            <w:bottom w:val="none" w:sz="0" w:space="0" w:color="auto"/>
            <w:right w:val="none" w:sz="0" w:space="0" w:color="auto"/>
          </w:divBdr>
        </w:div>
      </w:divsChild>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cc504@fcc.gov%2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9383</Characters>
  <Application>Microsoft Office Word</Application>
  <DocSecurity>0</DocSecurity>
  <Lines>144</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2016-09-30T16:40:00Z</dcterms:created>
  <dcterms:modified xsi:type="dcterms:W3CDTF">2016-09-30T16:40:00Z</dcterms:modified>
  <cp:category> </cp:category>
  <cp:contentStatus> </cp:contentStatus>
</cp:coreProperties>
</file>