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0F" w:rsidRPr="007C23A2" w:rsidRDefault="00F46D0F" w:rsidP="00F46D0F">
      <w:pPr>
        <w:jc w:val="center"/>
        <w:rPr>
          <w:b/>
        </w:rPr>
      </w:pPr>
      <w:bookmarkStart w:id="0" w:name="_GoBack"/>
      <w:bookmarkEnd w:id="0"/>
      <w:r w:rsidRPr="007C23A2">
        <w:rPr>
          <w:rFonts w:ascii="Times New Roman Bold" w:hAnsi="Times New Roman Bold"/>
          <w:b/>
          <w:szCs w:val="22"/>
        </w:rPr>
        <w:t>Before</w:t>
      </w:r>
      <w:r w:rsidRPr="007C23A2">
        <w:rPr>
          <w:b/>
        </w:rPr>
        <w:t xml:space="preserve"> the</w:t>
      </w:r>
    </w:p>
    <w:p w:rsidR="00F46D0F" w:rsidRPr="007C23A2" w:rsidRDefault="00F46D0F" w:rsidP="00F46D0F">
      <w:pPr>
        <w:pStyle w:val="StyleBoldCentered"/>
      </w:pPr>
      <w:r w:rsidRPr="007C23A2">
        <w:t>F</w:t>
      </w:r>
      <w:r w:rsidRPr="007C23A2">
        <w:rPr>
          <w:caps w:val="0"/>
        </w:rPr>
        <w:t>ederal Communications Commission</w:t>
      </w:r>
    </w:p>
    <w:p w:rsidR="00F46D0F" w:rsidRPr="001E6FD8" w:rsidRDefault="00F46D0F" w:rsidP="00F46D0F">
      <w:pPr>
        <w:jc w:val="center"/>
        <w:rPr>
          <w:b/>
        </w:rPr>
      </w:pPr>
      <w:r w:rsidRPr="001E6FD8">
        <w:rPr>
          <w:b/>
        </w:rPr>
        <w:t>Washington, DC 20554</w:t>
      </w:r>
    </w:p>
    <w:tbl>
      <w:tblPr>
        <w:tblW w:w="0" w:type="auto"/>
        <w:tblLayout w:type="fixed"/>
        <w:tblLook w:val="0000" w:firstRow="0" w:lastRow="0" w:firstColumn="0" w:lastColumn="0" w:noHBand="0" w:noVBand="0"/>
      </w:tblPr>
      <w:tblGrid>
        <w:gridCol w:w="4698"/>
        <w:gridCol w:w="630"/>
        <w:gridCol w:w="4248"/>
      </w:tblGrid>
      <w:tr w:rsidR="00F46D0F" w:rsidRPr="007C23A2" w:rsidTr="00CF054A">
        <w:tc>
          <w:tcPr>
            <w:tcW w:w="4698" w:type="dxa"/>
          </w:tcPr>
          <w:p w:rsidR="00F46D0F" w:rsidRPr="007C23A2" w:rsidRDefault="00F46D0F" w:rsidP="00CF054A">
            <w:pPr>
              <w:tabs>
                <w:tab w:val="center" w:pos="4680"/>
              </w:tabs>
              <w:suppressAutoHyphens/>
              <w:rPr>
                <w:spacing w:val="-2"/>
              </w:rPr>
            </w:pPr>
          </w:p>
          <w:p w:rsidR="00F46D0F" w:rsidRPr="007C23A2" w:rsidRDefault="00F46D0F" w:rsidP="00CF054A">
            <w:pPr>
              <w:tabs>
                <w:tab w:val="center" w:pos="4680"/>
              </w:tabs>
              <w:suppressAutoHyphens/>
              <w:rPr>
                <w:spacing w:val="-2"/>
              </w:rPr>
            </w:pPr>
            <w:r w:rsidRPr="007C23A2">
              <w:rPr>
                <w:spacing w:val="-2"/>
              </w:rPr>
              <w:t>In the Matter of</w:t>
            </w:r>
          </w:p>
          <w:p w:rsidR="00F46D0F" w:rsidRPr="007C23A2" w:rsidRDefault="00F46D0F" w:rsidP="00CF054A">
            <w:pPr>
              <w:tabs>
                <w:tab w:val="center" w:pos="4680"/>
              </w:tabs>
              <w:suppressAutoHyphens/>
              <w:rPr>
                <w:spacing w:val="-2"/>
              </w:rPr>
            </w:pPr>
          </w:p>
          <w:p w:rsidR="00F46D0F" w:rsidRPr="007109BD" w:rsidRDefault="00F46D0F" w:rsidP="00CF054A">
            <w:pPr>
              <w:tabs>
                <w:tab w:val="center" w:pos="4680"/>
              </w:tabs>
              <w:suppressAutoHyphens/>
              <w:rPr>
                <w:spacing w:val="-2"/>
              </w:rPr>
            </w:pPr>
            <w:r w:rsidRPr="007109BD">
              <w:rPr>
                <w:szCs w:val="22"/>
              </w:rPr>
              <w:t>Comcast Corporation</w:t>
            </w:r>
          </w:p>
          <w:p w:rsidR="00F46D0F" w:rsidRPr="007C23A2" w:rsidRDefault="00F46D0F" w:rsidP="00CF054A">
            <w:pPr>
              <w:ind w:right="-18"/>
              <w:rPr>
                <w:spacing w:val="-2"/>
              </w:rPr>
            </w:pPr>
          </w:p>
        </w:tc>
        <w:tc>
          <w:tcPr>
            <w:tcW w:w="630" w:type="dxa"/>
          </w:tcPr>
          <w:p w:rsidR="00F46D0F" w:rsidRPr="007C23A2" w:rsidRDefault="00F46D0F" w:rsidP="00CF054A">
            <w:pPr>
              <w:tabs>
                <w:tab w:val="center" w:pos="4680"/>
              </w:tabs>
              <w:suppressAutoHyphens/>
              <w:rPr>
                <w:b/>
                <w:spacing w:val="-2"/>
              </w:rPr>
            </w:pPr>
          </w:p>
          <w:p w:rsidR="00F46D0F" w:rsidRPr="007C23A2" w:rsidRDefault="00F46D0F" w:rsidP="00CF054A">
            <w:pPr>
              <w:tabs>
                <w:tab w:val="center" w:pos="4680"/>
              </w:tabs>
              <w:suppressAutoHyphens/>
              <w:rPr>
                <w:b/>
                <w:spacing w:val="-2"/>
              </w:rPr>
            </w:pPr>
            <w:r w:rsidRPr="007C23A2">
              <w:rPr>
                <w:b/>
                <w:spacing w:val="-2"/>
              </w:rPr>
              <w:t>)</w:t>
            </w:r>
          </w:p>
          <w:p w:rsidR="00F46D0F" w:rsidRPr="007C23A2" w:rsidRDefault="00F46D0F" w:rsidP="00CF054A">
            <w:pPr>
              <w:tabs>
                <w:tab w:val="center" w:pos="4680"/>
              </w:tabs>
              <w:suppressAutoHyphens/>
              <w:rPr>
                <w:b/>
                <w:spacing w:val="-2"/>
              </w:rPr>
            </w:pPr>
            <w:r w:rsidRPr="007C23A2">
              <w:rPr>
                <w:b/>
                <w:spacing w:val="-2"/>
              </w:rPr>
              <w:t>)</w:t>
            </w:r>
          </w:p>
          <w:p w:rsidR="00F46D0F" w:rsidRPr="007C23A2" w:rsidRDefault="00F46D0F" w:rsidP="00CF054A">
            <w:pPr>
              <w:tabs>
                <w:tab w:val="center" w:pos="4680"/>
              </w:tabs>
              <w:suppressAutoHyphens/>
              <w:rPr>
                <w:b/>
                <w:spacing w:val="-2"/>
              </w:rPr>
            </w:pPr>
            <w:r w:rsidRPr="007C23A2">
              <w:rPr>
                <w:b/>
                <w:spacing w:val="-2"/>
              </w:rPr>
              <w:t>)</w:t>
            </w:r>
          </w:p>
          <w:p w:rsidR="00F46D0F" w:rsidRPr="007C23A2" w:rsidRDefault="00F46D0F" w:rsidP="00CF054A">
            <w:pPr>
              <w:tabs>
                <w:tab w:val="center" w:pos="4680"/>
              </w:tabs>
              <w:suppressAutoHyphens/>
              <w:rPr>
                <w:b/>
                <w:spacing w:val="-2"/>
              </w:rPr>
            </w:pPr>
            <w:r w:rsidRPr="007C23A2">
              <w:rPr>
                <w:b/>
                <w:spacing w:val="-2"/>
              </w:rPr>
              <w:t>)</w:t>
            </w:r>
          </w:p>
          <w:p w:rsidR="00F46D0F" w:rsidRPr="007C23A2" w:rsidRDefault="00F46D0F" w:rsidP="00CF054A">
            <w:pPr>
              <w:tabs>
                <w:tab w:val="center" w:pos="4680"/>
              </w:tabs>
              <w:suppressAutoHyphens/>
              <w:rPr>
                <w:b/>
                <w:spacing w:val="-2"/>
              </w:rPr>
            </w:pPr>
            <w:r w:rsidRPr="007C23A2">
              <w:rPr>
                <w:b/>
                <w:spacing w:val="-2"/>
              </w:rPr>
              <w:t>)</w:t>
            </w:r>
          </w:p>
          <w:p w:rsidR="00F46D0F" w:rsidRPr="007C23A2" w:rsidRDefault="00F46D0F" w:rsidP="00CF054A">
            <w:pPr>
              <w:tabs>
                <w:tab w:val="center" w:pos="4680"/>
              </w:tabs>
              <w:suppressAutoHyphens/>
              <w:rPr>
                <w:b/>
                <w:spacing w:val="-2"/>
              </w:rPr>
            </w:pPr>
          </w:p>
        </w:tc>
        <w:tc>
          <w:tcPr>
            <w:tcW w:w="4248" w:type="dxa"/>
          </w:tcPr>
          <w:p w:rsidR="00F46D0F" w:rsidRPr="007C23A2" w:rsidRDefault="00F46D0F" w:rsidP="00CF054A">
            <w:pPr>
              <w:tabs>
                <w:tab w:val="center" w:pos="4680"/>
              </w:tabs>
              <w:suppressAutoHyphens/>
              <w:rPr>
                <w:spacing w:val="-2"/>
              </w:rPr>
            </w:pPr>
          </w:p>
          <w:p w:rsidR="00F46D0F" w:rsidRPr="007C23A2" w:rsidRDefault="00F46D0F" w:rsidP="00CF054A">
            <w:pPr>
              <w:pStyle w:val="TOAHeading"/>
              <w:tabs>
                <w:tab w:val="clear" w:pos="9360"/>
                <w:tab w:val="center" w:pos="4680"/>
              </w:tabs>
              <w:ind w:left="432"/>
              <w:rPr>
                <w:spacing w:val="-2"/>
              </w:rPr>
            </w:pPr>
          </w:p>
          <w:p w:rsidR="00F46D0F" w:rsidRDefault="00F46D0F" w:rsidP="00CF054A">
            <w:pPr>
              <w:ind w:left="432"/>
              <w:rPr>
                <w:bCs/>
                <w:szCs w:val="22"/>
              </w:rPr>
            </w:pPr>
          </w:p>
          <w:p w:rsidR="00F46D0F" w:rsidRPr="001E6FD8" w:rsidRDefault="00F46D0F" w:rsidP="00CF054A">
            <w:pPr>
              <w:ind w:left="432"/>
              <w:rPr>
                <w:bCs/>
                <w:szCs w:val="22"/>
              </w:rPr>
            </w:pPr>
            <w:r w:rsidRPr="001E6FD8">
              <w:rPr>
                <w:bCs/>
                <w:szCs w:val="22"/>
              </w:rPr>
              <w:t>File No.:  EB-IHD-15-00018079</w:t>
            </w:r>
            <w:r w:rsidRPr="001E6FD8">
              <w:rPr>
                <w:rStyle w:val="FootnoteReference"/>
                <w:bCs/>
                <w:sz w:val="22"/>
                <w:szCs w:val="22"/>
              </w:rPr>
              <w:footnoteReference w:id="2"/>
            </w:r>
          </w:p>
          <w:p w:rsidR="00F46D0F" w:rsidRPr="001E6FD8" w:rsidRDefault="00F46D0F" w:rsidP="00CF054A">
            <w:pPr>
              <w:ind w:left="432"/>
              <w:rPr>
                <w:b/>
                <w:szCs w:val="22"/>
              </w:rPr>
            </w:pPr>
            <w:r w:rsidRPr="001E6FD8">
              <w:rPr>
                <w:szCs w:val="22"/>
              </w:rPr>
              <w:t>Acct. No.:  201632080013</w:t>
            </w:r>
          </w:p>
          <w:p w:rsidR="00F46D0F" w:rsidRPr="007C23A2" w:rsidRDefault="00F46D0F" w:rsidP="00CF054A">
            <w:pPr>
              <w:tabs>
                <w:tab w:val="center" w:pos="4680"/>
              </w:tabs>
              <w:suppressAutoHyphens/>
              <w:ind w:left="432"/>
              <w:rPr>
                <w:spacing w:val="-2"/>
              </w:rPr>
            </w:pPr>
            <w:r w:rsidRPr="001E6FD8">
              <w:rPr>
                <w:szCs w:val="22"/>
              </w:rPr>
              <w:t>FRN:  0015401581</w:t>
            </w:r>
          </w:p>
        </w:tc>
      </w:tr>
    </w:tbl>
    <w:p w:rsidR="00F46D0F" w:rsidRPr="007C23A2" w:rsidRDefault="00F46D0F" w:rsidP="00F46D0F">
      <w:pPr>
        <w:jc w:val="center"/>
        <w:outlineLvl w:val="0"/>
      </w:pPr>
      <w:r w:rsidRPr="007C23A2">
        <w:rPr>
          <w:b/>
          <w:szCs w:val="22"/>
        </w:rPr>
        <w:t>ORDER</w:t>
      </w:r>
    </w:p>
    <w:p w:rsidR="00F46D0F" w:rsidRPr="007C23A2" w:rsidRDefault="00F46D0F" w:rsidP="00F46D0F">
      <w:pPr>
        <w:tabs>
          <w:tab w:val="left" w:pos="-720"/>
        </w:tabs>
        <w:suppressAutoHyphens/>
        <w:spacing w:line="227" w:lineRule="auto"/>
        <w:rPr>
          <w:spacing w:val="-2"/>
        </w:rPr>
      </w:pPr>
    </w:p>
    <w:p w:rsidR="00F46D0F" w:rsidRPr="007C23A2" w:rsidRDefault="00F46D0F" w:rsidP="00F46D0F">
      <w:pPr>
        <w:tabs>
          <w:tab w:val="left" w:pos="720"/>
          <w:tab w:val="right" w:pos="9360"/>
        </w:tabs>
        <w:suppressAutoHyphens/>
        <w:spacing w:line="227" w:lineRule="auto"/>
        <w:rPr>
          <w:spacing w:val="-2"/>
        </w:rPr>
      </w:pPr>
      <w:r w:rsidRPr="007C23A2">
        <w:rPr>
          <w:b/>
          <w:spacing w:val="-2"/>
        </w:rPr>
        <w:t xml:space="preserve">Adopted:  </w:t>
      </w:r>
      <w:r>
        <w:rPr>
          <w:b/>
          <w:spacing w:val="-2"/>
        </w:rPr>
        <w:t>October</w:t>
      </w:r>
      <w:r w:rsidRPr="007C23A2">
        <w:rPr>
          <w:b/>
          <w:spacing w:val="-2"/>
        </w:rPr>
        <w:t xml:space="preserve"> </w:t>
      </w:r>
      <w:r>
        <w:rPr>
          <w:b/>
          <w:spacing w:val="-2"/>
        </w:rPr>
        <w:t>11, 2016</w:t>
      </w:r>
      <w:r w:rsidRPr="007C23A2">
        <w:rPr>
          <w:b/>
          <w:spacing w:val="-2"/>
        </w:rPr>
        <w:tab/>
        <w:t xml:space="preserve">Released:  </w:t>
      </w:r>
      <w:r>
        <w:rPr>
          <w:b/>
          <w:spacing w:val="-2"/>
        </w:rPr>
        <w:t>October 11, 2016</w:t>
      </w:r>
    </w:p>
    <w:p w:rsidR="00F46D0F" w:rsidRPr="007C23A2" w:rsidRDefault="00F46D0F" w:rsidP="00F46D0F"/>
    <w:p w:rsidR="00F46D0F" w:rsidRPr="007C23A2" w:rsidRDefault="00F46D0F" w:rsidP="00F46D0F">
      <w:pPr>
        <w:rPr>
          <w:spacing w:val="-2"/>
        </w:rPr>
      </w:pPr>
      <w:r>
        <w:rPr>
          <w:spacing w:val="-2"/>
          <w:szCs w:val="22"/>
        </w:rPr>
        <w:t xml:space="preserve">By the </w:t>
      </w:r>
      <w:r w:rsidRPr="007C23A2">
        <w:rPr>
          <w:spacing w:val="-2"/>
          <w:szCs w:val="22"/>
        </w:rPr>
        <w:t>Chief, Enforcement Bureau:</w:t>
      </w:r>
    </w:p>
    <w:p w:rsidR="00F46D0F" w:rsidRPr="007C23A2" w:rsidRDefault="00F46D0F" w:rsidP="00F46D0F"/>
    <w:p w:rsidR="00F46D0F" w:rsidRPr="007347BC" w:rsidRDefault="00F46D0F" w:rsidP="00F46D0F">
      <w:pPr>
        <w:pStyle w:val="ParaNum"/>
        <w:numPr>
          <w:ilvl w:val="0"/>
          <w:numId w:val="39"/>
        </w:numPr>
        <w:tabs>
          <w:tab w:val="clear" w:pos="1800"/>
          <w:tab w:val="num" w:pos="1440"/>
        </w:tabs>
        <w:rPr>
          <w:color w:val="000000"/>
          <w:szCs w:val="22"/>
        </w:rPr>
      </w:pPr>
      <w:r w:rsidRPr="00EA7318">
        <w:rPr>
          <w:szCs w:val="22"/>
        </w:rPr>
        <w:t xml:space="preserve">The Enforcement Bureau (Bureau) </w:t>
      </w:r>
      <w:r>
        <w:rPr>
          <w:szCs w:val="22"/>
        </w:rPr>
        <w:t xml:space="preserve">of the Federal Communications Commission has entered into a Consent Decree to resolve its investigation into whether Comcast Corporation (Comcast) </w:t>
      </w:r>
      <w:r w:rsidRPr="004F1ECA">
        <w:rPr>
          <w:szCs w:val="22"/>
        </w:rPr>
        <w:t xml:space="preserve">improperly charged </w:t>
      </w:r>
      <w:r w:rsidRPr="00EA7318">
        <w:t xml:space="preserve">its subscribers for services or equipment </w:t>
      </w:r>
      <w:r>
        <w:t xml:space="preserve">that </w:t>
      </w:r>
      <w:r w:rsidRPr="00EA7318">
        <w:t xml:space="preserve">they never requested and, in so doing, </w:t>
      </w:r>
      <w:r>
        <w:t>burdened them with the responsibility to d</w:t>
      </w:r>
      <w:r w:rsidRPr="00EA7318">
        <w:t>iscover such wrongful charges and seek corrective action</w:t>
      </w:r>
      <w:r>
        <w:t xml:space="preserve">.  </w:t>
      </w:r>
    </w:p>
    <w:p w:rsidR="00F46D0F" w:rsidRDefault="00F46D0F" w:rsidP="00F46D0F">
      <w:pPr>
        <w:pStyle w:val="ParaNum"/>
        <w:numPr>
          <w:ilvl w:val="0"/>
          <w:numId w:val="39"/>
        </w:numPr>
        <w:tabs>
          <w:tab w:val="clear" w:pos="1800"/>
          <w:tab w:val="num" w:pos="1440"/>
        </w:tabs>
        <w:rPr>
          <w:color w:val="000000"/>
          <w:szCs w:val="22"/>
        </w:rPr>
      </w:pPr>
      <w:r w:rsidRPr="007347BC">
        <w:rPr>
          <w:color w:val="000000"/>
          <w:szCs w:val="22"/>
        </w:rPr>
        <w:t xml:space="preserve">“Negative option billing” is the practice of </w:t>
      </w:r>
      <w:r>
        <w:rPr>
          <w:color w:val="000000"/>
          <w:szCs w:val="22"/>
        </w:rPr>
        <w:t>charging</w:t>
      </w:r>
      <w:r w:rsidRPr="007347BC">
        <w:rPr>
          <w:color w:val="000000"/>
          <w:szCs w:val="22"/>
        </w:rPr>
        <w:t xml:space="preserve"> cable </w:t>
      </w:r>
      <w:r>
        <w:rPr>
          <w:color w:val="000000"/>
          <w:szCs w:val="22"/>
        </w:rPr>
        <w:t>subscribers</w:t>
      </w:r>
      <w:r w:rsidRPr="007347BC">
        <w:rPr>
          <w:color w:val="000000"/>
          <w:szCs w:val="22"/>
        </w:rPr>
        <w:t xml:space="preserve"> for services or equipment that they did not </w:t>
      </w:r>
      <w:r>
        <w:rPr>
          <w:color w:val="000000"/>
          <w:szCs w:val="22"/>
        </w:rPr>
        <w:t>affirmatively request.</w:t>
      </w:r>
      <w:r w:rsidRPr="007347BC">
        <w:rPr>
          <w:color w:val="000000"/>
          <w:szCs w:val="22"/>
          <w:vertAlign w:val="superscript"/>
        </w:rPr>
        <w:footnoteReference w:id="3"/>
      </w:r>
      <w:r w:rsidRPr="007347BC">
        <w:rPr>
          <w:color w:val="000000"/>
          <w:szCs w:val="22"/>
        </w:rPr>
        <w:t xml:space="preserve"> </w:t>
      </w:r>
      <w:r>
        <w:rPr>
          <w:color w:val="000000"/>
          <w:szCs w:val="22"/>
        </w:rPr>
        <w:t xml:space="preserve"> It i</w:t>
      </w:r>
      <w:r w:rsidRPr="007347BC">
        <w:rPr>
          <w:color w:val="000000"/>
          <w:szCs w:val="22"/>
        </w:rPr>
        <w:t>s</w:t>
      </w:r>
      <w:r>
        <w:rPr>
          <w:color w:val="000000"/>
          <w:szCs w:val="22"/>
        </w:rPr>
        <w:t xml:space="preserve"> equivalent</w:t>
      </w:r>
      <w:r w:rsidRPr="007347BC">
        <w:rPr>
          <w:color w:val="000000"/>
          <w:szCs w:val="22"/>
        </w:rPr>
        <w:t xml:space="preserve"> to the illegal practice known as “cramming” (</w:t>
      </w:r>
      <w:r w:rsidRPr="007109BD">
        <w:t>the</w:t>
      </w:r>
      <w:r>
        <w:rPr>
          <w:color w:val="000000"/>
          <w:szCs w:val="22"/>
        </w:rPr>
        <w:t xml:space="preserve"> </w:t>
      </w:r>
      <w:r w:rsidRPr="007347BC">
        <w:rPr>
          <w:color w:val="000000"/>
          <w:szCs w:val="22"/>
        </w:rPr>
        <w:t xml:space="preserve">unauthorized placement of </w:t>
      </w:r>
      <w:r w:rsidRPr="007109BD">
        <w:rPr>
          <w:szCs w:val="22"/>
        </w:rPr>
        <w:t>charges</w:t>
      </w:r>
      <w:r w:rsidRPr="007347BC">
        <w:rPr>
          <w:color w:val="000000"/>
          <w:szCs w:val="22"/>
        </w:rPr>
        <w:t xml:space="preserve"> on telephone bills).</w:t>
      </w:r>
      <w:r>
        <w:rPr>
          <w:rStyle w:val="FootnoteReference"/>
          <w:color w:val="000000"/>
          <w:szCs w:val="22"/>
        </w:rPr>
        <w:footnoteReference w:id="4"/>
      </w:r>
      <w:r w:rsidRPr="007347BC">
        <w:rPr>
          <w:color w:val="000000"/>
          <w:szCs w:val="22"/>
        </w:rPr>
        <w:t xml:space="preserve">  In place for over 20 years, the negati</w:t>
      </w:r>
      <w:r>
        <w:rPr>
          <w:color w:val="000000"/>
          <w:szCs w:val="22"/>
        </w:rPr>
        <w:t>ve option billing prohibition has been</w:t>
      </w:r>
      <w:r w:rsidRPr="007347BC">
        <w:rPr>
          <w:color w:val="000000"/>
          <w:szCs w:val="22"/>
        </w:rPr>
        <w:t xml:space="preserve"> interpreted and enforced as a customer service rule</w:t>
      </w:r>
      <w:r>
        <w:rPr>
          <w:color w:val="000000"/>
          <w:szCs w:val="22"/>
        </w:rPr>
        <w:t>,</w:t>
      </w:r>
      <w:r w:rsidRPr="007347BC">
        <w:rPr>
          <w:color w:val="000000"/>
          <w:szCs w:val="22"/>
        </w:rPr>
        <w:t xml:space="preserve"> and the “Commission as well as state and local governments have concurrent jurisdiction to regulate cable operators’ negative option billing practices.”</w:t>
      </w:r>
      <w:r w:rsidRPr="007347BC">
        <w:rPr>
          <w:color w:val="000000"/>
          <w:szCs w:val="22"/>
          <w:vertAlign w:val="superscript"/>
        </w:rPr>
        <w:footnoteReference w:id="5"/>
      </w:r>
    </w:p>
    <w:p w:rsidR="00F46D0F" w:rsidRPr="004B1D14" w:rsidRDefault="00F46D0F" w:rsidP="00F46D0F">
      <w:pPr>
        <w:pStyle w:val="ParaNum"/>
        <w:widowControl/>
        <w:numPr>
          <w:ilvl w:val="0"/>
          <w:numId w:val="39"/>
        </w:numPr>
        <w:tabs>
          <w:tab w:val="clear" w:pos="1800"/>
          <w:tab w:val="num" w:pos="1440"/>
        </w:tabs>
        <w:rPr>
          <w:szCs w:val="22"/>
        </w:rPr>
      </w:pPr>
      <w:r w:rsidRPr="004B1D14">
        <w:rPr>
          <w:szCs w:val="22"/>
        </w:rPr>
        <w:t xml:space="preserve">Congress </w:t>
      </w:r>
      <w:r w:rsidRPr="00A81993">
        <w:t>enacted</w:t>
      </w:r>
      <w:r w:rsidRPr="004B1D14">
        <w:rPr>
          <w:szCs w:val="22"/>
        </w:rPr>
        <w:t xml:space="preserve"> Section 623(f) of the </w:t>
      </w:r>
      <w:r w:rsidRPr="001F65EC">
        <w:rPr>
          <w:szCs w:val="22"/>
        </w:rPr>
        <w:t>Communications Act of 1934, as amended (Act)</w:t>
      </w:r>
      <w:r>
        <w:rPr>
          <w:szCs w:val="22"/>
        </w:rPr>
        <w:t>,</w:t>
      </w:r>
      <w:r w:rsidRPr="004B1D14">
        <w:rPr>
          <w:szCs w:val="22"/>
        </w:rPr>
        <w:t xml:space="preserve"> to ensure that customers would not have to pay for cable services or equipment without affirmatively requesting those services or equipment.</w:t>
      </w:r>
      <w:r w:rsidRPr="006C0684">
        <w:rPr>
          <w:rStyle w:val="FootnoteReference"/>
          <w:szCs w:val="22"/>
        </w:rPr>
        <w:footnoteReference w:id="6"/>
      </w:r>
      <w:r w:rsidRPr="004B1D14">
        <w:rPr>
          <w:szCs w:val="22"/>
        </w:rPr>
        <w:t xml:space="preserve">  The Commission subsequently implemented the negative option billing prohibition by adopting Section 76.981(a) of the Commission’s rules (Rules) in 1993.</w:t>
      </w:r>
      <w:r w:rsidRPr="001F65EC">
        <w:rPr>
          <w:rStyle w:val="FootnoteReference"/>
          <w:szCs w:val="22"/>
        </w:rPr>
        <w:footnoteReference w:id="7"/>
      </w:r>
      <w:r w:rsidRPr="004B1D14">
        <w:rPr>
          <w:szCs w:val="22"/>
        </w:rPr>
        <w:t xml:space="preserve"> </w:t>
      </w:r>
    </w:p>
    <w:p w:rsidR="00F46D0F" w:rsidRPr="0053799A" w:rsidRDefault="00F46D0F" w:rsidP="00F46D0F">
      <w:pPr>
        <w:pStyle w:val="ParaNum"/>
        <w:numPr>
          <w:ilvl w:val="0"/>
          <w:numId w:val="39"/>
        </w:numPr>
        <w:tabs>
          <w:tab w:val="clear" w:pos="1800"/>
          <w:tab w:val="num" w:pos="1440"/>
        </w:tabs>
        <w:rPr>
          <w:szCs w:val="22"/>
        </w:rPr>
      </w:pPr>
      <w:r w:rsidRPr="001F65EC">
        <w:rPr>
          <w:spacing w:val="-2"/>
          <w:szCs w:val="22"/>
        </w:rPr>
        <w:lastRenderedPageBreak/>
        <w:t>Under</w:t>
      </w:r>
      <w:r w:rsidRPr="001F65EC">
        <w:rPr>
          <w:szCs w:val="22"/>
        </w:rPr>
        <w:t xml:space="preserve"> Section 623(f) of the Act, “[a] cable operator shall not charge a subscriber for any service or equipment that the subscriber has not affirmatively requested by name.”</w:t>
      </w:r>
      <w:r w:rsidRPr="001F65EC">
        <w:rPr>
          <w:rStyle w:val="FootnoteReference"/>
          <w:szCs w:val="22"/>
        </w:rPr>
        <w:footnoteReference w:id="8"/>
      </w:r>
      <w:r w:rsidRPr="001F65EC">
        <w:rPr>
          <w:szCs w:val="22"/>
        </w:rPr>
        <w:t xml:space="preserve">  Section 76.981(a) of </w:t>
      </w:r>
      <w:r>
        <w:rPr>
          <w:szCs w:val="22"/>
        </w:rPr>
        <w:t>the Rules</w:t>
      </w:r>
      <w:r w:rsidRPr="001F65EC">
        <w:rPr>
          <w:szCs w:val="22"/>
        </w:rPr>
        <w:t xml:space="preserve"> mirrors this prohibition</w:t>
      </w:r>
      <w:r w:rsidRPr="001F65EC">
        <w:rPr>
          <w:szCs w:val="22"/>
          <w:vertAlign w:val="superscript"/>
        </w:rPr>
        <w:footnoteReference w:id="9"/>
      </w:r>
      <w:r w:rsidRPr="001F65EC">
        <w:rPr>
          <w:szCs w:val="22"/>
        </w:rPr>
        <w:t xml:space="preserve"> and elaborates on the type of subscriber consent required</w:t>
      </w:r>
      <w:r>
        <w:rPr>
          <w:szCs w:val="22"/>
        </w:rPr>
        <w:t>.  I</w:t>
      </w:r>
      <w:r w:rsidRPr="001F65EC">
        <w:rPr>
          <w:szCs w:val="22"/>
        </w:rPr>
        <w:t xml:space="preserve">t specifies that </w:t>
      </w:r>
      <w:r>
        <w:rPr>
          <w:szCs w:val="22"/>
        </w:rPr>
        <w:t xml:space="preserve">the required affirmative request is not satisfied by </w:t>
      </w:r>
      <w:r w:rsidRPr="001F65EC">
        <w:rPr>
          <w:szCs w:val="22"/>
        </w:rPr>
        <w:t xml:space="preserve">a subscriber’s </w:t>
      </w:r>
      <w:r>
        <w:rPr>
          <w:szCs w:val="22"/>
        </w:rPr>
        <w:t xml:space="preserve">mere </w:t>
      </w:r>
      <w:r w:rsidRPr="001F65EC">
        <w:rPr>
          <w:i/>
          <w:szCs w:val="22"/>
        </w:rPr>
        <w:t>failure to refuse</w:t>
      </w:r>
      <w:r w:rsidRPr="001F65EC">
        <w:rPr>
          <w:szCs w:val="22"/>
        </w:rPr>
        <w:t xml:space="preserve"> </w:t>
      </w:r>
      <w:r>
        <w:rPr>
          <w:szCs w:val="22"/>
        </w:rPr>
        <w:t xml:space="preserve">a cable operator’s offer to provide new </w:t>
      </w:r>
      <w:r w:rsidRPr="001F65EC">
        <w:rPr>
          <w:szCs w:val="22"/>
        </w:rPr>
        <w:t>services or equipment.</w:t>
      </w:r>
      <w:r w:rsidRPr="001F65EC">
        <w:rPr>
          <w:szCs w:val="22"/>
          <w:vertAlign w:val="superscript"/>
        </w:rPr>
        <w:footnoteReference w:id="10"/>
      </w:r>
      <w:r w:rsidRPr="001F65EC">
        <w:rPr>
          <w:szCs w:val="22"/>
        </w:rPr>
        <w:t xml:space="preserve">  </w:t>
      </w:r>
      <w:r>
        <w:rPr>
          <w:szCs w:val="22"/>
        </w:rPr>
        <w:t>At the same time, t</w:t>
      </w:r>
      <w:r w:rsidRPr="001F65EC">
        <w:rPr>
          <w:szCs w:val="22"/>
        </w:rPr>
        <w:t xml:space="preserve">he Commission does not require that a subscriber recite the </w:t>
      </w:r>
      <w:r>
        <w:rPr>
          <w:szCs w:val="22"/>
        </w:rPr>
        <w:t xml:space="preserve">particular </w:t>
      </w:r>
      <w:r w:rsidRPr="001F65EC">
        <w:rPr>
          <w:szCs w:val="22"/>
        </w:rPr>
        <w:t>names of services or equipment</w:t>
      </w:r>
      <w:r>
        <w:rPr>
          <w:szCs w:val="22"/>
        </w:rPr>
        <w:t xml:space="preserve"> when requesting those services or equipment</w:t>
      </w:r>
      <w:r w:rsidRPr="001F65EC">
        <w:rPr>
          <w:szCs w:val="22"/>
        </w:rPr>
        <w:t>.</w:t>
      </w:r>
      <w:r>
        <w:rPr>
          <w:rStyle w:val="FootnoteReference"/>
          <w:szCs w:val="22"/>
        </w:rPr>
        <w:footnoteReference w:id="11"/>
      </w:r>
      <w:r>
        <w:rPr>
          <w:szCs w:val="22"/>
        </w:rPr>
        <w:t xml:space="preserve">  So long as “</w:t>
      </w:r>
      <w:r>
        <w:t>the offered services and equipment and their prices have been adequately explained and identified” by</w:t>
      </w:r>
      <w:r>
        <w:rPr>
          <w:szCs w:val="22"/>
        </w:rPr>
        <w:t xml:space="preserve"> the cable operator</w:t>
      </w:r>
      <w:r>
        <w:t>,</w:t>
      </w:r>
      <w:r>
        <w:rPr>
          <w:rStyle w:val="FootnoteReference"/>
        </w:rPr>
        <w:footnoteReference w:id="12"/>
      </w:r>
      <w:r>
        <w:rPr>
          <w:szCs w:val="22"/>
        </w:rPr>
        <w:t xml:space="preserve"> the subscriber may “</w:t>
      </w:r>
      <w:r>
        <w:t>knowingly accept[] the offered services and equipment by affirmative statements or actions.”</w:t>
      </w:r>
      <w:r>
        <w:rPr>
          <w:rStyle w:val="FootnoteReference"/>
        </w:rPr>
        <w:footnoteReference w:id="13"/>
      </w:r>
    </w:p>
    <w:p w:rsidR="00F46D0F" w:rsidRPr="00BB3E42" w:rsidRDefault="00F46D0F" w:rsidP="00F46D0F">
      <w:pPr>
        <w:pStyle w:val="ParaNum"/>
        <w:numPr>
          <w:ilvl w:val="0"/>
          <w:numId w:val="39"/>
        </w:numPr>
        <w:tabs>
          <w:tab w:val="clear" w:pos="1800"/>
          <w:tab w:val="num" w:pos="1440"/>
        </w:tabs>
        <w:rPr>
          <w:color w:val="000000"/>
          <w:szCs w:val="22"/>
        </w:rPr>
      </w:pPr>
      <w:r>
        <w:rPr>
          <w:szCs w:val="22"/>
        </w:rPr>
        <w:t>T</w:t>
      </w:r>
      <w:r w:rsidRPr="00BB3E42">
        <w:rPr>
          <w:szCs w:val="22"/>
        </w:rPr>
        <w:t>he negative option billing prohibition protects consumers</w:t>
      </w:r>
      <w:r>
        <w:rPr>
          <w:szCs w:val="22"/>
        </w:rPr>
        <w:t xml:space="preserve"> not only from intentionally </w:t>
      </w:r>
      <w:r w:rsidRPr="00BB3E42">
        <w:rPr>
          <w:szCs w:val="22"/>
        </w:rPr>
        <w:t xml:space="preserve">deceptive practices, but from “having to take on the burden of identifying and negatively responding to charges for services that appear on a bill that are not desired and for which no request has been made,” as well as the </w:t>
      </w:r>
      <w:r>
        <w:t>“</w:t>
      </w:r>
      <w:r w:rsidRPr="00EA46B4">
        <w:t>inadvertent payment of such charges and from becoming contractually bound for them.”</w:t>
      </w:r>
      <w:r w:rsidRPr="00EA46B4">
        <w:rPr>
          <w:vertAlign w:val="superscript"/>
        </w:rPr>
        <w:footnoteReference w:id="14"/>
      </w:r>
      <w:r>
        <w:t xml:space="preserve">  The negative option billing prohibition therefore relieves subscribers of the need to spend significant time and effort in seeking redress for any unwanted service or equipment, which is often manifested in </w:t>
      </w:r>
      <w:r w:rsidRPr="00BB3E42">
        <w:rPr>
          <w:szCs w:val="22"/>
        </w:rPr>
        <w:t>long telephone wait times, unreturned phone calls from customer service, unmet promises of refunds, and hours of effort wasted while pursuing corrections.</w:t>
      </w:r>
      <w:r>
        <w:rPr>
          <w:rStyle w:val="FootnoteReference"/>
          <w:szCs w:val="22"/>
        </w:rPr>
        <w:footnoteReference w:id="15"/>
      </w:r>
      <w:r>
        <w:t xml:space="preserve">  </w:t>
      </w:r>
    </w:p>
    <w:p w:rsidR="00F46D0F" w:rsidRDefault="00F46D0F" w:rsidP="00F46D0F">
      <w:pPr>
        <w:pStyle w:val="ParaNum"/>
        <w:widowControl/>
        <w:numPr>
          <w:ilvl w:val="0"/>
          <w:numId w:val="39"/>
        </w:numPr>
        <w:tabs>
          <w:tab w:val="clear" w:pos="1800"/>
          <w:tab w:val="num" w:pos="1440"/>
        </w:tabs>
        <w:rPr>
          <w:color w:val="000000"/>
          <w:szCs w:val="22"/>
        </w:rPr>
      </w:pPr>
      <w:r>
        <w:rPr>
          <w:color w:val="000000"/>
          <w:szCs w:val="22"/>
        </w:rPr>
        <w:t xml:space="preserve">The prohibitions on negative option billing allow cable operators to make certain adjustments to subscribers’ services and </w:t>
      </w:r>
      <w:r w:rsidRPr="007109BD">
        <w:rPr>
          <w:szCs w:val="22"/>
        </w:rPr>
        <w:t>rates</w:t>
      </w:r>
      <w:r>
        <w:rPr>
          <w:color w:val="000000"/>
          <w:szCs w:val="22"/>
        </w:rPr>
        <w:t>, provided that they “</w:t>
      </w:r>
      <w:r>
        <w:rPr>
          <w:szCs w:val="22"/>
        </w:rPr>
        <w:t xml:space="preserve">do not constitute </w:t>
      </w:r>
      <w:r w:rsidRPr="001F65EC">
        <w:rPr>
          <w:szCs w:val="22"/>
        </w:rPr>
        <w:t>a fundamental change in the nature of an existing service or tier of service and are otherwise consistent with applicable regulations.”</w:t>
      </w:r>
      <w:r w:rsidRPr="001F65EC">
        <w:rPr>
          <w:rStyle w:val="FootnoteReference"/>
          <w:color w:val="252525"/>
          <w:szCs w:val="22"/>
        </w:rPr>
        <w:footnoteReference w:id="16"/>
      </w:r>
      <w:r>
        <w:rPr>
          <w:color w:val="000000"/>
          <w:szCs w:val="22"/>
        </w:rPr>
        <w:t xml:space="preserve">  Cable operators enjoy the freedom to offer their customers beneficial upgrades and, when appropriately justified, to expand system capacity.</w:t>
      </w:r>
      <w:r>
        <w:rPr>
          <w:rStyle w:val="FootnoteReference"/>
          <w:color w:val="000000"/>
          <w:szCs w:val="22"/>
        </w:rPr>
        <w:footnoteReference w:id="17"/>
      </w:r>
    </w:p>
    <w:p w:rsidR="00F46D0F" w:rsidRPr="00EA7318" w:rsidRDefault="00F46D0F" w:rsidP="00F46D0F">
      <w:pPr>
        <w:pStyle w:val="ParaNum"/>
        <w:numPr>
          <w:ilvl w:val="0"/>
          <w:numId w:val="39"/>
        </w:numPr>
        <w:tabs>
          <w:tab w:val="clear" w:pos="1800"/>
          <w:tab w:val="num" w:pos="1440"/>
        </w:tabs>
        <w:rPr>
          <w:color w:val="000000"/>
          <w:szCs w:val="22"/>
        </w:rPr>
      </w:pPr>
      <w:r>
        <w:rPr>
          <w:szCs w:val="22"/>
        </w:rPr>
        <w:lastRenderedPageBreak/>
        <w:t>C</w:t>
      </w:r>
      <w:r w:rsidRPr="00EA7318">
        <w:rPr>
          <w:szCs w:val="22"/>
        </w:rPr>
        <w:t xml:space="preserve">omcast provides cable, telephone, and Internet services to customers throughout the United States and charges </w:t>
      </w:r>
      <w:r>
        <w:rPr>
          <w:szCs w:val="22"/>
        </w:rPr>
        <w:t xml:space="preserve">its </w:t>
      </w:r>
      <w:r w:rsidRPr="00EA7318">
        <w:rPr>
          <w:szCs w:val="22"/>
        </w:rPr>
        <w:t>subscribers monthly for these services and related equipment.</w:t>
      </w:r>
      <w:r w:rsidRPr="00EA7318">
        <w:t xml:space="preserve">  As noted above, subject to limited exceptions, federal law requires that cable operators </w:t>
      </w:r>
      <w:r>
        <w:t>such as</w:t>
      </w:r>
      <w:r w:rsidRPr="00EA7318">
        <w:t xml:space="preserve"> Comcast charge subscriber</w:t>
      </w:r>
      <w:r>
        <w:t>s</w:t>
      </w:r>
      <w:r w:rsidRPr="00EA7318">
        <w:t xml:space="preserve"> only for services or equipment that the customer affirmatively requested.  A cable operator may not infer that a subscriber accepted </w:t>
      </w:r>
      <w:r>
        <w:t xml:space="preserve">the addition of </w:t>
      </w:r>
      <w:r w:rsidRPr="00EA7318">
        <w:t>new service</w:t>
      </w:r>
      <w:r>
        <w:t>s</w:t>
      </w:r>
      <w:r w:rsidRPr="00EA7318">
        <w:t xml:space="preserve"> or equipment </w:t>
      </w:r>
      <w:r>
        <w:t xml:space="preserve">from </w:t>
      </w:r>
      <w:r w:rsidRPr="00EA7318">
        <w:t xml:space="preserve">the subscriber’s failure to refuse </w:t>
      </w:r>
      <w:r>
        <w:t>them</w:t>
      </w:r>
      <w:r w:rsidRPr="00EA7318">
        <w:t>.</w:t>
      </w:r>
    </w:p>
    <w:p w:rsidR="00F46D0F" w:rsidRPr="00AE2755" w:rsidRDefault="00F46D0F" w:rsidP="00F46D0F">
      <w:pPr>
        <w:pStyle w:val="ParaNum"/>
        <w:numPr>
          <w:ilvl w:val="0"/>
          <w:numId w:val="39"/>
        </w:numPr>
        <w:tabs>
          <w:tab w:val="clear" w:pos="1800"/>
          <w:tab w:val="num" w:pos="1440"/>
        </w:tabs>
        <w:rPr>
          <w:spacing w:val="-2"/>
        </w:rPr>
      </w:pPr>
      <w:r>
        <w:rPr>
          <w:spacing w:val="-2"/>
        </w:rPr>
        <w:t xml:space="preserve">The Commission </w:t>
      </w:r>
      <w:r w:rsidRPr="00AE2755">
        <w:rPr>
          <w:spacing w:val="-2"/>
        </w:rPr>
        <w:t xml:space="preserve">received numerous complaints from consumers alleging that Comcast </w:t>
      </w:r>
      <w:r>
        <w:rPr>
          <w:spacing w:val="-2"/>
        </w:rPr>
        <w:t>imposed charges for equipment and services that customers did not order</w:t>
      </w:r>
      <w:r w:rsidRPr="00AE2755">
        <w:rPr>
          <w:spacing w:val="-2"/>
        </w:rPr>
        <w:t xml:space="preserve">.  Although the specific details vary, </w:t>
      </w:r>
      <w:r>
        <w:rPr>
          <w:spacing w:val="-2"/>
        </w:rPr>
        <w:t>many complaints</w:t>
      </w:r>
      <w:r w:rsidRPr="00AE2755">
        <w:rPr>
          <w:szCs w:val="22"/>
        </w:rPr>
        <w:t xml:space="preserve"> allege that Comcast added services or equipment to subscribers’ cable service without their knowledge or permission.  Some </w:t>
      </w:r>
      <w:r>
        <w:rPr>
          <w:szCs w:val="22"/>
        </w:rPr>
        <w:t xml:space="preserve">complaints </w:t>
      </w:r>
      <w:r w:rsidRPr="00AE2755">
        <w:rPr>
          <w:szCs w:val="22"/>
        </w:rPr>
        <w:t xml:space="preserve">claim that services or equipment were added or upgraded after subscribers specifically declined an </w:t>
      </w:r>
      <w:r w:rsidRPr="00A81993">
        <w:t>offer</w:t>
      </w:r>
      <w:r w:rsidRPr="00AE2755">
        <w:rPr>
          <w:szCs w:val="22"/>
        </w:rPr>
        <w:t xml:space="preserve"> by Comcast representatives to do so.  Many of the </w:t>
      </w:r>
      <w:r>
        <w:rPr>
          <w:szCs w:val="22"/>
        </w:rPr>
        <w:t>complaints</w:t>
      </w:r>
      <w:r w:rsidRPr="00AE2755">
        <w:rPr>
          <w:szCs w:val="22"/>
        </w:rPr>
        <w:t xml:space="preserve"> describe multiple attempts by subscribers to obtain clarification or redress of billing issues during hours-long</w:t>
      </w:r>
      <w:r>
        <w:rPr>
          <w:szCs w:val="22"/>
        </w:rPr>
        <w:t xml:space="preserve"> and repeated</w:t>
      </w:r>
      <w:r w:rsidRPr="00AE2755">
        <w:rPr>
          <w:szCs w:val="22"/>
        </w:rPr>
        <w:t xml:space="preserve"> phone calls; allege unhelpful or abusive behavior by customer service representatives (such as </w:t>
      </w:r>
      <w:r>
        <w:rPr>
          <w:szCs w:val="22"/>
        </w:rPr>
        <w:t>unexplained</w:t>
      </w:r>
      <w:r w:rsidRPr="00AE2755">
        <w:rPr>
          <w:szCs w:val="22"/>
        </w:rPr>
        <w:t xml:space="preserve"> disconnections, refusal to transfer calls to supervisory personnel, </w:t>
      </w:r>
      <w:r>
        <w:rPr>
          <w:szCs w:val="22"/>
        </w:rPr>
        <w:t xml:space="preserve">threats of service interruptions, </w:t>
      </w:r>
      <w:r w:rsidRPr="00AE2755">
        <w:rPr>
          <w:szCs w:val="22"/>
        </w:rPr>
        <w:t xml:space="preserve">or assertions that subscribers bore the responsibility to know how much their bill ought to be); and </w:t>
      </w:r>
      <w:r>
        <w:rPr>
          <w:szCs w:val="22"/>
        </w:rPr>
        <w:t>allege</w:t>
      </w:r>
      <w:r w:rsidRPr="00AE2755">
        <w:rPr>
          <w:szCs w:val="22"/>
        </w:rPr>
        <w:t xml:space="preserve"> repeated, unmet promises by Comcast employees to apply credits or billing adjustments.  The following examples are representative of the many consumer complaints received by the Commission that led the Bureau to undertake an investigation of Comcast.</w:t>
      </w:r>
      <w:r w:rsidRPr="001F65EC">
        <w:rPr>
          <w:rStyle w:val="FootnoteReference"/>
          <w:szCs w:val="22"/>
        </w:rPr>
        <w:footnoteReference w:id="18"/>
      </w:r>
    </w:p>
    <w:p w:rsidR="00F46D0F" w:rsidRDefault="00F46D0F" w:rsidP="00F46D0F">
      <w:pPr>
        <w:pStyle w:val="ParaNum"/>
        <w:numPr>
          <w:ilvl w:val="0"/>
          <w:numId w:val="39"/>
        </w:numPr>
        <w:tabs>
          <w:tab w:val="clear" w:pos="1800"/>
          <w:tab w:val="num" w:pos="1440"/>
        </w:tabs>
        <w:rPr>
          <w:szCs w:val="22"/>
        </w:rPr>
      </w:pPr>
      <w:r>
        <w:rPr>
          <w:i/>
          <w:szCs w:val="22"/>
        </w:rPr>
        <w:t>Subscriber A.</w:t>
      </w:r>
      <w:r w:rsidRPr="006B47D1">
        <w:rPr>
          <w:rStyle w:val="FootnoteReference"/>
          <w:szCs w:val="22"/>
        </w:rPr>
        <w:footnoteReference w:id="19"/>
      </w:r>
      <w:r>
        <w:rPr>
          <w:i/>
          <w:szCs w:val="22"/>
        </w:rPr>
        <w:t xml:space="preserve">  </w:t>
      </w:r>
      <w:r>
        <w:rPr>
          <w:szCs w:val="22"/>
        </w:rPr>
        <w:t xml:space="preserve">On August 5, 2015, Subscriber A, a Florida resident, filed a complaint with the Commission.  Subscriber A stated that on August 4, 2015, she called Comcast’s automated bill payment line and was informed she owed more than $300.  According to Subscriber A, she had been receiving the same services from Comcast (digital starter cable service and essential Internet access service) in her more than nine years as a subscriber; the only </w:t>
      </w:r>
      <w:r w:rsidRPr="00A81993">
        <w:t>change</w:t>
      </w:r>
      <w:r>
        <w:rPr>
          <w:szCs w:val="22"/>
        </w:rPr>
        <w:t>, she stated, was the addition of the TV Latino service, priced at $9.99 per month, in May 2015.  After the call, Subscriber A wrote, she logged into her Comcast account and “</w:t>
      </w:r>
      <w:r w:rsidRPr="006B47D1">
        <w:rPr>
          <w:szCs w:val="22"/>
        </w:rPr>
        <w:t>noticed that my bill showed services that I did not have</w:t>
      </w:r>
      <w:r>
        <w:rPr>
          <w:szCs w:val="22"/>
        </w:rPr>
        <w:t xml:space="preserve">. . . . [an] </w:t>
      </w:r>
      <w:r w:rsidRPr="006B47D1">
        <w:rPr>
          <w:szCs w:val="22"/>
        </w:rPr>
        <w:t>Xfinity 3450 Latino triple play Bundle with a two year agreement</w:t>
      </w:r>
      <w:r>
        <w:rPr>
          <w:szCs w:val="22"/>
        </w:rPr>
        <w:t xml:space="preserve">” that “includes voice service with international calling.”  She also alleged that she was being charged for “equipment that was mailed to me according to the Comcast bill.”  Subscriber A claimed that she then called Comcast to ask for an explanation; the service representative allegedly stated that the changes to her account </w:t>
      </w:r>
      <w:r w:rsidRPr="006B47D1">
        <w:rPr>
          <w:szCs w:val="22"/>
        </w:rPr>
        <w:t xml:space="preserve">were </w:t>
      </w:r>
      <w:r>
        <w:rPr>
          <w:szCs w:val="22"/>
        </w:rPr>
        <w:t xml:space="preserve">made on </w:t>
      </w:r>
      <w:r w:rsidRPr="006B47D1">
        <w:rPr>
          <w:szCs w:val="22"/>
        </w:rPr>
        <w:t>July 18</w:t>
      </w:r>
      <w:r>
        <w:rPr>
          <w:szCs w:val="22"/>
        </w:rPr>
        <w:t>,</w:t>
      </w:r>
      <w:r w:rsidRPr="006B47D1">
        <w:rPr>
          <w:szCs w:val="22"/>
        </w:rPr>
        <w:t xml:space="preserve"> but he </w:t>
      </w:r>
      <w:r>
        <w:rPr>
          <w:szCs w:val="22"/>
        </w:rPr>
        <w:t xml:space="preserve">was unable to say how or why the changes occurred.  The representative reportedly told Subscriber A to call the billing department as they alone could add or remove services from her account.  Subscriber A claimed she then requested to speak with a supervisor, but was informed that none were available: </w:t>
      </w:r>
    </w:p>
    <w:p w:rsidR="00F46D0F" w:rsidRDefault="00F46D0F" w:rsidP="00F46D0F">
      <w:pPr>
        <w:pStyle w:val="ParaNum"/>
        <w:widowControl/>
        <w:numPr>
          <w:ilvl w:val="0"/>
          <w:numId w:val="0"/>
        </w:numPr>
        <w:ind w:left="1440" w:right="1440"/>
        <w:rPr>
          <w:szCs w:val="22"/>
        </w:rPr>
      </w:pPr>
      <w:r w:rsidRPr="006B47D1">
        <w:rPr>
          <w:szCs w:val="22"/>
        </w:rPr>
        <w:t xml:space="preserve">I was told that all supervisors were on a call and that my name can be added to a list and someone would call me back within 48hours. </w:t>
      </w:r>
      <w:r>
        <w:rPr>
          <w:szCs w:val="22"/>
        </w:rPr>
        <w:t xml:space="preserve"> </w:t>
      </w:r>
      <w:r w:rsidRPr="006B47D1">
        <w:rPr>
          <w:szCs w:val="22"/>
        </w:rPr>
        <w:t>I said no that I would hold and I was told I that I was not able to wait on the line.</w:t>
      </w:r>
      <w:r>
        <w:rPr>
          <w:szCs w:val="22"/>
        </w:rPr>
        <w:t xml:space="preserve">  </w:t>
      </w:r>
      <w:r w:rsidRPr="00813126">
        <w:rPr>
          <w:szCs w:val="22"/>
        </w:rPr>
        <w:t xml:space="preserve">The process was for him to provide me with the telephone number </w:t>
      </w:r>
      <w:r>
        <w:rPr>
          <w:szCs w:val="22"/>
        </w:rPr>
        <w:t>and for me to call because he’</w:t>
      </w:r>
      <w:r w:rsidRPr="00813126">
        <w:rPr>
          <w:szCs w:val="22"/>
        </w:rPr>
        <w:t>s transfer bottom was not working</w:t>
      </w:r>
      <w:r>
        <w:rPr>
          <w:szCs w:val="22"/>
        </w:rPr>
        <w:t xml:space="preserve">, </w:t>
      </w:r>
      <w:r w:rsidRPr="006B47D1">
        <w:rPr>
          <w:szCs w:val="22"/>
        </w:rPr>
        <w:t xml:space="preserve">by now I have been on the phone for almost an hour. </w:t>
      </w:r>
      <w:r>
        <w:rPr>
          <w:szCs w:val="22"/>
        </w:rPr>
        <w:t xml:space="preserve"> </w:t>
      </w:r>
      <w:r w:rsidRPr="006B47D1">
        <w:rPr>
          <w:szCs w:val="22"/>
        </w:rPr>
        <w:t>I insisted on staying on the line and the representative told me that he was going to hang up on me.</w:t>
      </w:r>
      <w:r>
        <w:rPr>
          <w:szCs w:val="22"/>
        </w:rPr>
        <w:t xml:space="preserve">  </w:t>
      </w:r>
    </w:p>
    <w:p w:rsidR="00F46D0F" w:rsidRDefault="00F46D0F" w:rsidP="00F46D0F">
      <w:pPr>
        <w:pStyle w:val="ParaNum"/>
        <w:numPr>
          <w:ilvl w:val="0"/>
          <w:numId w:val="0"/>
        </w:numPr>
        <w:rPr>
          <w:szCs w:val="22"/>
        </w:rPr>
      </w:pPr>
      <w:r>
        <w:rPr>
          <w:szCs w:val="22"/>
        </w:rPr>
        <w:t xml:space="preserve">Subscriber A stated that she then called the billing department and, after a 15-minute wait, informed another representative of her account issues:  </w:t>
      </w:r>
    </w:p>
    <w:p w:rsidR="00F46D0F" w:rsidRDefault="00F46D0F" w:rsidP="00F46D0F">
      <w:pPr>
        <w:pStyle w:val="ParaNum"/>
        <w:numPr>
          <w:ilvl w:val="0"/>
          <w:numId w:val="0"/>
        </w:numPr>
        <w:ind w:left="1440" w:right="1440"/>
        <w:rPr>
          <w:szCs w:val="22"/>
        </w:rPr>
      </w:pPr>
      <w:r w:rsidRPr="006B47D1">
        <w:rPr>
          <w:szCs w:val="22"/>
        </w:rPr>
        <w:t xml:space="preserve">After placing me on hold a couple of times he was not able to find a reason for the changes. </w:t>
      </w:r>
      <w:r>
        <w:rPr>
          <w:szCs w:val="22"/>
        </w:rPr>
        <w:t xml:space="preserve"> </w:t>
      </w:r>
      <w:r w:rsidRPr="006B47D1">
        <w:rPr>
          <w:szCs w:val="22"/>
        </w:rPr>
        <w:t>He stated that he had reviewed a system were the customer voice are recorded consenting to any changes to their accounts, and there was not recording or calls from me in their system requesting any upgrades or changes to my accoun</w:t>
      </w:r>
      <w:r>
        <w:rPr>
          <w:szCs w:val="22"/>
        </w:rPr>
        <w:t xml:space="preserve">t.  </w:t>
      </w:r>
    </w:p>
    <w:p w:rsidR="00F46D0F" w:rsidRDefault="00F46D0F" w:rsidP="00F46D0F">
      <w:pPr>
        <w:pStyle w:val="ParaNum"/>
        <w:numPr>
          <w:ilvl w:val="0"/>
          <w:numId w:val="0"/>
        </w:numPr>
        <w:rPr>
          <w:szCs w:val="22"/>
        </w:rPr>
      </w:pPr>
      <w:r>
        <w:rPr>
          <w:szCs w:val="22"/>
        </w:rPr>
        <w:t xml:space="preserve">Subscriber A was then reportedly transferred to the resolution team due to the billing department representative’s inability to alter her account:  </w:t>
      </w:r>
    </w:p>
    <w:p w:rsidR="00F46D0F" w:rsidRDefault="00F46D0F" w:rsidP="00F46D0F">
      <w:pPr>
        <w:pStyle w:val="ParaNum"/>
        <w:numPr>
          <w:ilvl w:val="0"/>
          <w:numId w:val="0"/>
        </w:numPr>
        <w:ind w:left="1440" w:right="1440"/>
        <w:rPr>
          <w:szCs w:val="22"/>
        </w:rPr>
      </w:pPr>
      <w:r w:rsidRPr="00314E7D">
        <w:rPr>
          <w:szCs w:val="22"/>
        </w:rPr>
        <w:t>The person that I spoke to in this department was sarcastic had not customer service skills, show no empathy for my situation.</w:t>
      </w:r>
      <w:r>
        <w:rPr>
          <w:szCs w:val="22"/>
        </w:rPr>
        <w:t xml:space="preserve">  </w:t>
      </w:r>
      <w:r w:rsidRPr="00314E7D">
        <w:rPr>
          <w:szCs w:val="22"/>
        </w:rPr>
        <w:t>She had the nerve to ask me if I enjoyed the new service, I was so upset at this question that I asked her how was I supp</w:t>
      </w:r>
      <w:r>
        <w:rPr>
          <w:szCs w:val="22"/>
        </w:rPr>
        <w:t>ose to enjoy something I didn’</w:t>
      </w:r>
      <w:r w:rsidRPr="00314E7D">
        <w:rPr>
          <w:szCs w:val="22"/>
        </w:rPr>
        <w:t>t even know I had</w:t>
      </w:r>
      <w:r>
        <w:rPr>
          <w:szCs w:val="22"/>
        </w:rPr>
        <w:t xml:space="preserve"> her answer was that I should’</w:t>
      </w:r>
      <w:r w:rsidRPr="00314E7D">
        <w:rPr>
          <w:szCs w:val="22"/>
        </w:rPr>
        <w:t>ve known.</w:t>
      </w:r>
      <w:r>
        <w:rPr>
          <w:szCs w:val="22"/>
        </w:rPr>
        <w:t xml:space="preserve">  </w:t>
      </w:r>
    </w:p>
    <w:p w:rsidR="00F46D0F" w:rsidRDefault="00F46D0F" w:rsidP="00F46D0F">
      <w:pPr>
        <w:pStyle w:val="ParaNum"/>
        <w:numPr>
          <w:ilvl w:val="0"/>
          <w:numId w:val="0"/>
        </w:numPr>
        <w:rPr>
          <w:szCs w:val="22"/>
        </w:rPr>
      </w:pPr>
      <w:r>
        <w:rPr>
          <w:szCs w:val="22"/>
        </w:rPr>
        <w:t>According to Subscriber A, the resolution team representative was also unable to resolve her account issues:</w:t>
      </w:r>
    </w:p>
    <w:p w:rsidR="00F46D0F" w:rsidRPr="0099499C" w:rsidRDefault="00F46D0F" w:rsidP="00F46D0F">
      <w:pPr>
        <w:pStyle w:val="ParaNum"/>
        <w:numPr>
          <w:ilvl w:val="0"/>
          <w:numId w:val="0"/>
        </w:numPr>
        <w:ind w:left="1440" w:right="1440"/>
        <w:rPr>
          <w:szCs w:val="22"/>
        </w:rPr>
      </w:pPr>
      <w:r>
        <w:rPr>
          <w:szCs w:val="22"/>
        </w:rPr>
        <w:t xml:space="preserve">[The customer service representative] </w:t>
      </w:r>
      <w:r w:rsidRPr="00314E7D">
        <w:rPr>
          <w:szCs w:val="22"/>
        </w:rPr>
        <w:t>offered to changed back my account but was not able to help me with the internet service I had to contat a different d</w:t>
      </w:r>
      <w:r>
        <w:rPr>
          <w:szCs w:val="22"/>
        </w:rPr>
        <w:t>epartment to help me with that.  S</w:t>
      </w:r>
      <w:r w:rsidRPr="00314E7D">
        <w:rPr>
          <w:szCs w:val="22"/>
        </w:rPr>
        <w:t>he did not know why t</w:t>
      </w:r>
      <w:r>
        <w:rPr>
          <w:szCs w:val="22"/>
        </w:rPr>
        <w:t>he changes were made and didn’</w:t>
      </w:r>
      <w:r w:rsidRPr="00314E7D">
        <w:rPr>
          <w:szCs w:val="22"/>
        </w:rPr>
        <w:t>t really care.</w:t>
      </w:r>
      <w:r>
        <w:rPr>
          <w:szCs w:val="22"/>
        </w:rPr>
        <w:t xml:space="preserve">  </w:t>
      </w:r>
      <w:r w:rsidRPr="00314E7D">
        <w:rPr>
          <w:szCs w:val="22"/>
        </w:rPr>
        <w:t>I requested to speak to a supervisor and I was told that there was no supervisor available until Thursday.</w:t>
      </w:r>
      <w:r>
        <w:rPr>
          <w:szCs w:val="22"/>
        </w:rPr>
        <w:t xml:space="preserve"> </w:t>
      </w:r>
      <w:r w:rsidRPr="00314E7D">
        <w:rPr>
          <w:szCs w:val="22"/>
        </w:rPr>
        <w:t xml:space="preserve"> I requested to have my service change back to what I had and to have my service cancel, I was told the she was only allow one transaction per day. </w:t>
      </w:r>
      <w:r>
        <w:rPr>
          <w:szCs w:val="22"/>
        </w:rPr>
        <w:t xml:space="preserve"> </w:t>
      </w:r>
      <w:r w:rsidRPr="00813126">
        <w:rPr>
          <w:szCs w:val="22"/>
        </w:rPr>
        <w:t xml:space="preserve">After spending over 3 hours on the phone with </w:t>
      </w:r>
      <w:r>
        <w:rPr>
          <w:szCs w:val="22"/>
        </w:rPr>
        <w:t>[the customer service representative]</w:t>
      </w:r>
      <w:r w:rsidRPr="00813126">
        <w:rPr>
          <w:szCs w:val="22"/>
        </w:rPr>
        <w:t xml:space="preserve"> from the Customer resolution team transferred me to a fax machine</w:t>
      </w:r>
      <w:r>
        <w:rPr>
          <w:szCs w:val="22"/>
        </w:rPr>
        <w:t>.</w:t>
      </w:r>
    </w:p>
    <w:p w:rsidR="00F46D0F" w:rsidRDefault="00F46D0F" w:rsidP="00F46D0F">
      <w:pPr>
        <w:pStyle w:val="ParaNum"/>
        <w:numPr>
          <w:ilvl w:val="0"/>
          <w:numId w:val="39"/>
        </w:numPr>
        <w:tabs>
          <w:tab w:val="clear" w:pos="1800"/>
          <w:tab w:val="num" w:pos="1440"/>
        </w:tabs>
        <w:rPr>
          <w:szCs w:val="22"/>
        </w:rPr>
      </w:pPr>
      <w:r w:rsidRPr="007362A7">
        <w:rPr>
          <w:i/>
          <w:szCs w:val="22"/>
        </w:rPr>
        <w:t xml:space="preserve">Subscriber </w:t>
      </w:r>
      <w:r>
        <w:rPr>
          <w:i/>
          <w:szCs w:val="22"/>
        </w:rPr>
        <w:t>B</w:t>
      </w:r>
      <w:r w:rsidRPr="007362A7">
        <w:rPr>
          <w:i/>
          <w:szCs w:val="22"/>
        </w:rPr>
        <w:t>.</w:t>
      </w:r>
      <w:r w:rsidRPr="00DB192A">
        <w:rPr>
          <w:rStyle w:val="FootnoteReference"/>
          <w:szCs w:val="22"/>
        </w:rPr>
        <w:footnoteReference w:id="20"/>
      </w:r>
      <w:r w:rsidRPr="007362A7">
        <w:rPr>
          <w:szCs w:val="22"/>
        </w:rPr>
        <w:t xml:space="preserve">  </w:t>
      </w:r>
      <w:r>
        <w:rPr>
          <w:szCs w:val="22"/>
        </w:rPr>
        <w:t>On August 8, 2015, Subscriber B, a Colorado resident, filed a complaint with the Commission, claiming that Comcast had wrongfully billed him for an extra cable box for over two-and-a-half years.  According to Subscriber B, he located the extra charge after eighteen months had passed, and repeatedly and unsuccessfully attempted to obtain a refund over the course of the following year:</w:t>
      </w:r>
    </w:p>
    <w:p w:rsidR="00F46D0F" w:rsidRDefault="00F46D0F" w:rsidP="00F46D0F">
      <w:pPr>
        <w:pStyle w:val="ParaNum"/>
        <w:numPr>
          <w:ilvl w:val="0"/>
          <w:numId w:val="0"/>
        </w:numPr>
        <w:ind w:left="1440" w:right="1440"/>
        <w:rPr>
          <w:szCs w:val="22"/>
        </w:rPr>
      </w:pPr>
      <w:r w:rsidRPr="00DF0355">
        <w:rPr>
          <w:szCs w:val="22"/>
        </w:rPr>
        <w:t xml:space="preserve">For the last year after I noticed the overcharge, I have been regularly calling to ask them to fix it they have not fixed it they have been putting it off and putting it off and putting it off. </w:t>
      </w:r>
      <w:r>
        <w:rPr>
          <w:szCs w:val="22"/>
        </w:rPr>
        <w:t xml:space="preserve"> </w:t>
      </w:r>
      <w:r w:rsidRPr="008214D3">
        <w:rPr>
          <w:szCs w:val="22"/>
        </w:rPr>
        <w:t>Then finally I told two weeks ago that their computers only go back six months.</w:t>
      </w:r>
      <w:r>
        <w:rPr>
          <w:szCs w:val="22"/>
        </w:rPr>
        <w:t xml:space="preserve">  </w:t>
      </w:r>
      <w:r w:rsidRPr="008214D3">
        <w:rPr>
          <w:szCs w:val="22"/>
        </w:rPr>
        <w:t xml:space="preserve">I went to the service center they told me the same thing so for a long time they put me off and said they were working on it and going to fix the problem just to have me wait long enough that they can only go back six months and they don't have to ever pay me back therefore I have a large outstanding bill that I owe them and was told it would be looked into. </w:t>
      </w:r>
      <w:r>
        <w:rPr>
          <w:szCs w:val="22"/>
        </w:rPr>
        <w:t xml:space="preserve"> </w:t>
      </w:r>
      <w:r w:rsidRPr="008214D3">
        <w:rPr>
          <w:szCs w:val="22"/>
        </w:rPr>
        <w:t xml:space="preserve">I feel completely taken advantage of! </w:t>
      </w:r>
      <w:r>
        <w:rPr>
          <w:szCs w:val="22"/>
        </w:rPr>
        <w:t xml:space="preserve"> </w:t>
      </w:r>
      <w:r w:rsidRPr="008214D3">
        <w:rPr>
          <w:szCs w:val="22"/>
        </w:rPr>
        <w:t>I do not want to lay what I now owe because of the 2+ years I have been overcharged (through no fault of my own).</w:t>
      </w:r>
      <w:r>
        <w:rPr>
          <w:szCs w:val="22"/>
        </w:rPr>
        <w:t xml:space="preserve">  </w:t>
      </w:r>
      <w:r w:rsidRPr="00813126">
        <w:rPr>
          <w:szCs w:val="22"/>
        </w:rPr>
        <w:t xml:space="preserve">The bills are so confusing the extra charge was hard to find. </w:t>
      </w:r>
      <w:r>
        <w:rPr>
          <w:szCs w:val="22"/>
        </w:rPr>
        <w:t xml:space="preserve"> </w:t>
      </w:r>
      <w:r w:rsidRPr="00813126">
        <w:rPr>
          <w:szCs w:val="22"/>
        </w:rPr>
        <w:t>Please help.</w:t>
      </w:r>
      <w:r>
        <w:rPr>
          <w:szCs w:val="22"/>
        </w:rPr>
        <w:t xml:space="preserve"> </w:t>
      </w:r>
      <w:r w:rsidRPr="00813126">
        <w:rPr>
          <w:szCs w:val="22"/>
        </w:rPr>
        <w:t xml:space="preserve"> I have spent close to 15 hours on the phone with comcast and now close to five hours in person.</w:t>
      </w:r>
    </w:p>
    <w:p w:rsidR="00F46D0F" w:rsidRPr="006269B2" w:rsidRDefault="00F46D0F" w:rsidP="00F46D0F">
      <w:pPr>
        <w:pStyle w:val="ParaNum"/>
        <w:numPr>
          <w:ilvl w:val="0"/>
          <w:numId w:val="39"/>
        </w:numPr>
        <w:tabs>
          <w:tab w:val="clear" w:pos="1800"/>
          <w:tab w:val="num" w:pos="1440"/>
        </w:tabs>
        <w:rPr>
          <w:szCs w:val="22"/>
        </w:rPr>
      </w:pPr>
      <w:r w:rsidRPr="006269B2">
        <w:rPr>
          <w:i/>
          <w:szCs w:val="22"/>
        </w:rPr>
        <w:t xml:space="preserve">Subscriber </w:t>
      </w:r>
      <w:r>
        <w:rPr>
          <w:i/>
          <w:szCs w:val="22"/>
        </w:rPr>
        <w:t>C</w:t>
      </w:r>
      <w:r w:rsidRPr="006269B2">
        <w:rPr>
          <w:i/>
          <w:szCs w:val="22"/>
        </w:rPr>
        <w:t>.</w:t>
      </w:r>
      <w:r w:rsidRPr="00DB192A">
        <w:rPr>
          <w:rStyle w:val="FootnoteReference"/>
          <w:szCs w:val="22"/>
        </w:rPr>
        <w:footnoteReference w:id="21"/>
      </w:r>
      <w:r w:rsidRPr="006269B2">
        <w:rPr>
          <w:i/>
          <w:szCs w:val="22"/>
        </w:rPr>
        <w:t xml:space="preserve">  </w:t>
      </w:r>
      <w:r>
        <w:rPr>
          <w:szCs w:val="22"/>
        </w:rPr>
        <w:t>On June 10, 2015, Subscriber C</w:t>
      </w:r>
      <w:r w:rsidRPr="006269B2">
        <w:rPr>
          <w:szCs w:val="22"/>
        </w:rPr>
        <w:t>, a Florida resident, filed a complaint with the Commission, claiming that he was charged for a pay-per-view boxing match that he never ord</w:t>
      </w:r>
      <w:r>
        <w:rPr>
          <w:szCs w:val="22"/>
        </w:rPr>
        <w:t>ered.  According to Subscriber C</w:t>
      </w:r>
      <w:r w:rsidRPr="006269B2">
        <w:rPr>
          <w:szCs w:val="22"/>
        </w:rPr>
        <w:t xml:space="preserve">, he informed a Comcast representative of this and was told that a one-time courtesy refund would be applied.  Apparently, the credit was denied and the refund was never </w:t>
      </w:r>
      <w:r>
        <w:rPr>
          <w:szCs w:val="22"/>
        </w:rPr>
        <w:t>applied, compelling Subscriber C</w:t>
      </w:r>
      <w:r w:rsidRPr="006269B2">
        <w:rPr>
          <w:szCs w:val="22"/>
        </w:rPr>
        <w:t>’s wife to spend over two hours on the phone with a customer service representative “who cannot transfer us to a supervisor.”</w:t>
      </w:r>
    </w:p>
    <w:p w:rsidR="00F46D0F" w:rsidRDefault="00F46D0F" w:rsidP="00F46D0F">
      <w:pPr>
        <w:pStyle w:val="ParaNum"/>
        <w:numPr>
          <w:ilvl w:val="0"/>
          <w:numId w:val="39"/>
        </w:numPr>
        <w:tabs>
          <w:tab w:val="left" w:pos="1440"/>
        </w:tabs>
        <w:rPr>
          <w:szCs w:val="22"/>
        </w:rPr>
      </w:pPr>
      <w:r>
        <w:rPr>
          <w:i/>
          <w:szCs w:val="22"/>
        </w:rPr>
        <w:t>Subscriber D.</w:t>
      </w:r>
      <w:r w:rsidRPr="006E30CF">
        <w:rPr>
          <w:rStyle w:val="FootnoteReference"/>
          <w:szCs w:val="22"/>
        </w:rPr>
        <w:footnoteReference w:id="22"/>
      </w:r>
      <w:r>
        <w:rPr>
          <w:szCs w:val="22"/>
        </w:rPr>
        <w:t xml:space="preserve">  On July 20, 2015, Subscriber D, a Florida resident, filed a complaint with the Commission.  Subscriber D alleged that although he had been a Comcast customer for only three months, the bill was “always wrong” with “services added I didn’t order, contract price change without my consent.”  Subscriber D stated that “</w:t>
      </w:r>
      <w:r w:rsidRPr="00625209">
        <w:rPr>
          <w:szCs w:val="22"/>
        </w:rPr>
        <w:t xml:space="preserve">when I call to fix they give me credits to fix, so I pay bill and next mounth there is money owed from previous bill. </w:t>
      </w:r>
      <w:r>
        <w:rPr>
          <w:szCs w:val="22"/>
        </w:rPr>
        <w:t xml:space="preserve"> </w:t>
      </w:r>
      <w:r w:rsidRPr="00625209">
        <w:rPr>
          <w:szCs w:val="22"/>
        </w:rPr>
        <w:t>and when I call on that the notes for credits are mysteriously gone</w:t>
      </w:r>
      <w:r>
        <w:rPr>
          <w:szCs w:val="22"/>
        </w:rPr>
        <w:t xml:space="preserve">.” </w:t>
      </w:r>
      <w:r w:rsidRPr="008E0674">
        <w:rPr>
          <w:szCs w:val="22"/>
        </w:rPr>
        <w:t xml:space="preserve">   </w:t>
      </w:r>
    </w:p>
    <w:p w:rsidR="00F46D0F" w:rsidRDefault="00F46D0F" w:rsidP="00F46D0F">
      <w:pPr>
        <w:pStyle w:val="ParaNum"/>
        <w:numPr>
          <w:ilvl w:val="0"/>
          <w:numId w:val="39"/>
        </w:numPr>
        <w:tabs>
          <w:tab w:val="left" w:pos="1440"/>
        </w:tabs>
        <w:rPr>
          <w:szCs w:val="22"/>
        </w:rPr>
      </w:pPr>
      <w:r>
        <w:rPr>
          <w:i/>
          <w:szCs w:val="22"/>
        </w:rPr>
        <w:t>Subscriber E.</w:t>
      </w:r>
      <w:r w:rsidRPr="00314E7D">
        <w:rPr>
          <w:rStyle w:val="FootnoteReference"/>
          <w:szCs w:val="22"/>
        </w:rPr>
        <w:footnoteReference w:id="23"/>
      </w:r>
      <w:r>
        <w:rPr>
          <w:i/>
          <w:szCs w:val="22"/>
        </w:rPr>
        <w:t xml:space="preserve">  </w:t>
      </w:r>
      <w:r>
        <w:rPr>
          <w:szCs w:val="22"/>
        </w:rPr>
        <w:t>On June 11, 2014, Subscriber E, a District of Columbia resident, filed a complaint with the Commission, which stated:</w:t>
      </w:r>
    </w:p>
    <w:p w:rsidR="00F46D0F" w:rsidRPr="00314E7D" w:rsidRDefault="00F46D0F" w:rsidP="00F46D0F">
      <w:pPr>
        <w:pStyle w:val="ParaNum"/>
        <w:widowControl/>
        <w:numPr>
          <w:ilvl w:val="0"/>
          <w:numId w:val="0"/>
        </w:numPr>
        <w:spacing w:after="200"/>
        <w:ind w:left="1440" w:right="1440"/>
        <w:rPr>
          <w:szCs w:val="22"/>
        </w:rPr>
      </w:pPr>
      <w:r>
        <w:rPr>
          <w:szCs w:val="22"/>
        </w:rPr>
        <w:t xml:space="preserve">I </w:t>
      </w:r>
      <w:r w:rsidRPr="00314E7D">
        <w:rPr>
          <w:szCs w:val="22"/>
        </w:rPr>
        <w:t xml:space="preserve">have been being charged for showtime by Comcast for over a year despite the fact that I never asked for it, and can't even access it! </w:t>
      </w:r>
      <w:r>
        <w:rPr>
          <w:szCs w:val="22"/>
        </w:rPr>
        <w:t xml:space="preserve"> </w:t>
      </w:r>
      <w:r w:rsidRPr="00314E7D">
        <w:rPr>
          <w:szCs w:val="22"/>
        </w:rPr>
        <w:t xml:space="preserve">When I called in to inquire and have the charges removed, I was told they would only go back 6 months! </w:t>
      </w:r>
      <w:r>
        <w:rPr>
          <w:szCs w:val="22"/>
        </w:rPr>
        <w:t xml:space="preserve"> </w:t>
      </w:r>
      <w:r w:rsidRPr="00314E7D">
        <w:rPr>
          <w:szCs w:val="22"/>
        </w:rPr>
        <w:t xml:space="preserve">I explained to them that I never asked for it not did I or could I use it and they still refused to refund me for all the months I've paid for it! </w:t>
      </w:r>
      <w:r>
        <w:rPr>
          <w:szCs w:val="22"/>
        </w:rPr>
        <w:t xml:space="preserve"> </w:t>
      </w:r>
      <w:r w:rsidRPr="00314E7D">
        <w:rPr>
          <w:szCs w:val="22"/>
        </w:rPr>
        <w:t>I explained to them that it went unnoticed simply because I open the bill, look at the amount, pay it and trash it!</w:t>
      </w:r>
    </w:p>
    <w:p w:rsidR="00F46D0F" w:rsidRPr="0087314C" w:rsidRDefault="00F46D0F" w:rsidP="00F46D0F">
      <w:pPr>
        <w:pStyle w:val="ParaNum"/>
        <w:numPr>
          <w:ilvl w:val="0"/>
          <w:numId w:val="39"/>
        </w:numPr>
        <w:tabs>
          <w:tab w:val="left" w:pos="1440"/>
        </w:tabs>
        <w:rPr>
          <w:szCs w:val="22"/>
        </w:rPr>
      </w:pPr>
      <w:r>
        <w:rPr>
          <w:szCs w:val="22"/>
        </w:rPr>
        <w:t>The Bureau subsequently launched an investigation of Comcast’s compliance with the negative option billing prohibition and other requirements under the Act and the Rules.  Comcast cooperated in the investigation.</w:t>
      </w:r>
      <w:r w:rsidRPr="00EA7318">
        <w:t xml:space="preserve">  </w:t>
      </w:r>
    </w:p>
    <w:p w:rsidR="00F46D0F" w:rsidRPr="0087314C" w:rsidRDefault="00F46D0F" w:rsidP="00F46D0F">
      <w:pPr>
        <w:pStyle w:val="ParaNum"/>
        <w:numPr>
          <w:ilvl w:val="0"/>
          <w:numId w:val="39"/>
        </w:numPr>
        <w:tabs>
          <w:tab w:val="left" w:pos="1440"/>
        </w:tabs>
        <w:rPr>
          <w:szCs w:val="22"/>
        </w:rPr>
      </w:pPr>
      <w:r w:rsidRPr="0087314C">
        <w:rPr>
          <w:szCs w:val="22"/>
        </w:rPr>
        <w:t>To settle this investigation, Comcast has agreed to pay a civil penalty of $2,</w:t>
      </w:r>
      <w:r>
        <w:rPr>
          <w:szCs w:val="22"/>
        </w:rPr>
        <w:t>3</w:t>
      </w:r>
      <w:r w:rsidRPr="0087314C">
        <w:rPr>
          <w:szCs w:val="22"/>
        </w:rPr>
        <w:t>00,000 to the United States Treasury.  The Consent Decree will also require Comcast</w:t>
      </w:r>
      <w:r>
        <w:rPr>
          <w:szCs w:val="22"/>
        </w:rPr>
        <w:t xml:space="preserve"> to</w:t>
      </w:r>
      <w:r w:rsidRPr="0087314C">
        <w:rPr>
          <w:szCs w:val="22"/>
        </w:rPr>
        <w:t>, among other things</w:t>
      </w:r>
      <w:r>
        <w:rPr>
          <w:szCs w:val="22"/>
        </w:rPr>
        <w:t xml:space="preserve">: </w:t>
      </w:r>
      <w:r w:rsidRPr="0087314C">
        <w:rPr>
          <w:szCs w:val="22"/>
        </w:rPr>
        <w:t xml:space="preserve"> develop and implement </w:t>
      </w:r>
      <w:r>
        <w:rPr>
          <w:szCs w:val="22"/>
        </w:rPr>
        <w:t xml:space="preserve">a five-year compliance plan, including procedures designed to obtain </w:t>
      </w:r>
      <w:r w:rsidRPr="0087314C">
        <w:rPr>
          <w:szCs w:val="22"/>
        </w:rPr>
        <w:t xml:space="preserve">customers’ affirmative informed consent prior to charging them for new services or equipment; send customers an order confirmation, separate from any other bill, that clearly and conspicuously describes newly added services and equipment and their associated charges; offer mechanisms to customers that, at no cost, enable them to block the addition of new services or equipment to their accounts; implement a detailed program for redressing disputed charges in a standardized and expedient fashion; </w:t>
      </w:r>
      <w:r>
        <w:rPr>
          <w:szCs w:val="22"/>
        </w:rPr>
        <w:t>limit</w:t>
      </w:r>
      <w:r w:rsidRPr="0087314C">
        <w:rPr>
          <w:szCs w:val="22"/>
        </w:rPr>
        <w:t xml:space="preserve"> adverse action</w:t>
      </w:r>
      <w:r>
        <w:rPr>
          <w:szCs w:val="22"/>
        </w:rPr>
        <w:t>s</w:t>
      </w:r>
      <w:r w:rsidRPr="0087314C">
        <w:rPr>
          <w:szCs w:val="22"/>
        </w:rPr>
        <w:t xml:space="preserve"> (such as referring an account to collections or suspending service) while a disputed charge is being investigated; </w:t>
      </w:r>
      <w:r>
        <w:t>designate a senior corporate manager as a compliance officer; and implement a training program to ensure customer service personnel resolve customer complaints about unauthorized charges.</w:t>
      </w:r>
    </w:p>
    <w:p w:rsidR="00F46D0F" w:rsidRPr="006852BA" w:rsidRDefault="00F46D0F" w:rsidP="00F46D0F">
      <w:pPr>
        <w:pStyle w:val="ParaNum"/>
        <w:numPr>
          <w:ilvl w:val="0"/>
          <w:numId w:val="39"/>
        </w:numPr>
        <w:tabs>
          <w:tab w:val="left" w:pos="1440"/>
        </w:tabs>
        <w:rPr>
          <w:szCs w:val="22"/>
        </w:rPr>
      </w:pPr>
      <w:r w:rsidRPr="00EA7318">
        <w:rPr>
          <w:szCs w:val="22"/>
        </w:rPr>
        <w:t>After reviewing the terms of the Consent Decree and evaluating the facts before us, we find that the public interest would be served by adopting the Consent Decree and terminating the referenced investigation</w:t>
      </w:r>
      <w:r>
        <w:rPr>
          <w:szCs w:val="22"/>
        </w:rPr>
        <w:t xml:space="preserve"> </w:t>
      </w:r>
      <w:r w:rsidRPr="00EA7318">
        <w:rPr>
          <w:szCs w:val="22"/>
        </w:rPr>
        <w:t xml:space="preserve">regarding Comcast’s compliance with Section 623(f) of the </w:t>
      </w:r>
      <w:r>
        <w:rPr>
          <w:szCs w:val="22"/>
        </w:rPr>
        <w:t>Act</w:t>
      </w:r>
      <w:r>
        <w:rPr>
          <w:rStyle w:val="FootnoteReference"/>
          <w:szCs w:val="22"/>
        </w:rPr>
        <w:footnoteReference w:id="24"/>
      </w:r>
      <w:r w:rsidRPr="00EA7318">
        <w:rPr>
          <w:szCs w:val="22"/>
        </w:rPr>
        <w:t xml:space="preserve"> and Section 76.981(a</w:t>
      </w:r>
      <w:r>
        <w:rPr>
          <w:szCs w:val="22"/>
        </w:rPr>
        <w:t>) of the Rules</w:t>
      </w:r>
      <w:r w:rsidRPr="00EA7318">
        <w:rPr>
          <w:szCs w:val="22"/>
        </w:rPr>
        <w:t>.</w:t>
      </w:r>
      <w:r>
        <w:rPr>
          <w:rStyle w:val="FootnoteReference"/>
          <w:szCs w:val="22"/>
        </w:rPr>
        <w:footnoteReference w:id="25"/>
      </w:r>
      <w:r>
        <w:rPr>
          <w:szCs w:val="22"/>
        </w:rPr>
        <w:t xml:space="preserve">  </w:t>
      </w:r>
      <w:r w:rsidRPr="00EA7318">
        <w:rPr>
          <w:szCs w:val="22"/>
        </w:rPr>
        <w:t xml:space="preserve">The Bureau and Comcast have negotiated the terms of the Consent Decree that resolves these matters.  </w:t>
      </w:r>
      <w:r>
        <w:rPr>
          <w:szCs w:val="22"/>
        </w:rPr>
        <w:t>T</w:t>
      </w:r>
      <w:r w:rsidRPr="00EA7318">
        <w:rPr>
          <w:szCs w:val="22"/>
        </w:rPr>
        <w:t>he Consent Decree is attached hereto and incorporated by reference.</w:t>
      </w:r>
    </w:p>
    <w:p w:rsidR="00F46D0F" w:rsidRPr="00EA7318" w:rsidRDefault="00F46D0F" w:rsidP="00F46D0F">
      <w:pPr>
        <w:pStyle w:val="ParaNum"/>
        <w:widowControl/>
        <w:numPr>
          <w:ilvl w:val="0"/>
          <w:numId w:val="39"/>
        </w:numPr>
        <w:tabs>
          <w:tab w:val="left" w:pos="1440"/>
        </w:tabs>
        <w:rPr>
          <w:szCs w:val="22"/>
        </w:rPr>
      </w:pPr>
      <w:r w:rsidRPr="00EA7318">
        <w:rPr>
          <w:szCs w:val="22"/>
        </w:rPr>
        <w:t>In the absence of material new evidence relating to this matter, we conclude that our investigation raises no substantial or material questions of fact as to whether Comcast possesses the basic qualifications, including those related to character, to hold or obtain any Commission license or authorization.</w:t>
      </w:r>
    </w:p>
    <w:p w:rsidR="00F46D0F" w:rsidRPr="00EA7318" w:rsidRDefault="00F46D0F" w:rsidP="00F46D0F">
      <w:pPr>
        <w:pStyle w:val="ParaNum"/>
        <w:numPr>
          <w:ilvl w:val="0"/>
          <w:numId w:val="39"/>
        </w:numPr>
        <w:tabs>
          <w:tab w:val="left" w:pos="1440"/>
        </w:tabs>
        <w:rPr>
          <w:szCs w:val="22"/>
        </w:rPr>
      </w:pPr>
      <w:r w:rsidRPr="00EA7318">
        <w:rPr>
          <w:szCs w:val="22"/>
        </w:rPr>
        <w:t xml:space="preserve">Accordingly, </w:t>
      </w:r>
      <w:r w:rsidRPr="00EA7318">
        <w:rPr>
          <w:b/>
          <w:szCs w:val="22"/>
        </w:rPr>
        <w:t>IT IS ORDERED</w:t>
      </w:r>
      <w:r w:rsidRPr="00EA7318">
        <w:rPr>
          <w:szCs w:val="22"/>
        </w:rPr>
        <w:t>, pursuant to Section 4(i) of the Communications Act of 1934, as amended,</w:t>
      </w:r>
      <w:r>
        <w:rPr>
          <w:rStyle w:val="FootnoteReference"/>
          <w:szCs w:val="22"/>
        </w:rPr>
        <w:footnoteReference w:id="26"/>
      </w:r>
      <w:r w:rsidRPr="00EA7318">
        <w:rPr>
          <w:szCs w:val="22"/>
        </w:rPr>
        <w:t xml:space="preserve"> and the authority delegated by Sections 0.111 and 0.311 of the Commission’s rules,</w:t>
      </w:r>
      <w:r>
        <w:rPr>
          <w:rStyle w:val="FootnoteReference"/>
          <w:szCs w:val="22"/>
        </w:rPr>
        <w:footnoteReference w:id="27"/>
      </w:r>
      <w:r w:rsidRPr="00EA7318">
        <w:rPr>
          <w:szCs w:val="22"/>
        </w:rPr>
        <w:t xml:space="preserve"> the attached Consent Decree </w:t>
      </w:r>
      <w:r w:rsidRPr="00EA7318">
        <w:rPr>
          <w:b/>
          <w:szCs w:val="22"/>
        </w:rPr>
        <w:t>IS ADOPTED</w:t>
      </w:r>
      <w:r>
        <w:rPr>
          <w:b/>
          <w:szCs w:val="22"/>
        </w:rPr>
        <w:t xml:space="preserve"> </w:t>
      </w:r>
      <w:r>
        <w:rPr>
          <w:szCs w:val="22"/>
        </w:rPr>
        <w:t>and its terms incorporated by reference</w:t>
      </w:r>
      <w:r w:rsidRPr="00EA7318">
        <w:rPr>
          <w:b/>
          <w:szCs w:val="22"/>
        </w:rPr>
        <w:t>.</w:t>
      </w:r>
    </w:p>
    <w:p w:rsidR="00F46D0F" w:rsidRPr="00EA7318" w:rsidRDefault="00F46D0F" w:rsidP="00F46D0F">
      <w:pPr>
        <w:pStyle w:val="ParaNum"/>
        <w:numPr>
          <w:ilvl w:val="0"/>
          <w:numId w:val="39"/>
        </w:numPr>
        <w:tabs>
          <w:tab w:val="left" w:pos="1440"/>
        </w:tabs>
        <w:rPr>
          <w:b/>
        </w:rPr>
      </w:pPr>
      <w:r w:rsidRPr="00EA7318">
        <w:rPr>
          <w:b/>
        </w:rPr>
        <w:t>IT IS FURTHER ORDERED</w:t>
      </w:r>
      <w:r w:rsidRPr="00EA7318">
        <w:t xml:space="preserve"> that the above-</w:t>
      </w:r>
      <w:r w:rsidRPr="00A81993">
        <w:rPr>
          <w:szCs w:val="22"/>
        </w:rPr>
        <w:t>captioned</w:t>
      </w:r>
      <w:r w:rsidRPr="00EA7318">
        <w:t xml:space="preserve"> matter </w:t>
      </w:r>
      <w:r w:rsidRPr="00EA7318">
        <w:rPr>
          <w:b/>
        </w:rPr>
        <w:t>IS TERMINATED.</w:t>
      </w:r>
    </w:p>
    <w:p w:rsidR="00F46D0F" w:rsidRPr="00A81993" w:rsidRDefault="00F46D0F" w:rsidP="00F46D0F">
      <w:pPr>
        <w:pStyle w:val="ParaNum"/>
        <w:numPr>
          <w:ilvl w:val="0"/>
          <w:numId w:val="39"/>
        </w:numPr>
        <w:tabs>
          <w:tab w:val="left" w:pos="1440"/>
        </w:tabs>
        <w:rPr>
          <w:b/>
        </w:rPr>
      </w:pPr>
      <w:r w:rsidRPr="00EA7318">
        <w:rPr>
          <w:b/>
        </w:rPr>
        <w:t>IT IS FURTHER ORDERED</w:t>
      </w:r>
      <w:r w:rsidRPr="00EA7318">
        <w:t xml:space="preserve"> that a copy of this Order and Consent Decree shall be sent by first-class mail and certified mail, return receipt </w:t>
      </w:r>
      <w:r w:rsidRPr="00A81993">
        <w:rPr>
          <w:szCs w:val="22"/>
        </w:rPr>
        <w:t>requested</w:t>
      </w:r>
      <w:r>
        <w:rPr>
          <w:szCs w:val="22"/>
        </w:rPr>
        <w:t>,</w:t>
      </w:r>
      <w:r w:rsidRPr="00EA7318">
        <w:t xml:space="preserve"> to David H. Solomon, Esq., and J. Wade Lindsay, Esq., Attorneys for Comcast Corporation, Wilkinson Barker Knauer, LLP, 1800 M Street, NW, Suite 800 N, Washington, DC 20036.</w:t>
      </w:r>
    </w:p>
    <w:p w:rsidR="00F46D0F" w:rsidRDefault="00F46D0F" w:rsidP="00F46D0F">
      <w:pPr>
        <w:keepNext/>
        <w:outlineLvl w:val="0"/>
        <w:rPr>
          <w:szCs w:val="22"/>
          <w:lang w:val="fr-FR"/>
        </w:rPr>
      </w:pPr>
      <w:r w:rsidRPr="00EA7318">
        <w:rPr>
          <w:szCs w:val="22"/>
          <w:lang w:val="fr-FR"/>
        </w:rPr>
        <w:tab/>
      </w:r>
      <w:r w:rsidRPr="00EA7318">
        <w:rPr>
          <w:szCs w:val="22"/>
          <w:lang w:val="fr-FR"/>
        </w:rPr>
        <w:tab/>
      </w:r>
      <w:r w:rsidRPr="00EA7318">
        <w:rPr>
          <w:szCs w:val="22"/>
          <w:lang w:val="fr-FR"/>
        </w:rPr>
        <w:tab/>
      </w:r>
      <w:r w:rsidRPr="00EA7318">
        <w:rPr>
          <w:szCs w:val="22"/>
          <w:lang w:val="fr-FR"/>
        </w:rPr>
        <w:tab/>
      </w:r>
      <w:r w:rsidRPr="00EA7318">
        <w:rPr>
          <w:szCs w:val="22"/>
          <w:lang w:val="fr-FR"/>
        </w:rPr>
        <w:tab/>
      </w:r>
    </w:p>
    <w:p w:rsidR="00F46D0F" w:rsidRPr="00EA7318" w:rsidRDefault="00F46D0F" w:rsidP="00F46D0F">
      <w:pPr>
        <w:keepNext/>
        <w:ind w:left="2880" w:firstLine="720"/>
        <w:outlineLvl w:val="0"/>
        <w:rPr>
          <w:szCs w:val="22"/>
          <w:lang w:val="fr-FR"/>
        </w:rPr>
      </w:pPr>
      <w:r w:rsidRPr="00EA7318">
        <w:rPr>
          <w:szCs w:val="22"/>
          <w:lang w:val="fr-FR"/>
        </w:rPr>
        <w:t>FEDERAL COMMUNICATIONS COMMISSION</w:t>
      </w:r>
    </w:p>
    <w:p w:rsidR="00F46D0F" w:rsidRPr="00EA7318" w:rsidRDefault="00F46D0F" w:rsidP="00F46D0F">
      <w:pPr>
        <w:keepNext/>
        <w:rPr>
          <w:szCs w:val="22"/>
          <w:lang w:val="fr-FR"/>
        </w:rPr>
      </w:pPr>
    </w:p>
    <w:p w:rsidR="00F46D0F" w:rsidRPr="00EA7318" w:rsidRDefault="00F46D0F" w:rsidP="00F46D0F">
      <w:pPr>
        <w:keepNext/>
        <w:rPr>
          <w:szCs w:val="22"/>
          <w:lang w:val="fr-FR"/>
        </w:rPr>
      </w:pPr>
    </w:p>
    <w:p w:rsidR="00F46D0F" w:rsidRPr="00EA7318" w:rsidRDefault="00F46D0F" w:rsidP="00F46D0F">
      <w:pPr>
        <w:keepNext/>
        <w:rPr>
          <w:szCs w:val="22"/>
          <w:lang w:val="fr-FR"/>
        </w:rPr>
      </w:pPr>
      <w:r w:rsidRPr="00EA7318">
        <w:rPr>
          <w:szCs w:val="22"/>
          <w:lang w:val="fr-FR"/>
        </w:rPr>
        <w:tab/>
      </w:r>
      <w:r w:rsidRPr="00EA7318">
        <w:rPr>
          <w:szCs w:val="22"/>
          <w:lang w:val="fr-FR"/>
        </w:rPr>
        <w:tab/>
      </w:r>
      <w:r w:rsidRPr="00EA7318">
        <w:rPr>
          <w:szCs w:val="22"/>
          <w:lang w:val="fr-FR"/>
        </w:rPr>
        <w:tab/>
      </w:r>
      <w:r w:rsidRPr="00EA7318">
        <w:rPr>
          <w:szCs w:val="22"/>
          <w:lang w:val="fr-FR"/>
        </w:rPr>
        <w:tab/>
      </w:r>
      <w:r w:rsidRPr="00EA7318">
        <w:rPr>
          <w:szCs w:val="22"/>
          <w:lang w:val="fr-FR"/>
        </w:rPr>
        <w:tab/>
      </w:r>
    </w:p>
    <w:p w:rsidR="00F46D0F" w:rsidRPr="00EA7318" w:rsidRDefault="00F46D0F" w:rsidP="00F46D0F">
      <w:pPr>
        <w:keepNext/>
        <w:outlineLvl w:val="0"/>
        <w:rPr>
          <w:szCs w:val="22"/>
          <w:lang w:val="fr-FR"/>
        </w:rPr>
      </w:pPr>
    </w:p>
    <w:p w:rsidR="00F46D0F" w:rsidRPr="00EA7318" w:rsidRDefault="00F46D0F" w:rsidP="00F46D0F">
      <w:pPr>
        <w:keepNext/>
        <w:outlineLvl w:val="0"/>
        <w:rPr>
          <w:szCs w:val="22"/>
          <w:lang w:val="fr-FR"/>
        </w:rPr>
      </w:pPr>
      <w:r w:rsidRPr="00EA7318">
        <w:rPr>
          <w:szCs w:val="22"/>
          <w:lang w:val="fr-FR"/>
        </w:rPr>
        <w:tab/>
      </w:r>
      <w:r w:rsidRPr="00EA7318">
        <w:rPr>
          <w:szCs w:val="22"/>
          <w:lang w:val="fr-FR"/>
        </w:rPr>
        <w:tab/>
      </w:r>
      <w:r w:rsidRPr="00EA7318">
        <w:rPr>
          <w:szCs w:val="22"/>
          <w:lang w:val="fr-FR"/>
        </w:rPr>
        <w:tab/>
      </w:r>
      <w:r w:rsidRPr="00EA7318">
        <w:rPr>
          <w:szCs w:val="22"/>
          <w:lang w:val="fr-FR"/>
        </w:rPr>
        <w:tab/>
      </w:r>
      <w:r w:rsidRPr="00EA7318">
        <w:rPr>
          <w:szCs w:val="22"/>
          <w:lang w:val="fr-FR"/>
        </w:rPr>
        <w:tab/>
        <w:t>Travis LeBlanc</w:t>
      </w:r>
    </w:p>
    <w:p w:rsidR="00F46D0F" w:rsidRPr="00EA7318" w:rsidRDefault="00F46D0F" w:rsidP="00F46D0F">
      <w:pPr>
        <w:outlineLvl w:val="0"/>
        <w:rPr>
          <w:szCs w:val="22"/>
        </w:rPr>
      </w:pPr>
      <w:r w:rsidRPr="00EA7318">
        <w:rPr>
          <w:szCs w:val="22"/>
          <w:lang w:val="fr-FR"/>
        </w:rPr>
        <w:tab/>
      </w:r>
      <w:r w:rsidRPr="00EA7318">
        <w:rPr>
          <w:szCs w:val="22"/>
          <w:lang w:val="fr-FR"/>
        </w:rPr>
        <w:tab/>
      </w:r>
      <w:r w:rsidRPr="00EA7318">
        <w:rPr>
          <w:szCs w:val="22"/>
          <w:lang w:val="fr-FR"/>
        </w:rPr>
        <w:tab/>
      </w:r>
      <w:r w:rsidRPr="00EA7318">
        <w:rPr>
          <w:szCs w:val="22"/>
          <w:lang w:val="fr-FR"/>
        </w:rPr>
        <w:tab/>
      </w:r>
      <w:r w:rsidRPr="00EA7318">
        <w:rPr>
          <w:szCs w:val="22"/>
          <w:lang w:val="fr-FR"/>
        </w:rPr>
        <w:tab/>
      </w:r>
      <w:r w:rsidRPr="00EA7318">
        <w:rPr>
          <w:szCs w:val="22"/>
        </w:rPr>
        <w:t>Chief, Enforcement Bureau</w:t>
      </w:r>
    </w:p>
    <w:p w:rsidR="00F46D0F" w:rsidRDefault="00F46D0F" w:rsidP="00F46D0F">
      <w:pPr>
        <w:sectPr w:rsidR="00F46D0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4E3E3D" w:rsidRPr="00EA7318" w:rsidRDefault="004E3E3D" w:rsidP="00B02F7E">
      <w:pPr>
        <w:jc w:val="center"/>
        <w:rPr>
          <w:b/>
        </w:rPr>
      </w:pPr>
      <w:r w:rsidRPr="00EA7318">
        <w:rPr>
          <w:b/>
        </w:rPr>
        <w:t>Before the</w:t>
      </w:r>
    </w:p>
    <w:p w:rsidR="004E3E3D" w:rsidRPr="00EA7318" w:rsidRDefault="004E3E3D" w:rsidP="004E3E3D">
      <w:pPr>
        <w:pStyle w:val="StyleBoldCentered"/>
        <w:widowControl/>
        <w:rPr>
          <w:rFonts w:ascii="Times New Roman" w:hAnsi="Times New Roman"/>
        </w:rPr>
      </w:pPr>
      <w:r w:rsidRPr="00EA7318">
        <w:rPr>
          <w:rFonts w:ascii="Times New Roman" w:hAnsi="Times New Roman"/>
        </w:rPr>
        <w:t>F</w:t>
      </w:r>
      <w:r w:rsidRPr="00EA7318">
        <w:rPr>
          <w:rFonts w:ascii="Times New Roman" w:hAnsi="Times New Roman"/>
          <w:caps w:val="0"/>
        </w:rPr>
        <w:t>ederal Communications Commission</w:t>
      </w:r>
    </w:p>
    <w:p w:rsidR="004E3E3D" w:rsidRPr="00EA7318" w:rsidRDefault="004E3E3D" w:rsidP="004E3E3D">
      <w:pPr>
        <w:jc w:val="center"/>
        <w:rPr>
          <w:b/>
        </w:rPr>
      </w:pPr>
      <w:r w:rsidRPr="00EA7318">
        <w:rPr>
          <w:b/>
        </w:rPr>
        <w:t>Washington, DC 20554</w:t>
      </w:r>
    </w:p>
    <w:tbl>
      <w:tblPr>
        <w:tblW w:w="9396" w:type="dxa"/>
        <w:tblLayout w:type="fixed"/>
        <w:tblLook w:val="0000" w:firstRow="0" w:lastRow="0" w:firstColumn="0" w:lastColumn="0" w:noHBand="0" w:noVBand="0"/>
      </w:tblPr>
      <w:tblGrid>
        <w:gridCol w:w="4698"/>
        <w:gridCol w:w="450"/>
        <w:gridCol w:w="4248"/>
      </w:tblGrid>
      <w:tr w:rsidR="004E3E3D" w:rsidRPr="00981F23" w:rsidTr="003F3AF6">
        <w:tc>
          <w:tcPr>
            <w:tcW w:w="4698" w:type="dxa"/>
          </w:tcPr>
          <w:p w:rsidR="004E3E3D" w:rsidRPr="004E3E3D" w:rsidRDefault="004E3E3D" w:rsidP="00F32EC0">
            <w:pPr>
              <w:tabs>
                <w:tab w:val="center" w:pos="4680"/>
              </w:tabs>
              <w:suppressAutoHyphens/>
              <w:rPr>
                <w:color w:val="000000"/>
                <w:spacing w:val="-2"/>
              </w:rPr>
            </w:pPr>
          </w:p>
          <w:p w:rsidR="004E3E3D" w:rsidRPr="004E3E3D" w:rsidRDefault="004E3E3D" w:rsidP="00F32EC0">
            <w:pPr>
              <w:tabs>
                <w:tab w:val="center" w:pos="4680"/>
              </w:tabs>
              <w:suppressAutoHyphens/>
              <w:rPr>
                <w:color w:val="000000"/>
                <w:spacing w:val="-2"/>
              </w:rPr>
            </w:pPr>
            <w:r w:rsidRPr="004E3E3D">
              <w:rPr>
                <w:color w:val="000000"/>
                <w:spacing w:val="-2"/>
              </w:rPr>
              <w:t>In the Matter of</w:t>
            </w:r>
          </w:p>
          <w:p w:rsidR="004E3E3D" w:rsidRPr="004E3E3D" w:rsidRDefault="004E3E3D" w:rsidP="00F32EC0">
            <w:pPr>
              <w:tabs>
                <w:tab w:val="center" w:pos="4680"/>
              </w:tabs>
              <w:suppressAutoHyphens/>
              <w:rPr>
                <w:color w:val="000000"/>
                <w:spacing w:val="-2"/>
              </w:rPr>
            </w:pPr>
          </w:p>
          <w:p w:rsidR="004E3E3D" w:rsidRPr="004E3E3D" w:rsidRDefault="004E3E3D" w:rsidP="00F32EC0">
            <w:pPr>
              <w:tabs>
                <w:tab w:val="center" w:pos="4680"/>
              </w:tabs>
              <w:suppressAutoHyphens/>
              <w:rPr>
                <w:color w:val="000000"/>
                <w:spacing w:val="-2"/>
              </w:rPr>
            </w:pPr>
            <w:r w:rsidRPr="004E3E3D">
              <w:t>Comcast Corporation</w:t>
            </w:r>
          </w:p>
        </w:tc>
        <w:tc>
          <w:tcPr>
            <w:tcW w:w="450" w:type="dxa"/>
          </w:tcPr>
          <w:p w:rsidR="004E3E3D" w:rsidRPr="004E3E3D" w:rsidRDefault="004E3E3D" w:rsidP="00F32EC0">
            <w:pPr>
              <w:tabs>
                <w:tab w:val="center" w:pos="4680"/>
              </w:tabs>
              <w:suppressAutoHyphens/>
              <w:rPr>
                <w:b/>
                <w:color w:val="000000"/>
                <w:spacing w:val="-2"/>
              </w:rPr>
            </w:pPr>
          </w:p>
          <w:p w:rsidR="004E3E3D" w:rsidRPr="004E3E3D" w:rsidRDefault="004E3E3D" w:rsidP="00F32EC0">
            <w:pPr>
              <w:tabs>
                <w:tab w:val="center" w:pos="4680"/>
              </w:tabs>
              <w:suppressAutoHyphens/>
              <w:rPr>
                <w:b/>
                <w:color w:val="000000"/>
                <w:spacing w:val="-2"/>
              </w:rPr>
            </w:pPr>
            <w:r w:rsidRPr="004E3E3D">
              <w:rPr>
                <w:b/>
                <w:color w:val="000000"/>
                <w:spacing w:val="-2"/>
              </w:rPr>
              <w:t>)</w:t>
            </w:r>
          </w:p>
          <w:p w:rsidR="004E3E3D" w:rsidRPr="004E3E3D" w:rsidRDefault="004E3E3D" w:rsidP="00F32EC0">
            <w:pPr>
              <w:tabs>
                <w:tab w:val="center" w:pos="4680"/>
              </w:tabs>
              <w:suppressAutoHyphens/>
              <w:rPr>
                <w:b/>
                <w:color w:val="000000"/>
                <w:spacing w:val="-2"/>
              </w:rPr>
            </w:pPr>
            <w:r w:rsidRPr="004E3E3D">
              <w:rPr>
                <w:b/>
                <w:color w:val="000000"/>
                <w:spacing w:val="-2"/>
              </w:rPr>
              <w:t>)</w:t>
            </w:r>
          </w:p>
          <w:p w:rsidR="004E3E3D" w:rsidRDefault="004E3E3D" w:rsidP="00F32EC0">
            <w:pPr>
              <w:tabs>
                <w:tab w:val="center" w:pos="4680"/>
              </w:tabs>
              <w:suppressAutoHyphens/>
              <w:rPr>
                <w:b/>
                <w:color w:val="000000"/>
                <w:spacing w:val="-2"/>
              </w:rPr>
            </w:pPr>
            <w:r w:rsidRPr="004E3E3D">
              <w:rPr>
                <w:b/>
                <w:color w:val="000000"/>
                <w:spacing w:val="-2"/>
              </w:rPr>
              <w:t>)</w:t>
            </w:r>
          </w:p>
          <w:p w:rsidR="004E3E3D" w:rsidRDefault="004E3E3D" w:rsidP="00F32EC0">
            <w:pPr>
              <w:tabs>
                <w:tab w:val="center" w:pos="4680"/>
              </w:tabs>
              <w:suppressAutoHyphens/>
              <w:rPr>
                <w:b/>
                <w:color w:val="000000"/>
                <w:spacing w:val="-2"/>
              </w:rPr>
            </w:pPr>
            <w:r>
              <w:rPr>
                <w:b/>
                <w:color w:val="000000"/>
                <w:spacing w:val="-2"/>
              </w:rPr>
              <w:t>)</w:t>
            </w:r>
          </w:p>
          <w:p w:rsidR="004E3E3D" w:rsidRPr="004E3E3D" w:rsidRDefault="004E3E3D" w:rsidP="00F32EC0">
            <w:pPr>
              <w:tabs>
                <w:tab w:val="center" w:pos="4680"/>
              </w:tabs>
              <w:suppressAutoHyphens/>
              <w:rPr>
                <w:b/>
                <w:color w:val="000000"/>
                <w:spacing w:val="-2"/>
              </w:rPr>
            </w:pPr>
            <w:r>
              <w:rPr>
                <w:b/>
                <w:color w:val="000000"/>
                <w:spacing w:val="-2"/>
              </w:rPr>
              <w:t>)</w:t>
            </w:r>
          </w:p>
        </w:tc>
        <w:tc>
          <w:tcPr>
            <w:tcW w:w="4248" w:type="dxa"/>
          </w:tcPr>
          <w:p w:rsidR="004E3E3D" w:rsidRPr="004E3E3D" w:rsidRDefault="004E3E3D" w:rsidP="00F32EC0">
            <w:pPr>
              <w:tabs>
                <w:tab w:val="center" w:pos="4680"/>
              </w:tabs>
              <w:suppressAutoHyphens/>
              <w:rPr>
                <w:color w:val="000000"/>
                <w:spacing w:val="-2"/>
              </w:rPr>
            </w:pPr>
          </w:p>
          <w:p w:rsidR="004E3E3D" w:rsidRPr="003F3AF6" w:rsidRDefault="004E3E3D" w:rsidP="003F3AF6">
            <w:pPr>
              <w:ind w:left="612"/>
            </w:pPr>
          </w:p>
          <w:p w:rsidR="004E3E3D" w:rsidRPr="003F3AF6" w:rsidRDefault="004E3E3D" w:rsidP="003F3AF6">
            <w:pPr>
              <w:ind w:left="612"/>
            </w:pPr>
          </w:p>
          <w:p w:rsidR="004E3E3D" w:rsidRPr="003F3AF6" w:rsidRDefault="004E3E3D" w:rsidP="003F3AF6">
            <w:pPr>
              <w:ind w:left="612"/>
            </w:pPr>
            <w:r w:rsidRPr="003F3AF6">
              <w:t>File No.:  EB-IHD-15-00018079</w:t>
            </w:r>
            <w:r w:rsidRPr="003F3AF6">
              <w:rPr>
                <w:rStyle w:val="FootnoteReference"/>
                <w:color w:val="000000"/>
                <w:spacing w:val="-2"/>
                <w:sz w:val="22"/>
                <w:szCs w:val="22"/>
              </w:rPr>
              <w:footnoteReference w:id="28"/>
            </w:r>
            <w:r w:rsidRPr="003F3AF6" w:rsidDel="00481EE3">
              <w:t xml:space="preserve"> </w:t>
            </w:r>
          </w:p>
          <w:p w:rsidR="004E3E3D" w:rsidRPr="003F3AF6" w:rsidRDefault="004E3E3D" w:rsidP="003F3AF6">
            <w:pPr>
              <w:ind w:left="612"/>
            </w:pPr>
            <w:r w:rsidRPr="003F3AF6">
              <w:t>Acct. No.:  201632080013</w:t>
            </w:r>
          </w:p>
          <w:p w:rsidR="004E3E3D" w:rsidRPr="004E3E3D" w:rsidRDefault="004E3E3D" w:rsidP="003F3AF6">
            <w:pPr>
              <w:ind w:left="612"/>
            </w:pPr>
            <w:r w:rsidRPr="003F3AF6">
              <w:t>FRN:  0015401581</w:t>
            </w:r>
          </w:p>
        </w:tc>
      </w:tr>
    </w:tbl>
    <w:p w:rsidR="004E3E3D" w:rsidRDefault="004E3E3D" w:rsidP="004E3E3D">
      <w:pPr>
        <w:jc w:val="center"/>
        <w:rPr>
          <w:b/>
        </w:rPr>
      </w:pPr>
    </w:p>
    <w:p w:rsidR="004E3E3D" w:rsidRDefault="004E3E3D" w:rsidP="004E3E3D">
      <w:pPr>
        <w:jc w:val="center"/>
        <w:rPr>
          <w:b/>
        </w:rPr>
      </w:pPr>
      <w:r w:rsidRPr="00EA7318">
        <w:rPr>
          <w:b/>
        </w:rPr>
        <w:t>CONSENT DECREE</w:t>
      </w:r>
    </w:p>
    <w:p w:rsidR="004E3E3D" w:rsidRPr="00EA7318" w:rsidRDefault="004E3E3D" w:rsidP="004E3E3D">
      <w:pPr>
        <w:jc w:val="center"/>
        <w:rPr>
          <w:b/>
        </w:rPr>
      </w:pPr>
    </w:p>
    <w:p w:rsidR="004E3E3D" w:rsidRPr="00467546" w:rsidRDefault="004E3E3D" w:rsidP="004E3E3D">
      <w:pPr>
        <w:pStyle w:val="ParaNum"/>
      </w:pPr>
      <w:r w:rsidRPr="00A2708F">
        <w:t>T</w:t>
      </w:r>
      <w:r>
        <w:t>h</w:t>
      </w:r>
      <w:r w:rsidRPr="00A2708F">
        <w:t xml:space="preserve">e Enforcement Bureau of the Federal Communications Commission and Comcast </w:t>
      </w:r>
      <w:r>
        <w:rPr>
          <w:iCs/>
        </w:rPr>
        <w:t>Corporation,</w:t>
      </w:r>
      <w:r w:rsidRPr="00A2708F">
        <w:t xml:space="preserve"> by their authorized representatives, hereby enter into this Consent Decree </w:t>
      </w:r>
      <w:r>
        <w:t xml:space="preserve">for the purpose of terminating the Enforcement Bureau’s investigation into </w:t>
      </w:r>
      <w:r w:rsidRPr="00A2708F">
        <w:t xml:space="preserve">Comcast </w:t>
      </w:r>
      <w:r>
        <w:rPr>
          <w:iCs/>
        </w:rPr>
        <w:t>Cable Communications, LLC’s compliance with Sections 623(f) and 632 of the Communications Act of 1934, as amended, and Sections 76.309(c)(1)(i)-(iv) and (3), 76.</w:t>
      </w:r>
      <w:r w:rsidRPr="00AB2EBC">
        <w:rPr>
          <w:iCs/>
        </w:rPr>
        <w:t>981</w:t>
      </w:r>
      <w:r>
        <w:rPr>
          <w:iCs/>
        </w:rPr>
        <w:t>, and 76.</w:t>
      </w:r>
      <w:r w:rsidRPr="00AB2EBC">
        <w:rPr>
          <w:iCs/>
        </w:rPr>
        <w:t>1619</w:t>
      </w:r>
      <w:r>
        <w:rPr>
          <w:iCs/>
        </w:rPr>
        <w:t xml:space="preserve"> of the Commission’s rules, conducted by means of a subpoena issued January 30, 2015</w:t>
      </w:r>
      <w:r w:rsidRPr="004E75B3">
        <w:rPr>
          <w:iCs/>
        </w:rPr>
        <w:t xml:space="preserve">, File No. </w:t>
      </w:r>
      <w:r w:rsidRPr="004E75B3">
        <w:t>EB-IHD-15-00018079, and a supplemental subpoena issued October 2, 2015, under the same file number</w:t>
      </w:r>
      <w:r>
        <w:rPr>
          <w:iCs/>
        </w:rPr>
        <w:t>.</w:t>
      </w:r>
    </w:p>
    <w:p w:rsidR="004E3E3D" w:rsidRPr="00A2708F" w:rsidRDefault="004E3E3D" w:rsidP="004E3E3D">
      <w:pPr>
        <w:spacing w:after="120"/>
        <w:rPr>
          <w:b/>
        </w:rPr>
      </w:pPr>
      <w:r w:rsidRPr="00A2708F">
        <w:rPr>
          <w:b/>
        </w:rPr>
        <w:t>I.</w:t>
      </w:r>
      <w:r w:rsidRPr="00A2708F">
        <w:rPr>
          <w:b/>
        </w:rPr>
        <w:tab/>
        <w:t>DEFINITIONS</w:t>
      </w:r>
    </w:p>
    <w:p w:rsidR="004E3E3D" w:rsidRPr="00A2708F" w:rsidRDefault="004E3E3D" w:rsidP="004E3E3D">
      <w:pPr>
        <w:pStyle w:val="ParaNum"/>
        <w:rPr>
          <w:szCs w:val="22"/>
        </w:rPr>
      </w:pPr>
      <w:r w:rsidRPr="00A2708F">
        <w:rPr>
          <w:szCs w:val="22"/>
        </w:rPr>
        <w:t xml:space="preserve">For the purposes </w:t>
      </w:r>
      <w:r w:rsidRPr="00A2708F">
        <w:rPr>
          <w:rFonts w:eastAsia="Batang"/>
          <w:szCs w:val="22"/>
        </w:rPr>
        <w:t>of</w:t>
      </w:r>
      <w:r w:rsidRPr="00A2708F">
        <w:rPr>
          <w:szCs w:val="22"/>
        </w:rPr>
        <w:t xml:space="preserve"> </w:t>
      </w:r>
      <w:r w:rsidRPr="004E3E3D">
        <w:t>this</w:t>
      </w:r>
      <w:r w:rsidRPr="00A2708F">
        <w:rPr>
          <w:szCs w:val="22"/>
        </w:rPr>
        <w:t xml:space="preserve"> Consent Decree</w:t>
      </w:r>
      <w:r w:rsidRPr="00A2708F">
        <w:rPr>
          <w:b/>
          <w:szCs w:val="22"/>
        </w:rPr>
        <w:t>,</w:t>
      </w:r>
      <w:r w:rsidRPr="00A2708F">
        <w:rPr>
          <w:szCs w:val="22"/>
        </w:rPr>
        <w:t xml:space="preserve"> the following definitions shall apply:</w:t>
      </w:r>
    </w:p>
    <w:p w:rsidR="004E3E3D" w:rsidRPr="00A2708F" w:rsidRDefault="004E3E3D" w:rsidP="004E3E3D">
      <w:pPr>
        <w:keepNext/>
        <w:numPr>
          <w:ilvl w:val="0"/>
          <w:numId w:val="7"/>
        </w:numPr>
        <w:tabs>
          <w:tab w:val="clear" w:pos="4500"/>
          <w:tab w:val="left" w:pos="720"/>
          <w:tab w:val="num" w:pos="1440"/>
          <w:tab w:val="num" w:pos="1980"/>
        </w:tabs>
        <w:spacing w:after="120"/>
        <w:ind w:left="1987" w:right="90" w:hanging="547"/>
        <w:rPr>
          <w:i/>
        </w:rPr>
      </w:pPr>
      <w:r w:rsidRPr="00A2708F">
        <w:t xml:space="preserve">“Act” means the Communications Act </w:t>
      </w:r>
      <w:r>
        <w:t>of 1934, as amended.</w:t>
      </w:r>
      <w:r>
        <w:rPr>
          <w:rStyle w:val="FootnoteReference"/>
        </w:rPr>
        <w:footnoteReference w:id="29"/>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“Adopting Order” means an order of the Bureau adopting the terms of this Consent Decree without change, addition, deletion, or modification.</w:t>
      </w:r>
    </w:p>
    <w:p w:rsidR="004E3E3D" w:rsidRPr="00A2708F" w:rsidRDefault="004E3E3D" w:rsidP="004E3E3D">
      <w:pPr>
        <w:numPr>
          <w:ilvl w:val="0"/>
          <w:numId w:val="7"/>
        </w:numPr>
        <w:tabs>
          <w:tab w:val="clear" w:pos="4500"/>
          <w:tab w:val="left" w:pos="720"/>
          <w:tab w:val="num" w:pos="1980"/>
        </w:tabs>
        <w:autoSpaceDE w:val="0"/>
        <w:autoSpaceDN w:val="0"/>
        <w:adjustRightInd w:val="0"/>
        <w:spacing w:after="120"/>
        <w:ind w:left="1980" w:right="90" w:hanging="540"/>
      </w:pPr>
      <w:r w:rsidRPr="00467546">
        <w:t>“</w:t>
      </w:r>
      <w:r w:rsidRPr="00A2708F">
        <w:t xml:space="preserve">Affiliate” shall have the same meaning </w:t>
      </w:r>
      <w:r>
        <w:t>as Section 3(2) of the Act.</w:t>
      </w:r>
      <w:r>
        <w:rPr>
          <w:rStyle w:val="FootnoteReference"/>
        </w:rPr>
        <w:footnoteReference w:id="30"/>
      </w:r>
      <w:r w:rsidRPr="00A2708F">
        <w:t xml:space="preserve"> </w:t>
      </w:r>
    </w:p>
    <w:p w:rsidR="004E3E3D" w:rsidRPr="00A2708F" w:rsidRDefault="004E3E3D" w:rsidP="004E3E3D">
      <w:pPr>
        <w:numPr>
          <w:ilvl w:val="0"/>
          <w:numId w:val="7"/>
        </w:numPr>
        <w:tabs>
          <w:tab w:val="clear" w:pos="4500"/>
          <w:tab w:val="left" w:pos="720"/>
          <w:tab w:val="num" w:pos="1980"/>
        </w:tabs>
        <w:spacing w:after="120"/>
        <w:ind w:left="1980" w:right="90" w:hanging="540"/>
      </w:pPr>
      <w:r w:rsidRPr="00A2708F">
        <w:t>“</w:t>
      </w:r>
      <w:r>
        <w:t>Affirmative Informed Consent</w:t>
      </w:r>
      <w:r w:rsidRPr="00567585">
        <w:t>” means an affirmative act or statement or series of acts or statements evidencing that a Customer affirmatively requested</w:t>
      </w:r>
      <w:r>
        <w:t xml:space="preserve"> </w:t>
      </w:r>
      <w:r w:rsidRPr="00B527B1">
        <w:t xml:space="preserve">to acquire or subscribe to a Product </w:t>
      </w:r>
      <w:r>
        <w:t xml:space="preserve">whose description and price </w:t>
      </w:r>
      <w:r w:rsidRPr="00B527B1">
        <w:t xml:space="preserve">have been </w:t>
      </w:r>
      <w:r>
        <w:t xml:space="preserve">disclosed </w:t>
      </w:r>
      <w:r w:rsidRPr="00B527B1">
        <w:t xml:space="preserve">to the Customer prior to, or at the time of, </w:t>
      </w:r>
      <w:r>
        <w:t xml:space="preserve">or contemporaneous with, </w:t>
      </w:r>
      <w:r w:rsidRPr="00B527B1">
        <w:t xml:space="preserve">ordering, or which are otherwise disclosed in accordance with </w:t>
      </w:r>
      <w:r>
        <w:t xml:space="preserve">the </w:t>
      </w:r>
      <w:r w:rsidRPr="00B527B1">
        <w:t>Rules</w:t>
      </w:r>
      <w:r>
        <w:t xml:space="preserve"> or applicable law. </w:t>
      </w:r>
      <w:r w:rsidRPr="00B527B1">
        <w:t xml:space="preserve"> For purposes of this Consent Decree, </w:t>
      </w:r>
      <w:r>
        <w:t>“act or statement”</w:t>
      </w:r>
      <w:r w:rsidRPr="00B527B1">
        <w:t xml:space="preserve"> may include </w:t>
      </w:r>
      <w:r>
        <w:t xml:space="preserve">(i) an </w:t>
      </w:r>
      <w:r w:rsidRPr="00B527B1">
        <w:t>oral</w:t>
      </w:r>
      <w:r>
        <w:t xml:space="preserve"> or</w:t>
      </w:r>
      <w:r w:rsidRPr="00B527B1">
        <w:t xml:space="preserve"> written (including electronic)</w:t>
      </w:r>
      <w:r>
        <w:t xml:space="preserve"> statement</w:t>
      </w:r>
      <w:r w:rsidRPr="00B527B1">
        <w:t xml:space="preserve"> or </w:t>
      </w:r>
      <w:r>
        <w:t xml:space="preserve">(ii) </w:t>
      </w:r>
      <w:r w:rsidRPr="00B527B1">
        <w:t xml:space="preserve">other </w:t>
      </w:r>
      <w:r>
        <w:t>conduct that reasonably connotes an affirmative request t</w:t>
      </w:r>
      <w:r w:rsidRPr="00B72CC4">
        <w:t>o</w:t>
      </w:r>
      <w:r>
        <w:t xml:space="preserve"> acquire or subscribe to such Product in accordance with applicable law (e.g., the purchase of an on-demand movie via a remote control and set-top box).</w:t>
      </w:r>
    </w:p>
    <w:p w:rsidR="004E3E3D" w:rsidRDefault="004E3E3D" w:rsidP="004E3E3D">
      <w:pPr>
        <w:numPr>
          <w:ilvl w:val="0"/>
          <w:numId w:val="7"/>
        </w:numPr>
        <w:tabs>
          <w:tab w:val="clear" w:pos="4500"/>
          <w:tab w:val="left" w:pos="720"/>
          <w:tab w:val="num" w:pos="1980"/>
        </w:tabs>
        <w:autoSpaceDE w:val="0"/>
        <w:autoSpaceDN w:val="0"/>
        <w:adjustRightInd w:val="0"/>
        <w:spacing w:after="120"/>
        <w:ind w:left="1980" w:right="90" w:hanging="540"/>
      </w:pPr>
      <w:r w:rsidRPr="00A2708F">
        <w:t>“Bill” means a Customer’s invoice (paper, electronic, video, or other means) issued by Comcast.</w:t>
      </w:r>
    </w:p>
    <w:p w:rsidR="004E3E3D" w:rsidRPr="00A2708F" w:rsidRDefault="004E3E3D" w:rsidP="00B02F7E">
      <w:pPr>
        <w:widowControl/>
        <w:numPr>
          <w:ilvl w:val="0"/>
          <w:numId w:val="7"/>
        </w:numPr>
        <w:tabs>
          <w:tab w:val="clear" w:pos="4500"/>
          <w:tab w:val="left" w:pos="720"/>
          <w:tab w:val="num" w:pos="1980"/>
        </w:tabs>
        <w:autoSpaceDE w:val="0"/>
        <w:autoSpaceDN w:val="0"/>
        <w:adjustRightInd w:val="0"/>
        <w:spacing w:after="120"/>
        <w:ind w:left="1987" w:right="86" w:hanging="547"/>
      </w:pPr>
      <w:r w:rsidRPr="00A2708F">
        <w:t>“Block</w:t>
      </w:r>
      <w:r>
        <w:t xml:space="preserve">ing” means a </w:t>
      </w:r>
      <w:r w:rsidRPr="00A2708F">
        <w:t>restriction</w:t>
      </w:r>
      <w:r>
        <w:t xml:space="preserve">, which may include security PINs, passwords, or similar authentication measures, that a </w:t>
      </w:r>
      <w:r w:rsidRPr="00A2708F">
        <w:t>Customer</w:t>
      </w:r>
      <w:r>
        <w:t>, at the Customer’s election, may place on the Customer’s account that limits the ability of non-authorized persons to purchase new Products.</w:t>
      </w:r>
    </w:p>
    <w:p w:rsidR="004E3E3D" w:rsidRDefault="004E3E3D" w:rsidP="004E3E3D">
      <w:pPr>
        <w:numPr>
          <w:ilvl w:val="0"/>
          <w:numId w:val="7"/>
        </w:numPr>
        <w:tabs>
          <w:tab w:val="clear" w:pos="4500"/>
          <w:tab w:val="left" w:pos="720"/>
          <w:tab w:val="num" w:pos="1440"/>
          <w:tab w:val="num" w:pos="1980"/>
        </w:tabs>
        <w:spacing w:after="120"/>
        <w:ind w:left="1980" w:right="90" w:hanging="540"/>
      </w:pPr>
      <w:r w:rsidRPr="007E6A0E">
        <w:t>“Bureau” means the Enforcement Bureau of the Federal Communications Commission.</w:t>
      </w:r>
      <w:r w:rsidDel="009457C5">
        <w:t xml:space="preserve"> </w:t>
      </w:r>
    </w:p>
    <w:p w:rsidR="004E3E3D" w:rsidRPr="000F0CC4" w:rsidRDefault="004E3E3D" w:rsidP="004E3E3D">
      <w:pPr>
        <w:numPr>
          <w:ilvl w:val="0"/>
          <w:numId w:val="7"/>
        </w:numPr>
        <w:tabs>
          <w:tab w:val="clear" w:pos="4500"/>
          <w:tab w:val="left" w:pos="720"/>
          <w:tab w:val="num" w:pos="1440"/>
          <w:tab w:val="num" w:pos="1980"/>
        </w:tabs>
        <w:spacing w:after="120"/>
        <w:ind w:left="1980" w:right="90" w:hanging="540"/>
      </w:pPr>
      <w:r>
        <w:t>“Clear and Conspicuous” means a statement is disclosed in such size, color, contrast, and/or location that it is readily noticeable, readable, and understandable</w:t>
      </w:r>
      <w:r w:rsidRPr="00705481">
        <w:t>.</w:t>
      </w:r>
    </w:p>
    <w:p w:rsidR="004E3E3D" w:rsidRPr="00A2708F" w:rsidRDefault="004E3E3D" w:rsidP="004E3E3D">
      <w:pPr>
        <w:numPr>
          <w:ilvl w:val="0"/>
          <w:numId w:val="7"/>
        </w:numPr>
        <w:tabs>
          <w:tab w:val="clear" w:pos="4500"/>
          <w:tab w:val="left" w:pos="720"/>
          <w:tab w:val="num" w:pos="1980"/>
        </w:tabs>
        <w:spacing w:after="120"/>
        <w:ind w:left="1980" w:right="90" w:hanging="540"/>
      </w:pPr>
      <w:r w:rsidRPr="00A2708F">
        <w:t>“Comcast” means Comcast</w:t>
      </w:r>
      <w:r w:rsidRPr="00A2708F">
        <w:rPr>
          <w:iCs/>
        </w:rPr>
        <w:t xml:space="preserve"> </w:t>
      </w:r>
      <w:r>
        <w:rPr>
          <w:iCs/>
        </w:rPr>
        <w:t>Cable Communications, LLC</w:t>
      </w:r>
      <w:r w:rsidRPr="00A2708F">
        <w:t xml:space="preserve"> and its aff</w:t>
      </w:r>
      <w:r>
        <w:t>iliates, subsidiaries, predecessors-in-interest, and successors-in-interest that provide cable services, and to the extent they are providing such services</w:t>
      </w:r>
      <w:r w:rsidRPr="00A2708F">
        <w:t>.</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“Commission” and “FCC” mean the Federal Communications Commission and all of its bureaus and offices.</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“Communications Laws” mean</w:t>
      </w:r>
      <w:r>
        <w:t xml:space="preserve">s collectively, </w:t>
      </w:r>
      <w:r w:rsidRPr="00A2708F">
        <w:t>the Act, the Rules, and the published and promulgated orders and decisions of the Commission to which Comcast is subject</w:t>
      </w:r>
      <w:r>
        <w:t xml:space="preserve"> by virtue of its business activities, including but not limited to the Negative Option Billing Laws</w:t>
      </w:r>
      <w:r w:rsidRPr="00A2708F">
        <w:t>.</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 xml:space="preserve">“Compliance Plan” means the compliance obligations, program, and procedures described in this Consent Decree at </w:t>
      </w:r>
      <w:r>
        <w:t xml:space="preserve">paragraph </w:t>
      </w:r>
      <w:r w:rsidRPr="005551B4">
        <w:t>15</w:t>
      </w:r>
      <w:r w:rsidRPr="00A2708F">
        <w:t>.</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“Customer(s)” means a</w:t>
      </w:r>
      <w:r>
        <w:t xml:space="preserve"> </w:t>
      </w:r>
      <w:r w:rsidRPr="00A2708F">
        <w:t xml:space="preserve">Comcast </w:t>
      </w:r>
      <w:r>
        <w:t xml:space="preserve">residential </w:t>
      </w:r>
      <w:r w:rsidRPr="00A2708F">
        <w:t xml:space="preserve">account holder, subscriber, or any Person to whom Comcast provides </w:t>
      </w:r>
      <w:r>
        <w:t xml:space="preserve">cable </w:t>
      </w:r>
      <w:r w:rsidRPr="00A2708F">
        <w:t>service</w:t>
      </w:r>
      <w:r>
        <w:t xml:space="preserve">, cable </w:t>
      </w:r>
      <w:r w:rsidRPr="00A2708F">
        <w:t>equipment</w:t>
      </w:r>
      <w:r>
        <w:t>, or cable modems</w:t>
      </w:r>
      <w:r w:rsidRPr="00A2708F">
        <w:t xml:space="preserve"> for which </w:t>
      </w:r>
      <w:r>
        <w:rPr>
          <w:rFonts w:eastAsia="SimSun"/>
        </w:rPr>
        <w:t>c</w:t>
      </w:r>
      <w:r w:rsidRPr="00A2708F">
        <w:rPr>
          <w:rFonts w:eastAsia="SimSun"/>
        </w:rPr>
        <w:t xml:space="preserve">harges are or were placed on </w:t>
      </w:r>
      <w:r>
        <w:rPr>
          <w:rFonts w:eastAsia="SimSun"/>
        </w:rPr>
        <w:t>the Customer’s Bill</w:t>
      </w:r>
      <w:r w:rsidRPr="00A2708F">
        <w:t xml:space="preserve">.  </w:t>
      </w:r>
      <w:r>
        <w:t xml:space="preserve">For purposes of this Consent Decree, a Person who is authorized by the Customer to make changes to the Customer’s account in accordance with Comcast’s reasonable procedures may, if the context warrants, also be deemed a Customer.  </w:t>
      </w:r>
      <w:r w:rsidRPr="00A2708F">
        <w:t>“Customer” does not include any business entity or any state, federal, local, or ot</w:t>
      </w:r>
      <w:r>
        <w:t xml:space="preserve">her governmental entity if </w:t>
      </w:r>
      <w:r w:rsidRPr="00A2708F">
        <w:t>the business entity or government, and not the employees or individuals working for or with that business entity or government, is solely liable to Comcast for payment of all charges billed on an account.</w:t>
      </w:r>
      <w:r>
        <w:t xml:space="preserve"> </w:t>
      </w:r>
      <w:r w:rsidRPr="00567585">
        <w:t>“Customer” may include a former customer, if such former customer ha</w:t>
      </w:r>
      <w:r>
        <w:t>s a</w:t>
      </w:r>
      <w:r w:rsidRPr="00567585">
        <w:t xml:space="preserve"> dispute with Comcast regarding an Unauthorized Product Charge</w:t>
      </w:r>
      <w:r>
        <w:t xml:space="preserve"> that is subject to the terms of this Consent Decree as of or after the time such customer terminated service with Comcast</w:t>
      </w:r>
      <w:r w:rsidRPr="00B57C8A">
        <w:t>.</w:t>
      </w:r>
    </w:p>
    <w:p w:rsidR="004E3E3D" w:rsidRPr="006B04E8" w:rsidRDefault="004E3E3D" w:rsidP="004E3E3D">
      <w:pPr>
        <w:numPr>
          <w:ilvl w:val="0"/>
          <w:numId w:val="7"/>
        </w:numPr>
        <w:tabs>
          <w:tab w:val="clear" w:pos="4500"/>
          <w:tab w:val="left" w:pos="720"/>
          <w:tab w:val="num" w:pos="1440"/>
          <w:tab w:val="num" w:pos="1980"/>
        </w:tabs>
        <w:spacing w:after="120"/>
        <w:ind w:left="1980" w:right="90" w:hanging="540"/>
      </w:pPr>
      <w:r w:rsidRPr="006B04E8">
        <w:t>“Customer C</w:t>
      </w:r>
      <w:r>
        <w:t xml:space="preserve">omplaint” means any complaint, </w:t>
      </w:r>
      <w:r w:rsidRPr="006B04E8">
        <w:t>inquiry</w:t>
      </w:r>
      <w:r>
        <w:t>, or other notification, whether made orally or in writing,</w:t>
      </w:r>
      <w:r w:rsidRPr="006B04E8">
        <w:t xml:space="preserve"> </w:t>
      </w:r>
      <w:r>
        <w:t xml:space="preserve">alleging the existence of an </w:t>
      </w:r>
      <w:r w:rsidRPr="006B04E8">
        <w:t xml:space="preserve">Unauthorized Product Charge </w:t>
      </w:r>
      <w:r>
        <w:t xml:space="preserve">and </w:t>
      </w:r>
      <w:r w:rsidRPr="006B04E8">
        <w:t xml:space="preserve">for which Comcast creates a complaint ticket and opens a work log to track progress in handling the complaint.  These include: (1) formal written consumer complaints that </w:t>
      </w:r>
      <w:r>
        <w:t>Comcast</w:t>
      </w:r>
      <w:r w:rsidRPr="006B04E8">
        <w:t xml:space="preserve"> receives from consumer protection and regulatory agencies, such as the Better Business Bureau, state attorneys general, and the FCC; (2) customer contacts that Comcast customer care agents or vendors serving Comcast’s divisions or regions and the “We’re On It” program forward to Comcast’s</w:t>
      </w:r>
      <w:r>
        <w:t xml:space="preserve"> Executive Customer Relations (</w:t>
      </w:r>
      <w:r w:rsidRPr="006B04E8">
        <w:t xml:space="preserve">ECR) team; (3) customer contacts made to the office of </w:t>
      </w:r>
      <w:r>
        <w:t xml:space="preserve">the </w:t>
      </w:r>
      <w:r w:rsidRPr="006B04E8">
        <w:t>Senior Vice President, Customer Experience, via the Comcast website</w:t>
      </w:r>
      <w:r>
        <w:t>,</w:t>
      </w:r>
      <w:r w:rsidRPr="006B04E8">
        <w:t xml:space="preserve"> that are forwarded to the ECR team</w:t>
      </w:r>
      <w:r>
        <w:t>;</w:t>
      </w:r>
      <w:r w:rsidRPr="006B04E8">
        <w:t xml:space="preserve"> and (4) customer contacts made through Comcast’s social media platforms that are forwarded to the ECR team.</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 xml:space="preserve">“Effective Date” means the date </w:t>
      </w:r>
      <w:r>
        <w:t>by which both the Bureau and Comcast have signed this Consent Decree</w:t>
      </w:r>
      <w:r w:rsidRPr="00A2708F">
        <w:t>.</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 xml:space="preserve">“Investigation” means the inquiry </w:t>
      </w:r>
      <w:r>
        <w:t xml:space="preserve">conducted by the Bureau in </w:t>
      </w:r>
      <w:r w:rsidRPr="00A2708F">
        <w:t>File No. EB-IHD-</w:t>
      </w:r>
      <w:r w:rsidRPr="00A2708F">
        <w:rPr>
          <w:bCs/>
        </w:rPr>
        <w:t>15-00018079 (formerly EB-IHD-14-00017459)</w:t>
      </w:r>
      <w:r>
        <w:rPr>
          <w:bCs/>
        </w:rPr>
        <w:t xml:space="preserve"> regarding Comcast’s </w:t>
      </w:r>
      <w:r>
        <w:rPr>
          <w:iCs/>
        </w:rPr>
        <w:t>compliance with Sections 623(f) and 632 of the Act and Sections 76.309(c)(1)(i)-(iv) and (3), 76.981, and 76.1619 of the Rules, as conducted by means of a subpoena issued January 30, 2015</w:t>
      </w:r>
      <w:r w:rsidRPr="004E75B3">
        <w:rPr>
          <w:iCs/>
        </w:rPr>
        <w:t xml:space="preserve">, </w:t>
      </w:r>
      <w:r>
        <w:rPr>
          <w:iCs/>
        </w:rPr>
        <w:t xml:space="preserve">under </w:t>
      </w:r>
      <w:r w:rsidRPr="004E75B3">
        <w:rPr>
          <w:iCs/>
        </w:rPr>
        <w:t xml:space="preserve">File No. </w:t>
      </w:r>
      <w:r w:rsidRPr="004E75B3">
        <w:t>EB-IHD-15-00018079, and a supplemental subpoena issued October 2, 2015, under the same file number</w:t>
      </w:r>
      <w:r>
        <w:rPr>
          <w:iCs/>
        </w:rPr>
        <w:t>.</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rPr>
          <w:i/>
        </w:rPr>
      </w:pPr>
      <w:r w:rsidRPr="00A2708F">
        <w:t>“Negative Option Billing Laws” means Secti</w:t>
      </w:r>
      <w:r>
        <w:t xml:space="preserve">on 623(f) of the Act, </w:t>
      </w:r>
      <w:r w:rsidRPr="00A2708F">
        <w:t>Section</w:t>
      </w:r>
      <w:r>
        <w:t xml:space="preserve"> 76.981(a) of the </w:t>
      </w:r>
      <w:r w:rsidRPr="00A2708F">
        <w:t>Rules</w:t>
      </w:r>
      <w:r>
        <w:t>, and Commission orders related to such provisions.</w:t>
      </w:r>
    </w:p>
    <w:p w:rsidR="004E3E3D" w:rsidRPr="00A2708F" w:rsidRDefault="004E3E3D" w:rsidP="004E3E3D">
      <w:pPr>
        <w:numPr>
          <w:ilvl w:val="0"/>
          <w:numId w:val="7"/>
        </w:numPr>
        <w:tabs>
          <w:tab w:val="clear" w:pos="4500"/>
          <w:tab w:val="left" w:pos="720"/>
          <w:tab w:val="num" w:pos="1440"/>
          <w:tab w:val="num" w:pos="1980"/>
        </w:tabs>
        <w:spacing w:after="120"/>
        <w:ind w:left="1987" w:right="90" w:hanging="547"/>
      </w:pPr>
      <w:r w:rsidRPr="00A2708F">
        <w:t>“Newly Acquired Entities” means any entities Comcast acquires in the future.</w:t>
      </w:r>
    </w:p>
    <w:p w:rsidR="004E3E3D" w:rsidRPr="00A2708F" w:rsidRDefault="004E3E3D" w:rsidP="004E3E3D">
      <w:pPr>
        <w:numPr>
          <w:ilvl w:val="0"/>
          <w:numId w:val="7"/>
        </w:numPr>
        <w:tabs>
          <w:tab w:val="clear" w:pos="4500"/>
          <w:tab w:val="left" w:pos="720"/>
          <w:tab w:val="num" w:pos="1440"/>
          <w:tab w:val="num" w:pos="1980"/>
        </w:tabs>
        <w:spacing w:after="120"/>
        <w:ind w:left="1987" w:right="90" w:hanging="547"/>
        <w:rPr>
          <w:i/>
        </w:rPr>
      </w:pPr>
      <w:r w:rsidRPr="00A2708F">
        <w:t>“Parties” mean</w:t>
      </w:r>
      <w:r>
        <w:t>s</w:t>
      </w:r>
      <w:r w:rsidRPr="00A2708F">
        <w:t xml:space="preserve"> Comcast and the Bureau, each of which is a “Party.”</w:t>
      </w:r>
    </w:p>
    <w:p w:rsidR="004E3E3D" w:rsidRPr="00A2708F" w:rsidRDefault="004E3E3D" w:rsidP="004E3E3D">
      <w:pPr>
        <w:numPr>
          <w:ilvl w:val="0"/>
          <w:numId w:val="7"/>
        </w:numPr>
        <w:tabs>
          <w:tab w:val="clear" w:pos="4500"/>
          <w:tab w:val="left" w:pos="720"/>
          <w:tab w:val="num" w:pos="1440"/>
          <w:tab w:val="num" w:pos="1980"/>
        </w:tabs>
        <w:spacing w:after="120"/>
        <w:ind w:left="1987" w:right="90" w:hanging="547"/>
        <w:rPr>
          <w:i/>
        </w:rPr>
      </w:pPr>
      <w:r w:rsidRPr="00A2708F">
        <w:t>“Person” shall have</w:t>
      </w:r>
      <w:r>
        <w:t xml:space="preserve"> the same meaning as Section 3(39) of the Act.</w:t>
      </w:r>
      <w:r>
        <w:rPr>
          <w:rStyle w:val="FootnoteReference"/>
        </w:rPr>
        <w:footnoteReference w:id="31"/>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pPr>
      <w:r w:rsidRPr="00A2708F">
        <w:t>“Product” means any</w:t>
      </w:r>
      <w:r>
        <w:t xml:space="preserve"> cable</w:t>
      </w:r>
      <w:r w:rsidRPr="00A2708F">
        <w:t xml:space="preserve"> service</w:t>
      </w:r>
      <w:r>
        <w:t xml:space="preserve">, cable </w:t>
      </w:r>
      <w:r w:rsidRPr="00A2708F">
        <w:t>equipment</w:t>
      </w:r>
      <w:r>
        <w:t>, or cable modem</w:t>
      </w:r>
      <w:r w:rsidRPr="00A2708F">
        <w:t xml:space="preserve"> </w:t>
      </w:r>
      <w:r>
        <w:rPr>
          <w:rFonts w:eastAsia="SimSun"/>
        </w:rPr>
        <w:t>for which c</w:t>
      </w:r>
      <w:r w:rsidRPr="00A2708F">
        <w:rPr>
          <w:rFonts w:eastAsia="SimSun"/>
        </w:rPr>
        <w:t xml:space="preserve">harges are placed on the Customer’s </w:t>
      </w:r>
      <w:r>
        <w:rPr>
          <w:rFonts w:eastAsia="SimSun"/>
        </w:rPr>
        <w:t>Bill</w:t>
      </w:r>
      <w:r w:rsidRPr="00A2708F">
        <w:t>.</w:t>
      </w:r>
    </w:p>
    <w:p w:rsidR="004E3E3D" w:rsidRPr="00A2708F" w:rsidRDefault="004E3E3D" w:rsidP="004E3E3D">
      <w:pPr>
        <w:numPr>
          <w:ilvl w:val="0"/>
          <w:numId w:val="7"/>
        </w:numPr>
        <w:tabs>
          <w:tab w:val="clear" w:pos="4500"/>
          <w:tab w:val="left" w:pos="720"/>
          <w:tab w:val="num" w:pos="1440"/>
          <w:tab w:val="num" w:pos="1980"/>
        </w:tabs>
        <w:spacing w:after="120"/>
        <w:ind w:left="1980" w:right="90" w:hanging="540"/>
      </w:pPr>
      <w:r w:rsidRPr="00A2708F">
        <w:t>“Rules” mean the Commission’s regulations found in Title 47 of the Code of Federal Regulations.</w:t>
      </w:r>
    </w:p>
    <w:p w:rsidR="004E3E3D" w:rsidRPr="00E16C24" w:rsidRDefault="004E3E3D" w:rsidP="004E3E3D">
      <w:pPr>
        <w:numPr>
          <w:ilvl w:val="0"/>
          <w:numId w:val="7"/>
        </w:numPr>
        <w:tabs>
          <w:tab w:val="clear" w:pos="4500"/>
          <w:tab w:val="left" w:pos="720"/>
          <w:tab w:val="num" w:pos="1980"/>
        </w:tabs>
        <w:spacing w:after="120"/>
        <w:ind w:left="1980" w:right="90" w:hanging="540"/>
      </w:pPr>
      <w:r w:rsidRPr="00E16C24">
        <w:t>“Unauthorized Product Charge” means a charge for new cable services, new cable equipment, or a new cable modem that is placed on a Customer’s Bill without the Customer’s</w:t>
      </w:r>
      <w:r>
        <w:t xml:space="preserve"> Affirmative</w:t>
      </w:r>
      <w:r w:rsidRPr="00E16C24">
        <w:t xml:space="preserve"> </w:t>
      </w:r>
      <w:r>
        <w:t>Informed Consent</w:t>
      </w:r>
      <w:r w:rsidRPr="00E16C24">
        <w:t xml:space="preserve">.  “Unauthorized Product Charge” does not include </w:t>
      </w:r>
      <w:r>
        <w:t>rate adjustments made in accordance with applicable law, including any charges for or adjustments made to any taxes or fees imposed by a governmental entity, after notice is given to Customers in accordance with Commission Rules or applicable law, and the additions, deletions, restructurings, or divisions described in Section 76.981(b) of the Rules as provided by and subject to the terms of Section 76.981(b) of the Rules.</w:t>
      </w:r>
    </w:p>
    <w:p w:rsidR="004E3E3D" w:rsidRPr="00A2708F" w:rsidRDefault="004E3E3D" w:rsidP="004E3E3D">
      <w:pPr>
        <w:keepNext/>
        <w:tabs>
          <w:tab w:val="left" w:pos="720"/>
          <w:tab w:val="left" w:pos="1440"/>
        </w:tabs>
        <w:spacing w:after="120"/>
        <w:rPr>
          <w:b/>
        </w:rPr>
      </w:pPr>
      <w:r w:rsidRPr="00A2708F">
        <w:rPr>
          <w:b/>
        </w:rPr>
        <w:t>II.</w:t>
      </w:r>
      <w:r w:rsidRPr="00A2708F">
        <w:rPr>
          <w:b/>
        </w:rPr>
        <w:tab/>
        <w:t>BACKGROUND</w:t>
      </w:r>
    </w:p>
    <w:p w:rsidR="004E3E3D" w:rsidRDefault="004E3E3D" w:rsidP="004E3E3D">
      <w:pPr>
        <w:pStyle w:val="ParaNum"/>
        <w:rPr>
          <w:szCs w:val="22"/>
        </w:rPr>
      </w:pPr>
      <w:bookmarkStart w:id="1" w:name="_Ref390436571"/>
      <w:bookmarkStart w:id="2" w:name="_Ref389733358"/>
      <w:r w:rsidRPr="00A2708F">
        <w:rPr>
          <w:color w:val="000000"/>
          <w:szCs w:val="22"/>
        </w:rPr>
        <w:t xml:space="preserve">Comcast is </w:t>
      </w:r>
      <w:r w:rsidRPr="00A2708F">
        <w:rPr>
          <w:szCs w:val="22"/>
        </w:rPr>
        <w:t>one of the nation’s largest providers of cable, high-speed Internet, and voice services</w:t>
      </w:r>
      <w:r>
        <w:rPr>
          <w:szCs w:val="22"/>
        </w:rPr>
        <w:t>.</w:t>
      </w:r>
      <w:r w:rsidRPr="00A2708F">
        <w:rPr>
          <w:szCs w:val="22"/>
        </w:rPr>
        <w:t xml:space="preserve"> </w:t>
      </w:r>
      <w:r>
        <w:rPr>
          <w:szCs w:val="22"/>
        </w:rPr>
        <w:t xml:space="preserve"> It </w:t>
      </w:r>
      <w:r w:rsidRPr="00A2708F">
        <w:rPr>
          <w:szCs w:val="22"/>
        </w:rPr>
        <w:t xml:space="preserve">has </w:t>
      </w:r>
      <w:r w:rsidRPr="00A2708F">
        <w:rPr>
          <w:color w:val="000000"/>
          <w:szCs w:val="22"/>
        </w:rPr>
        <w:t xml:space="preserve">27.7 </w:t>
      </w:r>
      <w:r w:rsidRPr="00A2708F">
        <w:rPr>
          <w:szCs w:val="22"/>
        </w:rPr>
        <w:t>million customer</w:t>
      </w:r>
      <w:r>
        <w:rPr>
          <w:szCs w:val="22"/>
        </w:rPr>
        <w:t>s, of which 22.3 million are cable subscribers</w:t>
      </w:r>
      <w:r w:rsidRPr="00E26929">
        <w:rPr>
          <w:szCs w:val="22"/>
        </w:rPr>
        <w:t>.</w:t>
      </w:r>
      <w:r>
        <w:rPr>
          <w:rStyle w:val="FootnoteReference"/>
          <w:szCs w:val="22"/>
        </w:rPr>
        <w:footnoteReference w:id="32"/>
      </w:r>
      <w:r w:rsidRPr="00E26929">
        <w:rPr>
          <w:szCs w:val="22"/>
        </w:rPr>
        <w:t xml:space="preserve"> </w:t>
      </w:r>
      <w:r>
        <w:rPr>
          <w:szCs w:val="22"/>
        </w:rPr>
        <w:t xml:space="preserve"> </w:t>
      </w:r>
      <w:r w:rsidRPr="00A2708F">
        <w:rPr>
          <w:szCs w:val="22"/>
        </w:rPr>
        <w:t xml:space="preserve">Comcast </w:t>
      </w:r>
      <w:bookmarkEnd w:id="1"/>
      <w:r w:rsidRPr="00A2708F">
        <w:rPr>
          <w:szCs w:val="22"/>
        </w:rPr>
        <w:t xml:space="preserve">charges its subscribers monthly for </w:t>
      </w:r>
      <w:r>
        <w:rPr>
          <w:szCs w:val="22"/>
        </w:rPr>
        <w:t>cable, voice, and I</w:t>
      </w:r>
      <w:r w:rsidRPr="00A2708F">
        <w:rPr>
          <w:szCs w:val="22"/>
        </w:rPr>
        <w:t>nternet services, and related equipment.</w:t>
      </w:r>
      <w:r>
        <w:rPr>
          <w:szCs w:val="22"/>
        </w:rPr>
        <w:t xml:space="preserve">  Since December of 2014, the Bureau has been investigating Comcast’s </w:t>
      </w:r>
      <w:r>
        <w:rPr>
          <w:iCs/>
          <w:szCs w:val="22"/>
        </w:rPr>
        <w:t>compliance with Sections 623(f) and 632 of the Act and Sections 76.309(c)(1)(i)-(iv) and (3), 76.</w:t>
      </w:r>
      <w:r w:rsidRPr="00AB2EBC">
        <w:rPr>
          <w:iCs/>
          <w:szCs w:val="22"/>
        </w:rPr>
        <w:t>981</w:t>
      </w:r>
      <w:r>
        <w:rPr>
          <w:iCs/>
          <w:szCs w:val="22"/>
        </w:rPr>
        <w:t>, and 76.</w:t>
      </w:r>
      <w:r w:rsidRPr="00AB2EBC">
        <w:rPr>
          <w:iCs/>
          <w:szCs w:val="22"/>
        </w:rPr>
        <w:t>1619</w:t>
      </w:r>
      <w:r>
        <w:rPr>
          <w:iCs/>
          <w:szCs w:val="22"/>
        </w:rPr>
        <w:t xml:space="preserve"> of the Rules.  </w:t>
      </w:r>
      <w:r>
        <w:rPr>
          <w:szCs w:val="22"/>
        </w:rPr>
        <w:t xml:space="preserve">In connection with that investigation, the Bureau has reviewed consumer complaints, including complaints alleging that Comcast charged its subscribers for cable-related services and equipment that customers did not request.  Comcast cooperated in the Investigation and </w:t>
      </w:r>
      <w:r w:rsidRPr="002B0C7A">
        <w:rPr>
          <w:szCs w:val="22"/>
        </w:rPr>
        <w:t xml:space="preserve">provided </w:t>
      </w:r>
      <w:r>
        <w:rPr>
          <w:szCs w:val="22"/>
        </w:rPr>
        <w:t>the Bureau with additional Customer Complaints.</w:t>
      </w:r>
    </w:p>
    <w:p w:rsidR="004E3E3D" w:rsidRDefault="004E3E3D" w:rsidP="004E3E3D">
      <w:pPr>
        <w:pStyle w:val="ParaNum"/>
      </w:pPr>
      <w:r w:rsidRPr="00B812B9">
        <w:rPr>
          <w:szCs w:val="22"/>
        </w:rPr>
        <w:t>Although</w:t>
      </w:r>
      <w:r w:rsidRPr="00A2708F">
        <w:t xml:space="preserve"> specifi</w:t>
      </w:r>
      <w:r>
        <w:t xml:space="preserve">c circumstances differ, Customer Complaints reviewed by the Bureau </w:t>
      </w:r>
      <w:r w:rsidRPr="00A2708F">
        <w:t>contain allegations</w:t>
      </w:r>
      <w:r>
        <w:t xml:space="preserve"> </w:t>
      </w:r>
      <w:r w:rsidRPr="00A2708F">
        <w:t xml:space="preserve">that Comcast added </w:t>
      </w:r>
      <w:r w:rsidRPr="004E3E3D">
        <w:rPr>
          <w:szCs w:val="22"/>
        </w:rPr>
        <w:t>charges</w:t>
      </w:r>
      <w:r>
        <w:t xml:space="preserve"> for new </w:t>
      </w:r>
      <w:r w:rsidRPr="00A2708F">
        <w:rPr>
          <w:szCs w:val="22"/>
        </w:rPr>
        <w:t>Product</w:t>
      </w:r>
      <w:r>
        <w:rPr>
          <w:szCs w:val="22"/>
        </w:rPr>
        <w:t>s</w:t>
      </w:r>
      <w:r w:rsidRPr="00A2708F">
        <w:t xml:space="preserve"> to </w:t>
      </w:r>
      <w:r>
        <w:t xml:space="preserve">their Bills without authorization, including </w:t>
      </w:r>
      <w:r w:rsidRPr="00A2708F">
        <w:rPr>
          <w:szCs w:val="22"/>
        </w:rPr>
        <w:t>Unauthorized Product Charge</w:t>
      </w:r>
      <w:r>
        <w:t>s</w:t>
      </w:r>
      <w:r w:rsidRPr="00A2708F">
        <w:t xml:space="preserve"> </w:t>
      </w:r>
      <w:r>
        <w:t xml:space="preserve">for </w:t>
      </w:r>
      <w:r w:rsidRPr="00A2708F">
        <w:t>premium channels</w:t>
      </w:r>
      <w:r w:rsidRPr="00A850E6">
        <w:rPr>
          <w:rStyle w:val="FootnoteReference"/>
        </w:rPr>
        <w:footnoteReference w:id="33"/>
      </w:r>
      <w:r>
        <w:t xml:space="preserve"> and </w:t>
      </w:r>
      <w:r w:rsidRPr="00A2708F">
        <w:t>additional cable boxes</w:t>
      </w:r>
      <w:r>
        <w:t>,</w:t>
      </w:r>
      <w:r w:rsidRPr="00A2708F">
        <w:t xml:space="preserve"> digital video recorders (DVRs)</w:t>
      </w:r>
      <w:r>
        <w:t>, or cable modems</w:t>
      </w:r>
      <w:r w:rsidRPr="00A2708F">
        <w:t>.</w:t>
      </w:r>
      <w:r w:rsidRPr="00A850E6">
        <w:rPr>
          <w:rStyle w:val="FootnoteReference"/>
        </w:rPr>
        <w:footnoteReference w:id="34"/>
      </w:r>
      <w:r w:rsidRPr="00A2708F">
        <w:t xml:space="preserve">  Some </w:t>
      </w:r>
      <w:r>
        <w:rPr>
          <w:szCs w:val="22"/>
        </w:rPr>
        <w:t>Customers alleged they</w:t>
      </w:r>
      <w:r>
        <w:t xml:space="preserve"> </w:t>
      </w:r>
      <w:r w:rsidRPr="00A2708F">
        <w:t>specifically declined the</w:t>
      </w:r>
      <w:r>
        <w:t xml:space="preserve"> new Products</w:t>
      </w:r>
      <w:r w:rsidRPr="00A2708F">
        <w:t xml:space="preserve"> offered by Comcast </w:t>
      </w:r>
      <w:r>
        <w:t xml:space="preserve">but were nonetheless charged for the unrequested Product on their Bills, </w:t>
      </w:r>
      <w:r w:rsidRPr="00A2708F">
        <w:t>while others simply</w:t>
      </w:r>
      <w:r>
        <w:t xml:space="preserve"> alleged that they</w:t>
      </w:r>
      <w:r w:rsidRPr="00A2708F">
        <w:t xml:space="preserve"> had no knowledge of changes made to their accounts until </w:t>
      </w:r>
      <w:r>
        <w:t>they</w:t>
      </w:r>
      <w:r w:rsidRPr="00A2708F">
        <w:t xml:space="preserve"> receiv</w:t>
      </w:r>
      <w:r>
        <w:t>ed</w:t>
      </w:r>
      <w:r w:rsidRPr="00A2708F">
        <w:t xml:space="preserve"> an email notifying them that </w:t>
      </w:r>
      <w:r>
        <w:t>changes were made, they received new</w:t>
      </w:r>
      <w:r w:rsidRPr="00A2708F">
        <w:t xml:space="preserve"> equipment in th</w:t>
      </w:r>
      <w:r>
        <w:t>e mail, or after they read their B</w:t>
      </w:r>
      <w:r w:rsidRPr="00A2708F">
        <w:t xml:space="preserve">ills </w:t>
      </w:r>
      <w:r>
        <w:t>and saw the charges for new Product</w:t>
      </w:r>
      <w:r w:rsidRPr="00A2708F">
        <w:t>s.</w:t>
      </w:r>
      <w:r w:rsidRPr="00A850E6">
        <w:rPr>
          <w:rStyle w:val="FootnoteReference"/>
        </w:rPr>
        <w:footnoteReference w:id="35"/>
      </w:r>
      <w:r>
        <w:t xml:space="preserve">  And, some Customers alleged that they were unable to obtain redress from Comcast without substantial time and effort, including</w:t>
      </w:r>
      <w:r w:rsidRPr="001175B4">
        <w:t xml:space="preserve"> </w:t>
      </w:r>
      <w:r>
        <w:t>allegedly</w:t>
      </w:r>
      <w:r w:rsidRPr="001175B4">
        <w:t xml:space="preserve"> long telephone wait</w:t>
      </w:r>
      <w:r>
        <w:t xml:space="preserve"> </w:t>
      </w:r>
      <w:r w:rsidRPr="001175B4">
        <w:t xml:space="preserve">times, </w:t>
      </w:r>
      <w:r>
        <w:t xml:space="preserve">allegedly </w:t>
      </w:r>
      <w:r w:rsidRPr="001175B4">
        <w:t xml:space="preserve">unreturned calls from Comcast customer service representatives, </w:t>
      </w:r>
      <w:r>
        <w:t xml:space="preserve">allegedly </w:t>
      </w:r>
      <w:r w:rsidRPr="001175B4">
        <w:t xml:space="preserve">unmet promises of refunds, </w:t>
      </w:r>
      <w:r>
        <w:t xml:space="preserve">alleged </w:t>
      </w:r>
      <w:r w:rsidRPr="001175B4">
        <w:t>travel</w:t>
      </w:r>
      <w:r>
        <w:t xml:space="preserve"> </w:t>
      </w:r>
      <w:r w:rsidRPr="001175B4">
        <w:t xml:space="preserve">to local Comcast offices to return unrequested equipment, and hours </w:t>
      </w:r>
      <w:r>
        <w:t xml:space="preserve">allegedly </w:t>
      </w:r>
      <w:r w:rsidRPr="001175B4">
        <w:t>spent disputing charges while</w:t>
      </w:r>
      <w:r>
        <w:t xml:space="preserve"> </w:t>
      </w:r>
      <w:r w:rsidRPr="001175B4">
        <w:t>pursuing refunds</w:t>
      </w:r>
      <w:r>
        <w:t xml:space="preserve">. </w:t>
      </w:r>
    </w:p>
    <w:p w:rsidR="004E3E3D" w:rsidRDefault="004E3E3D" w:rsidP="004E3E3D">
      <w:pPr>
        <w:pStyle w:val="ParaNum"/>
      </w:pPr>
      <w:r>
        <w:rPr>
          <w:color w:val="000000"/>
        </w:rPr>
        <w:t xml:space="preserve">Comcast asserts that, in the vast majority of these instances, the charges were authorized and that in other instances, when it was notified of such concerns, it took corrective action where appropriate such as removing items from bills and refunding customers.  Further, Comcast’s response to the Bureau’s October 2 Subpoena indicated that Comcast has a Customer account audit and reconciliation process </w:t>
      </w:r>
      <w:r w:rsidRPr="00F363C4">
        <w:t xml:space="preserve">to adjust for any errors with installed equipment and to ensure that customers are paying only for </w:t>
      </w:r>
      <w:r>
        <w:t>the services and equipment they are receiving.</w:t>
      </w:r>
      <w:r w:rsidRPr="00F363C4">
        <w:t xml:space="preserve"> </w:t>
      </w:r>
      <w:r>
        <w:t xml:space="preserve"> According to Comcast, the process includes daily </w:t>
      </w:r>
      <w:r w:rsidRPr="00F363C4">
        <w:t xml:space="preserve">reviews </w:t>
      </w:r>
      <w:r>
        <w:t>of o</w:t>
      </w:r>
      <w:r w:rsidRPr="00F363C4">
        <w:t xml:space="preserve">rders and technician receipts to ensure that the equipment matches the service that the customer ordered.  To accomplish this, Comcast </w:t>
      </w:r>
      <w:r>
        <w:t xml:space="preserve">states that it </w:t>
      </w:r>
      <w:r w:rsidRPr="00F363C4">
        <w:t xml:space="preserve">runs a report of all orders that have received an installation of equipment to identify accounts where the equipment on the account does not match the service.  </w:t>
      </w:r>
      <w:r>
        <w:t>According to Comcast, t</w:t>
      </w:r>
      <w:r w:rsidRPr="00F363C4">
        <w:t>his reporting tool catches ordering errors</w:t>
      </w:r>
      <w:r>
        <w:t xml:space="preserve"> that are proactively and automatically corrected,</w:t>
      </w:r>
      <w:r w:rsidRPr="00F363C4">
        <w:t xml:space="preserve"> and equipment errors are given top priority for resolution. </w:t>
      </w:r>
      <w:r>
        <w:t xml:space="preserve"> To the extent that this process finds charges for services or equipment not ordered or received, Comcast asserts that it issues a credit and notifies the Customer.  To the extent that this process may result in charges being reinstated, Comcast states that typically provides the customer written notice before the charge is reinstated.</w:t>
      </w:r>
      <w:r w:rsidRPr="008733F6">
        <w:rPr>
          <w:rStyle w:val="FootnoteReference"/>
        </w:rPr>
        <w:footnoteReference w:id="36"/>
      </w:r>
      <w:r>
        <w:t xml:space="preserve">  </w:t>
      </w:r>
    </w:p>
    <w:p w:rsidR="004E3E3D" w:rsidRDefault="004E3E3D" w:rsidP="004E3E3D">
      <w:pPr>
        <w:pStyle w:val="ParaNum"/>
        <w:rPr>
          <w:szCs w:val="22"/>
        </w:rPr>
      </w:pPr>
      <w:r>
        <w:rPr>
          <w:szCs w:val="22"/>
        </w:rPr>
        <w:t xml:space="preserve">The Bureau takes the position </w:t>
      </w:r>
      <w:r w:rsidRPr="004E3E3D">
        <w:t>that</w:t>
      </w:r>
      <w:r>
        <w:rPr>
          <w:szCs w:val="22"/>
        </w:rPr>
        <w:t xml:space="preserve"> the Customer Complaints and other facts adduced during the Investigation are evidence of violations of </w:t>
      </w:r>
      <w:r w:rsidRPr="001F65EC">
        <w:rPr>
          <w:szCs w:val="22"/>
        </w:rPr>
        <w:t>Section 623(f) of the Act</w:t>
      </w:r>
      <w:r>
        <w:rPr>
          <w:szCs w:val="22"/>
        </w:rPr>
        <w:t xml:space="preserve"> and Section 76.981 of the Commission’s Rules.  Section 623(f) of the Act prohibits negative option billing, stating: </w:t>
      </w:r>
    </w:p>
    <w:p w:rsidR="004E3E3D" w:rsidRDefault="004E3E3D" w:rsidP="004E3E3D">
      <w:pPr>
        <w:pStyle w:val="ParaNum"/>
        <w:widowControl/>
        <w:numPr>
          <w:ilvl w:val="0"/>
          <w:numId w:val="0"/>
        </w:numPr>
        <w:ind w:left="1440" w:right="1440"/>
        <w:rPr>
          <w:szCs w:val="22"/>
        </w:rPr>
      </w:pPr>
      <w:r>
        <w:t>A cable operator shall not charge a subscriber for any service or equipment that the subscriber has not affirmatively requested by name. For purposes of this subsection, a subscriber’s failure to refuse a cable operator’s proposal to provide such service or equipment shall not be deemed to be an affirmative request for such service or equipment.</w:t>
      </w:r>
      <w:r>
        <w:rPr>
          <w:rStyle w:val="FootnoteReference"/>
        </w:rPr>
        <w:footnoteReference w:id="37"/>
      </w:r>
    </w:p>
    <w:p w:rsidR="004E3E3D" w:rsidRDefault="004E3E3D" w:rsidP="004E3E3D">
      <w:pPr>
        <w:pStyle w:val="ParaNum"/>
        <w:widowControl/>
        <w:numPr>
          <w:ilvl w:val="0"/>
          <w:numId w:val="0"/>
        </w:numPr>
        <w:rPr>
          <w:szCs w:val="22"/>
        </w:rPr>
      </w:pPr>
      <w:r w:rsidRPr="001F65EC">
        <w:rPr>
          <w:szCs w:val="22"/>
        </w:rPr>
        <w:t xml:space="preserve">Section 76.981(a) of </w:t>
      </w:r>
      <w:r>
        <w:rPr>
          <w:szCs w:val="22"/>
        </w:rPr>
        <w:t>the Rules</w:t>
      </w:r>
      <w:r w:rsidRPr="001F65EC">
        <w:rPr>
          <w:szCs w:val="22"/>
        </w:rPr>
        <w:t xml:space="preserve"> mirrors this prohibition</w:t>
      </w:r>
      <w:r>
        <w:rPr>
          <w:szCs w:val="22"/>
        </w:rPr>
        <w:t>, stating:</w:t>
      </w:r>
    </w:p>
    <w:p w:rsidR="004E3E3D" w:rsidRDefault="004E3E3D" w:rsidP="00F45FA6">
      <w:pPr>
        <w:pStyle w:val="ParaNum"/>
        <w:widowControl/>
        <w:numPr>
          <w:ilvl w:val="0"/>
          <w:numId w:val="0"/>
        </w:numPr>
        <w:ind w:left="1440" w:right="1440"/>
        <w:rPr>
          <w:szCs w:val="22"/>
        </w:rPr>
      </w:pPr>
      <w:r>
        <w:rPr>
          <w:rStyle w:val="ptext-1"/>
        </w:rPr>
        <w:t>A cable operator shall not charge a subscriber for any service or equipment that the subscriber has not affirmatively requested by name.  A subscriber’s failure to refuse a cable operator's proposal to provide such service or equipment is not an affirmative request for service or equipment.  A subscriber’s affirmative request for service or equipment may be made orally or in writing.</w:t>
      </w:r>
      <w:r>
        <w:rPr>
          <w:rStyle w:val="FootnoteReference"/>
          <w:szCs w:val="22"/>
        </w:rPr>
        <w:footnoteReference w:id="38"/>
      </w:r>
    </w:p>
    <w:p w:rsidR="004E3E3D" w:rsidRPr="00483FD2" w:rsidRDefault="004E3E3D" w:rsidP="004E3E3D">
      <w:pPr>
        <w:spacing w:after="120"/>
      </w:pPr>
      <w:r w:rsidRPr="00C64255">
        <w:t>Section 76.981(b) clarifies that such prohibitions do not preclude certain rate adjustments, the addition or deletion of specific programs from service offerings, the addition or deletion of specific channels from existing tiers or services, or the restructuring of tiers of service, provided such changes do not constitute a “fundamental change in the nature of an existing service or tier of service.”</w:t>
      </w:r>
      <w:r w:rsidRPr="00C64255">
        <w:rPr>
          <w:rStyle w:val="FootnoteReference"/>
        </w:rPr>
        <w:footnoteReference w:id="39"/>
      </w:r>
      <w:r w:rsidRPr="00C64255">
        <w:t xml:space="preserve">  The “Commission as well as state and local governments have concurrent jurisdiction to regulate cable operators’ negative option billing practices.”</w:t>
      </w:r>
      <w:r>
        <w:rPr>
          <w:rStyle w:val="FootnoteReference"/>
        </w:rPr>
        <w:footnoteReference w:id="40"/>
      </w:r>
    </w:p>
    <w:p w:rsidR="004E3E3D" w:rsidRPr="00CD1E26" w:rsidRDefault="004E3E3D" w:rsidP="004E3E3D">
      <w:pPr>
        <w:pStyle w:val="ParaNum"/>
      </w:pPr>
      <w:r>
        <w:t xml:space="preserve">The Bureau interprets Section 623(f) of the Act and Section 76.981 of the Rules as constituting a </w:t>
      </w:r>
      <w:r w:rsidRPr="00CD1E26">
        <w:rPr>
          <w:i/>
          <w:iCs/>
        </w:rPr>
        <w:t>per se</w:t>
      </w:r>
      <w:r>
        <w:t xml:space="preserve"> prohibition on a cable operator’s billing cable subscribers for any services or equipment that they did not affirmatively request, and as the functional equivalent of the prohibited practice known as “cramming” (unauthorized placement of charges on telephone bills) with respect to common carriers.  In the Bureau’s view, negative option billing harms subscribers by forcing them to detect and correct the cable operator’s erroneous placement of unauthorized charges</w:t>
      </w:r>
      <w:r>
        <w:rPr>
          <w:szCs w:val="22"/>
        </w:rPr>
        <w:t>.</w:t>
      </w:r>
      <w:r>
        <w:rPr>
          <w:rStyle w:val="FootnoteReference"/>
          <w:szCs w:val="22"/>
        </w:rPr>
        <w:footnoteReference w:id="41"/>
      </w:r>
      <w:r>
        <w:t xml:space="preserve">  The Bureau believes that s</w:t>
      </w:r>
      <w:r w:rsidRPr="006302C3">
        <w:t>uch subscribers f</w:t>
      </w:r>
      <w:r>
        <w:t>in</w:t>
      </w:r>
      <w:r w:rsidRPr="006302C3">
        <w:t>d themselves in an unpredictable environment where some ha</w:t>
      </w:r>
      <w:r>
        <w:t>ve</w:t>
      </w:r>
      <w:r w:rsidRPr="006302C3">
        <w:t xml:space="preserve"> charges co</w:t>
      </w:r>
      <w:r>
        <w:t>rrected while others experience</w:t>
      </w:r>
      <w:r w:rsidRPr="006302C3">
        <w:t xml:space="preserve"> persistent efforts to enforce payment of unauthorized charges.</w:t>
      </w:r>
      <w:r>
        <w:t xml:space="preserve">  The Bureau believes that such actions cause consumer harm by requiring subscribers to spend considerable time making telephone calls to customer service agents, escalating their complaints to supervisors, or having to travel to a customer service location to return wrongly delivered equipment.  Thus, the Bureau contends that Comcast, through the course of conduct described above, violated Section 623(f) of the Act and Section 76.981(a) of the Rules by charging its Customers for new Products they had not affirmatively requested. </w:t>
      </w:r>
    </w:p>
    <w:p w:rsidR="004E3E3D" w:rsidRDefault="004E3E3D" w:rsidP="004E3E3D">
      <w:pPr>
        <w:pStyle w:val="ParaNum"/>
      </w:pPr>
      <w:r>
        <w:t>Comcast disputes this contention and the Bureau’s interpretation of the Negative Option Billing Laws.  Comcast notes that t</w:t>
      </w:r>
      <w:r w:rsidRPr="00C222A2">
        <w:t xml:space="preserve">he Commission </w:t>
      </w:r>
      <w:r>
        <w:t>has</w:t>
      </w:r>
      <w:r w:rsidRPr="00C222A2">
        <w:t xml:space="preserve"> </w:t>
      </w:r>
      <w:r>
        <w:t xml:space="preserve">cautioned against an </w:t>
      </w:r>
      <w:r w:rsidRPr="00C222A2">
        <w:t xml:space="preserve">expansive </w:t>
      </w:r>
      <w:r>
        <w:t xml:space="preserve">application of the </w:t>
      </w:r>
      <w:r w:rsidR="00F45FA6">
        <w:t>Negative Option Billing Laws</w:t>
      </w:r>
      <w:r>
        <w:t>, stating that a broad reading of the rule</w:t>
      </w:r>
      <w:r w:rsidRPr="00C222A2">
        <w:t xml:space="preserve"> </w:t>
      </w:r>
      <w:r>
        <w:t>c</w:t>
      </w:r>
      <w:r w:rsidRPr="00C222A2">
        <w:t>ould</w:t>
      </w:r>
      <w:r>
        <w:t xml:space="preserve"> lead to harmful consequences, such as obligating </w:t>
      </w:r>
      <w:r w:rsidRPr="00C222A2">
        <w:t>cable operators to obtain affirmative consent “before making any change in offerings, including even relati</w:t>
      </w:r>
      <w:r>
        <w:t>vely minor changes</w:t>
      </w:r>
      <w:r w:rsidR="00B20D20">
        <w:t xml:space="preserve"> </w:t>
      </w:r>
      <w:r>
        <w:t>. . . .</w:t>
      </w:r>
      <w:r w:rsidRPr="00C222A2">
        <w:t>”</w:t>
      </w:r>
      <w:r>
        <w:rPr>
          <w:rStyle w:val="FootnoteReference"/>
        </w:rPr>
        <w:footnoteReference w:id="42"/>
      </w:r>
      <w:r>
        <w:t xml:space="preserve">  Indeed, based on Commission precedent, Comcast contends that the Negative Option Billing Laws are not </w:t>
      </w:r>
      <w:r>
        <w:rPr>
          <w:i/>
        </w:rPr>
        <w:t xml:space="preserve">per se </w:t>
      </w:r>
      <w:r>
        <w:t>prohibitions, but instead are targeted only at affirmatively deceptive conduct on the part of cable operators,</w:t>
      </w:r>
      <w:r>
        <w:rPr>
          <w:rStyle w:val="FootnoteReference"/>
        </w:rPr>
        <w:footnoteReference w:id="43"/>
      </w:r>
      <w:r>
        <w:t xml:space="preserve"> and Commission enforcement requires a demonstrated </w:t>
      </w:r>
      <w:r>
        <w:rPr>
          <w:szCs w:val="22"/>
        </w:rPr>
        <w:t>pattern of violation</w:t>
      </w:r>
      <w:r>
        <w:rPr>
          <w:i/>
          <w:szCs w:val="22"/>
        </w:rPr>
        <w:t>.</w:t>
      </w:r>
      <w:r>
        <w:rPr>
          <w:rStyle w:val="FootnoteReference"/>
          <w:szCs w:val="22"/>
        </w:rPr>
        <w:footnoteReference w:id="44"/>
      </w:r>
      <w:r w:rsidRPr="00C222A2">
        <w:t xml:space="preserve"> </w:t>
      </w:r>
      <w:r>
        <w:t xml:space="preserve"> As such, Comcast asserts that erroneous charges, including those occasioned by employee error, which do not involve deceit or the company’s intentionally “duping” customers, cannot constitute prohibited negative option billing within the meaning of relevant authority or Commission precedent.  Comcast believes that this is particularly true where, as here, the company took actions such as removing items from bills and making refunds to customers and where the company had effective audit processes.</w:t>
      </w:r>
    </w:p>
    <w:p w:rsidR="004E3E3D" w:rsidRPr="00B953F3" w:rsidRDefault="004E3E3D" w:rsidP="004E3E3D">
      <w:pPr>
        <w:pStyle w:val="ParaNum"/>
      </w:pPr>
      <w:r>
        <w:t xml:space="preserve">The Bureau and Comcast </w:t>
      </w:r>
      <w:r w:rsidRPr="004A724D">
        <w:t xml:space="preserve">desire to resolve </w:t>
      </w:r>
      <w:r>
        <w:t>this Investigation and the related disputes</w:t>
      </w:r>
      <w:r w:rsidRPr="004A724D">
        <w:t xml:space="preserve"> without engaging in further litigation</w:t>
      </w:r>
      <w:r>
        <w:t xml:space="preserve"> </w:t>
      </w:r>
      <w:r w:rsidRPr="004A724D">
        <w:t>on the terms and subject to the conditions hereinafter set forth.</w:t>
      </w:r>
      <w:r>
        <w:t xml:space="preserve">  </w:t>
      </w:r>
    </w:p>
    <w:bookmarkEnd w:id="2"/>
    <w:p w:rsidR="004E3E3D" w:rsidRPr="00591603" w:rsidRDefault="004E3E3D" w:rsidP="004E3E3D">
      <w:pPr>
        <w:keepNext/>
        <w:tabs>
          <w:tab w:val="left" w:pos="720"/>
          <w:tab w:val="left" w:pos="1440"/>
        </w:tabs>
        <w:spacing w:after="120"/>
        <w:rPr>
          <w:rStyle w:val="FootnoteReference"/>
        </w:rPr>
      </w:pPr>
      <w:r w:rsidRPr="00A2708F">
        <w:rPr>
          <w:b/>
        </w:rPr>
        <w:t>III.</w:t>
      </w:r>
      <w:r w:rsidRPr="00A2708F">
        <w:tab/>
      </w:r>
      <w:r w:rsidRPr="00A2708F">
        <w:rPr>
          <w:b/>
        </w:rPr>
        <w:t>TERMS OF</w:t>
      </w:r>
      <w:r w:rsidRPr="00A2708F">
        <w:t xml:space="preserve"> </w:t>
      </w:r>
      <w:r w:rsidRPr="00A2708F">
        <w:rPr>
          <w:b/>
        </w:rPr>
        <w:t>AGREEMENT</w:t>
      </w:r>
    </w:p>
    <w:p w:rsidR="004E3E3D" w:rsidRPr="00A2708F" w:rsidRDefault="004E3E3D" w:rsidP="004E3E3D">
      <w:pPr>
        <w:pStyle w:val="ParaNum"/>
        <w:rPr>
          <w:szCs w:val="22"/>
        </w:rPr>
      </w:pPr>
      <w:r w:rsidRPr="00A2708F">
        <w:rPr>
          <w:b/>
          <w:szCs w:val="22"/>
          <w:u w:val="single"/>
        </w:rPr>
        <w:t>Adopting Order</w:t>
      </w:r>
      <w:r w:rsidRPr="00A2708F">
        <w:rPr>
          <w:szCs w:val="22"/>
        </w:rPr>
        <w:t xml:space="preserve">.  </w:t>
      </w:r>
      <w:r w:rsidRPr="007C0B39">
        <w:rPr>
          <w:szCs w:val="22"/>
        </w:rPr>
        <w:t xml:space="preserve">The </w:t>
      </w:r>
      <w:r w:rsidRPr="00987741">
        <w:t>provisions</w:t>
      </w:r>
      <w:r w:rsidRPr="007C0B39">
        <w:rPr>
          <w:szCs w:val="22"/>
        </w:rPr>
        <w:t xml:space="preserve"> of this </w:t>
      </w:r>
      <w:r w:rsidRPr="004E3E3D">
        <w:t>Consent</w:t>
      </w:r>
      <w:r w:rsidRPr="007C0B39">
        <w:rPr>
          <w:szCs w:val="22"/>
        </w:rPr>
        <w:t xml:space="preserve"> Decree shall be incorporated by the Bureau in an Adopting Order.</w:t>
      </w:r>
    </w:p>
    <w:p w:rsidR="004E3E3D" w:rsidRPr="00A2708F" w:rsidRDefault="004E3E3D" w:rsidP="004E3E3D">
      <w:pPr>
        <w:pStyle w:val="ParaNum"/>
        <w:rPr>
          <w:szCs w:val="22"/>
        </w:rPr>
      </w:pPr>
      <w:r w:rsidRPr="00A2708F">
        <w:rPr>
          <w:b/>
          <w:szCs w:val="22"/>
          <w:u w:val="single"/>
        </w:rPr>
        <w:t>Jurisdiction</w:t>
      </w:r>
      <w:r w:rsidRPr="00A2708F">
        <w:rPr>
          <w:szCs w:val="22"/>
        </w:rPr>
        <w:t xml:space="preserve">.  Comcast agrees </w:t>
      </w:r>
      <w:r w:rsidRPr="00A2708F">
        <w:rPr>
          <w:bCs/>
          <w:szCs w:val="22"/>
        </w:rPr>
        <w:t>that</w:t>
      </w:r>
      <w:r w:rsidRPr="00A2708F">
        <w:rPr>
          <w:szCs w:val="22"/>
        </w:rPr>
        <w:t xml:space="preserve"> the </w:t>
      </w:r>
      <w:r w:rsidRPr="004E3E3D">
        <w:t>Bureau</w:t>
      </w:r>
      <w:r>
        <w:rPr>
          <w:szCs w:val="22"/>
        </w:rPr>
        <w:t xml:space="preserve"> has jurisdiction over it,</w:t>
      </w:r>
      <w:r w:rsidRPr="00A2708F">
        <w:rPr>
          <w:szCs w:val="22"/>
        </w:rPr>
        <w:t xml:space="preserve"> the matters</w:t>
      </w:r>
      <w:r>
        <w:rPr>
          <w:szCs w:val="22"/>
        </w:rPr>
        <w:t xml:space="preserve"> that were the subject of the Investigation, and the enforcement of this Consent Decree and </w:t>
      </w:r>
      <w:r w:rsidRPr="00A2708F">
        <w:rPr>
          <w:szCs w:val="22"/>
        </w:rPr>
        <w:t xml:space="preserve">has the </w:t>
      </w:r>
      <w:r w:rsidRPr="00987741">
        <w:t>authority</w:t>
      </w:r>
      <w:r w:rsidRPr="00A2708F">
        <w:rPr>
          <w:szCs w:val="22"/>
        </w:rPr>
        <w:t xml:space="preserve"> to enter into</w:t>
      </w:r>
      <w:r>
        <w:rPr>
          <w:szCs w:val="22"/>
        </w:rPr>
        <w:t xml:space="preserve">, adopt and enforce </w:t>
      </w:r>
      <w:r w:rsidRPr="00A2708F">
        <w:rPr>
          <w:szCs w:val="22"/>
        </w:rPr>
        <w:t>this Consent Decree.</w:t>
      </w:r>
    </w:p>
    <w:p w:rsidR="004E3E3D" w:rsidRPr="00A2708F" w:rsidRDefault="004E3E3D" w:rsidP="004E3E3D">
      <w:pPr>
        <w:pStyle w:val="ParaNum"/>
        <w:rPr>
          <w:szCs w:val="22"/>
        </w:rPr>
      </w:pPr>
      <w:r w:rsidRPr="00A2708F">
        <w:rPr>
          <w:b/>
          <w:szCs w:val="22"/>
          <w:u w:val="single"/>
        </w:rPr>
        <w:t>Effective Date; Violations</w:t>
      </w:r>
      <w:r w:rsidRPr="00A2708F">
        <w:rPr>
          <w:szCs w:val="22"/>
        </w:rPr>
        <w:t xml:space="preserve">.  The Parties agree that this Consent Decree shall become </w:t>
      </w:r>
      <w:r>
        <w:rPr>
          <w:szCs w:val="22"/>
        </w:rPr>
        <w:t>operative</w:t>
      </w:r>
      <w:r w:rsidRPr="00A2708F">
        <w:rPr>
          <w:szCs w:val="22"/>
        </w:rPr>
        <w:t xml:space="preserve"> on the Effective Date.  As of the Effective Date, the Adopting Order and this Consent Decree shall have the same force and effect as any other order of the Commission.  For Newly Acquired Entities, Comcast shall have a reasonable period of time, which in no event shall exceed </w:t>
      </w:r>
      <w:r w:rsidRPr="00FF4B48">
        <w:t>twelve (12) months</w:t>
      </w:r>
      <w:r w:rsidRPr="00A2708F">
        <w:rPr>
          <w:szCs w:val="22"/>
        </w:rPr>
        <w:t xml:space="preserve">, in which to bring said entities into compliance with this Consent </w:t>
      </w:r>
      <w:r w:rsidRPr="004E3E3D">
        <w:t>Decree</w:t>
      </w:r>
      <w:r w:rsidRPr="00A2708F">
        <w:rPr>
          <w:szCs w:val="22"/>
        </w:rPr>
        <w:t>.  Any violation of the Adopting Order or of the terms of this Consent Decree shall constitute a separate violation of a Commission order, entitling the Commission</w:t>
      </w:r>
      <w:r w:rsidRPr="00A2708F">
        <w:rPr>
          <w:bCs/>
          <w:szCs w:val="22"/>
        </w:rPr>
        <w:t xml:space="preserve"> </w:t>
      </w:r>
      <w:r w:rsidRPr="00A2708F">
        <w:rPr>
          <w:szCs w:val="22"/>
        </w:rPr>
        <w:t xml:space="preserve">to exercise any rights and remedies attendant to the enforcement of a Commission order.  </w:t>
      </w:r>
      <w:r w:rsidRPr="00DB417E">
        <w:rPr>
          <w:szCs w:val="22"/>
        </w:rPr>
        <w:t>The Bureau retains the right to take additional action or seek modification of this Consent Decree if the Bureau determines that Comcast made any material misrepresentation or material omission relevant to the resolution of this Investigation.</w:t>
      </w:r>
      <w:r w:rsidRPr="00A2708F">
        <w:rPr>
          <w:szCs w:val="22"/>
        </w:rPr>
        <w:t xml:space="preserve">  </w:t>
      </w:r>
    </w:p>
    <w:p w:rsidR="004E3E3D" w:rsidRPr="00263B12" w:rsidRDefault="004E3E3D" w:rsidP="004E3E3D">
      <w:pPr>
        <w:pStyle w:val="ParaNum"/>
        <w:rPr>
          <w:szCs w:val="22"/>
        </w:rPr>
      </w:pPr>
      <w:r w:rsidRPr="00263B12">
        <w:rPr>
          <w:b/>
          <w:szCs w:val="22"/>
          <w:u w:val="single"/>
        </w:rPr>
        <w:t>Termination of Investigation</w:t>
      </w:r>
      <w:r w:rsidRPr="00263B12">
        <w:rPr>
          <w:szCs w:val="22"/>
        </w:rPr>
        <w:t>.  In express reliance on the covenants and representations in this Consent Decree and to avoid further expenditure of public resources, the Bureau agrees to terminate the Investigation.  In consideration for the termination of the Investigation, Comcast agrees to the terms, conditions, and procedures contained herein.  The Parties, by and through their counsel, have agreed that this Consent Decree fully and finally resolves all issues between them arising from or related to the Investigation and all other matters addressed in this Consent Decree (including with respect to claims or issues of Unauthorized Product Charges, claims or issues of unauthorized charges or overcharges for other service or equipment, including modems, and credit and collections conduct or policies associated with customer charges), for all time periods up to the date of entry of this Consent Decree, and precludes further investigations, litigation, or enforcement action between the Commission and Comcast on the resolved issues except for purposes of enforcing this Consent Decree.</w:t>
      </w:r>
      <w:r>
        <w:rPr>
          <w:rStyle w:val="FootnoteReference"/>
        </w:rPr>
        <w:footnoteReference w:id="45"/>
      </w:r>
    </w:p>
    <w:p w:rsidR="004E3E3D" w:rsidRPr="00A2708F" w:rsidRDefault="004E3E3D" w:rsidP="004E3E3D">
      <w:pPr>
        <w:pStyle w:val="ParaNum"/>
        <w:rPr>
          <w:szCs w:val="22"/>
        </w:rPr>
      </w:pPr>
      <w:bookmarkStart w:id="3" w:name="_Ref389749882"/>
      <w:r w:rsidRPr="00A2708F">
        <w:rPr>
          <w:b/>
          <w:szCs w:val="22"/>
          <w:u w:val="single"/>
        </w:rPr>
        <w:t>Compliance Officer</w:t>
      </w:r>
      <w:r w:rsidRPr="00A2708F">
        <w:rPr>
          <w:szCs w:val="22"/>
        </w:rPr>
        <w:t xml:space="preserve">.  </w:t>
      </w:r>
      <w:r w:rsidRPr="00997C59">
        <w:rPr>
          <w:szCs w:val="22"/>
        </w:rPr>
        <w:t>Within thirty (30) days of the Effective Date, Comcast shall designate a senior corporate manager with the requisite corporate and organizational authority to serve as Compliance Officer.  The Compliance Officer shall be responsible for developing, implementing, and administering the Compliance Plan and ensuring that Comcast complies with the terms and conditions of the Compliance Plan and this Consent Decree.</w:t>
      </w:r>
      <w:bookmarkEnd w:id="3"/>
      <w:r w:rsidRPr="00997C59">
        <w:rPr>
          <w:szCs w:val="22"/>
        </w:rPr>
        <w:t xml:space="preserve">  </w:t>
      </w:r>
      <w:r w:rsidRPr="00997C59">
        <w:t xml:space="preserve">In </w:t>
      </w:r>
      <w:r w:rsidRPr="00997C59">
        <w:rPr>
          <w:szCs w:val="22"/>
        </w:rPr>
        <w:t>addition</w:t>
      </w:r>
      <w:r w:rsidRPr="00997C59">
        <w:t xml:space="preserve"> to the general knowledge of the Communications Laws necessary to discharge his or her duties under this Consent Decree, the Compliance Officer shall have relevant knowledge of the matters addressed in this Consent Decree prior to assuming his or her duties.</w:t>
      </w:r>
    </w:p>
    <w:p w:rsidR="004E3E3D" w:rsidRPr="00A2708F" w:rsidRDefault="004E3E3D" w:rsidP="004E3E3D">
      <w:pPr>
        <w:pStyle w:val="ParaNum"/>
        <w:rPr>
          <w:szCs w:val="22"/>
        </w:rPr>
      </w:pPr>
      <w:bookmarkStart w:id="4" w:name="_Ref389749713"/>
      <w:r w:rsidRPr="00A2708F">
        <w:rPr>
          <w:b/>
          <w:szCs w:val="22"/>
          <w:u w:val="single"/>
        </w:rPr>
        <w:t>Compliance Plan</w:t>
      </w:r>
      <w:r w:rsidRPr="00A2708F">
        <w:rPr>
          <w:szCs w:val="22"/>
        </w:rPr>
        <w:t>.  Comcast shall imple</w:t>
      </w:r>
      <w:r w:rsidRPr="004E3E3D">
        <w:rPr>
          <w:snapToGrid/>
          <w:szCs w:val="22"/>
        </w:rPr>
        <w:t>m</w:t>
      </w:r>
      <w:r w:rsidRPr="00A2708F">
        <w:rPr>
          <w:szCs w:val="22"/>
        </w:rPr>
        <w:t>ent and comply with the following</w:t>
      </w:r>
      <w:bookmarkEnd w:id="4"/>
      <w:r>
        <w:rPr>
          <w:szCs w:val="22"/>
        </w:rPr>
        <w:t xml:space="preserve"> processes and procedures with respect to Products sold after the Effective Date of this Consent Decree</w:t>
      </w:r>
      <w:r w:rsidRPr="00A2708F">
        <w:rPr>
          <w:szCs w:val="22"/>
        </w:rPr>
        <w:t>:</w:t>
      </w:r>
      <w:r>
        <w:rPr>
          <w:szCs w:val="22"/>
        </w:rPr>
        <w:t xml:space="preserve"> </w:t>
      </w:r>
    </w:p>
    <w:p w:rsidR="004E3E3D" w:rsidRPr="00A2708F" w:rsidRDefault="004E3E3D" w:rsidP="004E3E3D">
      <w:pPr>
        <w:numPr>
          <w:ilvl w:val="1"/>
          <w:numId w:val="9"/>
        </w:numPr>
        <w:spacing w:after="120"/>
        <w:ind w:left="1980" w:hanging="540"/>
      </w:pPr>
      <w:r w:rsidRPr="00A2708F">
        <w:rPr>
          <w:b/>
          <w:u w:val="single"/>
        </w:rPr>
        <w:t xml:space="preserve">Authorization of </w:t>
      </w:r>
      <w:r>
        <w:rPr>
          <w:b/>
          <w:u w:val="single"/>
        </w:rPr>
        <w:t xml:space="preserve">New </w:t>
      </w:r>
      <w:r w:rsidRPr="00A2708F">
        <w:rPr>
          <w:b/>
          <w:u w:val="single"/>
        </w:rPr>
        <w:t>Product</w:t>
      </w:r>
      <w:r>
        <w:rPr>
          <w:b/>
          <w:u w:val="single"/>
        </w:rPr>
        <w:t>s</w:t>
      </w:r>
      <w:r w:rsidRPr="00A2708F">
        <w:t xml:space="preserve">.  </w:t>
      </w:r>
      <w:r>
        <w:t xml:space="preserve">To the extent that it has not already done so, </w:t>
      </w:r>
      <w:r w:rsidRPr="00A2708F">
        <w:t>Comcast shall develop one or more</w:t>
      </w:r>
      <w:r>
        <w:t xml:space="preserve"> processes or procedures</w:t>
      </w:r>
      <w:r w:rsidRPr="00A2708F">
        <w:t>, which</w:t>
      </w:r>
      <w:r>
        <w:t xml:space="preserve"> processes or procedures</w:t>
      </w:r>
      <w:r w:rsidRPr="00A2708F">
        <w:t xml:space="preserve"> shall be fully implemented by Comcast </w:t>
      </w:r>
      <w:r>
        <w:t xml:space="preserve">(except as indicated otherwise below) </w:t>
      </w:r>
      <w:r w:rsidRPr="00A2708F">
        <w:t xml:space="preserve">no later </w:t>
      </w:r>
      <w:r w:rsidRPr="00446FB0">
        <w:t>than</w:t>
      </w:r>
      <w:r>
        <w:t xml:space="preserve"> July 1, 2017, through which Comcast shall </w:t>
      </w:r>
      <w:r w:rsidRPr="00A2708F">
        <w:t>obtain</w:t>
      </w:r>
      <w:r>
        <w:t xml:space="preserve"> Affirmative</w:t>
      </w:r>
      <w:r w:rsidRPr="00A2708F">
        <w:t xml:space="preserve"> </w:t>
      </w:r>
      <w:r>
        <w:t xml:space="preserve">Informed Consent </w:t>
      </w:r>
      <w:r w:rsidRPr="00A2708F">
        <w:t xml:space="preserve">from a </w:t>
      </w:r>
      <w:r>
        <w:t>Customer</w:t>
      </w:r>
      <w:r w:rsidRPr="00A2708F">
        <w:t xml:space="preserve"> before a </w:t>
      </w:r>
      <w:r>
        <w:t>Customer</w:t>
      </w:r>
      <w:r w:rsidRPr="00A2708F">
        <w:t xml:space="preserve"> is billed for any new Product</w:t>
      </w:r>
      <w:r>
        <w:t>.</w:t>
      </w:r>
      <w:r w:rsidRPr="00A2708F">
        <w:t xml:space="preserve">  </w:t>
      </w:r>
      <w:r>
        <w:t xml:space="preserve">Such processes or procedures, whether individually or taken together, </w:t>
      </w:r>
      <w:r w:rsidRPr="00A2708F">
        <w:t xml:space="preserve">shall cover every sales channel including, but not limited to, online orders, telephone orders, set-top box orders, and field technician-generated orders.  </w:t>
      </w:r>
      <w:r>
        <w:t xml:space="preserve">Beginning no later than December 31, 2017, </w:t>
      </w:r>
      <w:r w:rsidRPr="00A2708F">
        <w:t xml:space="preserve">Comcast shall retain sufficient information and documentation </w:t>
      </w:r>
      <w:r>
        <w:t xml:space="preserve">to allow such Affirmative Informed Consent </w:t>
      </w:r>
      <w:r w:rsidRPr="00A2708F">
        <w:t>to be verified</w:t>
      </w:r>
      <w:r>
        <w:t xml:space="preserve"> for a period of not less than twelve (12) months (or five (5) months in the case of telephone recordings)</w:t>
      </w:r>
      <w:r w:rsidRPr="00A2708F">
        <w:t>.</w:t>
      </w:r>
      <w:r>
        <w:t xml:space="preserve">  A Customer may provide</w:t>
      </w:r>
      <w:r w:rsidRPr="00A2708F">
        <w:t xml:space="preserve"> </w:t>
      </w:r>
      <w:r>
        <w:t xml:space="preserve">Affirmative Informed Consent either </w:t>
      </w:r>
      <w:r w:rsidRPr="00A2708F">
        <w:t>to Comcast or to a</w:t>
      </w:r>
      <w:r>
        <w:t xml:space="preserve"> Person or </w:t>
      </w:r>
      <w:r w:rsidRPr="00A2708F">
        <w:t xml:space="preserve">entity </w:t>
      </w:r>
      <w:r>
        <w:t xml:space="preserve">responsible </w:t>
      </w:r>
      <w:r w:rsidRPr="00A2708F">
        <w:t xml:space="preserve">to Comcast </w:t>
      </w:r>
      <w:r>
        <w:t xml:space="preserve">for receiving </w:t>
      </w:r>
      <w:r w:rsidRPr="00A2708F">
        <w:t>such</w:t>
      </w:r>
      <w:r>
        <w:t xml:space="preserve"> Affirmative Informed Consent.  </w:t>
      </w:r>
      <w:r w:rsidRPr="00A2708F">
        <w:t>If</w:t>
      </w:r>
      <w:r>
        <w:t xml:space="preserve"> Affirmative</w:t>
      </w:r>
      <w:r w:rsidRPr="00A2708F">
        <w:t xml:space="preserve"> </w:t>
      </w:r>
      <w:r>
        <w:t xml:space="preserve">Informed Consent </w:t>
      </w:r>
      <w:r w:rsidRPr="00777DBF">
        <w:t>is not</w:t>
      </w:r>
      <w:r>
        <w:t xml:space="preserve"> </w:t>
      </w:r>
      <w:r w:rsidRPr="00777DBF">
        <w:t xml:space="preserve">directly </w:t>
      </w:r>
      <w:r>
        <w:t xml:space="preserve">obtained </w:t>
      </w:r>
      <w:r w:rsidRPr="00A2708F">
        <w:t>by</w:t>
      </w:r>
      <w:r>
        <w:t xml:space="preserve"> </w:t>
      </w:r>
      <w:r w:rsidRPr="00777DBF">
        <w:t xml:space="preserve">Comcast, Comcast shall implement reasonable policies and practices to confirm that </w:t>
      </w:r>
      <w:r>
        <w:t xml:space="preserve">Affirmative Informed Consent is </w:t>
      </w:r>
      <w:r w:rsidRPr="00A2708F">
        <w:t xml:space="preserve">appropriately </w:t>
      </w:r>
      <w:r>
        <w:t xml:space="preserve">obtained and documented by that Person or entity responsible to Comcast before that Customer is billed for any new Product and to confirm that such Person or entity </w:t>
      </w:r>
      <w:r w:rsidRPr="00A2708F">
        <w:t>retain</w:t>
      </w:r>
      <w:r>
        <w:t>s</w:t>
      </w:r>
      <w:r w:rsidRPr="00A2708F">
        <w:t xml:space="preserve"> sufficient information and documentation</w:t>
      </w:r>
      <w:r>
        <w:t xml:space="preserve"> consistent with the requirements of this subparagraph.  Comcast</w:t>
      </w:r>
      <w:r w:rsidRPr="00A2708F">
        <w:t xml:space="preserve"> shall monitor and enforce those policies and practices to confirm </w:t>
      </w:r>
      <w:r>
        <w:t xml:space="preserve">that Affirmative Informed Consent </w:t>
      </w:r>
      <w:r w:rsidRPr="00777DBF">
        <w:t xml:space="preserve">is appropriately </w:t>
      </w:r>
      <w:r>
        <w:t xml:space="preserve">obtained </w:t>
      </w:r>
      <w:r w:rsidRPr="00777DBF">
        <w:t>and documented, and where</w:t>
      </w:r>
      <w:r>
        <w:t xml:space="preserve"> Affirmative</w:t>
      </w:r>
      <w:r w:rsidRPr="00777DBF">
        <w:t xml:space="preserve"> </w:t>
      </w:r>
      <w:r>
        <w:t xml:space="preserve">Informed Consent </w:t>
      </w:r>
      <w:r w:rsidRPr="00777DBF">
        <w:t xml:space="preserve">has not been appropriately </w:t>
      </w:r>
      <w:r>
        <w:t xml:space="preserve">obtained </w:t>
      </w:r>
      <w:r w:rsidRPr="00777DBF">
        <w:t>and documented, Comcast shall require remedial action by the</w:t>
      </w:r>
      <w:r>
        <w:t xml:space="preserve"> </w:t>
      </w:r>
      <w:r w:rsidRPr="00777DBF">
        <w:t xml:space="preserve">Person or entity </w:t>
      </w:r>
      <w:r>
        <w:t xml:space="preserve">responsible for doing so </w:t>
      </w:r>
      <w:r w:rsidRPr="00777DBF">
        <w:t>(which may include, for example</w:t>
      </w:r>
      <w:r w:rsidRPr="00A2708F">
        <w:t>, suspension of employment, proactive credits</w:t>
      </w:r>
      <w:r>
        <w:t xml:space="preserve"> for s</w:t>
      </w:r>
      <w:r w:rsidRPr="00EA7318">
        <w:t>ubscribers</w:t>
      </w:r>
      <w:r w:rsidRPr="00A2708F">
        <w:t>, or employee retrain</w:t>
      </w:r>
      <w:r>
        <w:t>ing) or cease billing for such new Product</w:t>
      </w:r>
      <w:r w:rsidRPr="00A2708F">
        <w:t>.</w:t>
      </w:r>
      <w:r>
        <w:t xml:space="preserve">  </w:t>
      </w:r>
    </w:p>
    <w:p w:rsidR="004E3E3D" w:rsidRPr="005346DE" w:rsidRDefault="004E3E3D" w:rsidP="004E3E3D">
      <w:pPr>
        <w:numPr>
          <w:ilvl w:val="1"/>
          <w:numId w:val="9"/>
        </w:numPr>
        <w:spacing w:after="120"/>
        <w:ind w:left="1980" w:hanging="540"/>
      </w:pPr>
      <w:bookmarkStart w:id="5" w:name="_Ref403653163"/>
      <w:r w:rsidRPr="00A2708F">
        <w:rPr>
          <w:b/>
          <w:u w:val="single"/>
        </w:rPr>
        <w:t>Purchase Confirmation for Products</w:t>
      </w:r>
      <w:r w:rsidRPr="00A2708F">
        <w:t xml:space="preserve">.  </w:t>
      </w:r>
      <w:r>
        <w:t>To the extent that it does not already do so, b</w:t>
      </w:r>
      <w:r w:rsidRPr="00446FB0">
        <w:t xml:space="preserve">y </w:t>
      </w:r>
      <w:r>
        <w:t>July</w:t>
      </w:r>
      <w:r w:rsidRPr="00446FB0">
        <w:t xml:space="preserve"> 1, 2017</w:t>
      </w:r>
      <w:r w:rsidRPr="00A2708F">
        <w:t xml:space="preserve">, Comcast shall implement </w:t>
      </w:r>
      <w:r>
        <w:t>processes or procedures</w:t>
      </w:r>
      <w:r w:rsidRPr="00A2708F">
        <w:t xml:space="preserve"> </w:t>
      </w:r>
      <w:r>
        <w:t xml:space="preserve">through which Comcast shall send Customers </w:t>
      </w:r>
      <w:r w:rsidRPr="00A2708F">
        <w:t>a</w:t>
      </w:r>
      <w:r>
        <w:t>n order</w:t>
      </w:r>
      <w:r w:rsidRPr="00A2708F">
        <w:t xml:space="preserve"> </w:t>
      </w:r>
      <w:r>
        <w:t>confirmation separate from any B</w:t>
      </w:r>
      <w:r w:rsidRPr="00A2708F">
        <w:t xml:space="preserve">ill or other invoice for any </w:t>
      </w:r>
      <w:r>
        <w:t xml:space="preserve">new </w:t>
      </w:r>
      <w:r w:rsidRPr="00A2708F">
        <w:t>Product</w:t>
      </w:r>
      <w:r>
        <w:t>.  Such purchase confirmation must Clearly and Conspicuously describe the Product, the price charged, and the length of any trial or promotional period, and shall be delivered</w:t>
      </w:r>
      <w:r w:rsidRPr="00A2708F">
        <w:t xml:space="preserve"> </w:t>
      </w:r>
      <w:r>
        <w:t xml:space="preserve">by any reasonable means through which the Customer is capable of receiving such confirmation, including </w:t>
      </w:r>
      <w:r w:rsidRPr="0023444B">
        <w:t>via</w:t>
      </w:r>
      <w:r>
        <w:t xml:space="preserve"> U.S. mail or email to the physical or email address provided by the Customer or associated with the account, or accessible via electronic means such as on-screen confirmations for orders made through set-top boxes, or by making such confirmation notices available online and expressly referring Customers who will not provide an email address or do not have an email address to such online confirmation.  Such purchase confirmation </w:t>
      </w:r>
      <w:r w:rsidRPr="00A2708F">
        <w:t>shall be sent</w:t>
      </w:r>
      <w:r>
        <w:t xml:space="preserve"> or made available online</w:t>
      </w:r>
      <w:r w:rsidRPr="00A2708F">
        <w:t xml:space="preserve"> </w:t>
      </w:r>
      <w:r>
        <w:t xml:space="preserve">expeditiously and no later than </w:t>
      </w:r>
      <w:r w:rsidRPr="00A2708F">
        <w:t xml:space="preserve">three </w:t>
      </w:r>
      <w:r>
        <w:t xml:space="preserve">(3) </w:t>
      </w:r>
      <w:r w:rsidRPr="00A2708F">
        <w:t xml:space="preserve">days following the time a </w:t>
      </w:r>
      <w:r>
        <w:t xml:space="preserve">new </w:t>
      </w:r>
      <w:r w:rsidRPr="00A2708F">
        <w:t>Product is purchased</w:t>
      </w:r>
      <w:r>
        <w:t>.</w:t>
      </w:r>
      <w:bookmarkEnd w:id="5"/>
    </w:p>
    <w:p w:rsidR="004E3E3D" w:rsidRPr="00211816" w:rsidRDefault="004E3E3D" w:rsidP="004E3E3D">
      <w:pPr>
        <w:numPr>
          <w:ilvl w:val="1"/>
          <w:numId w:val="9"/>
        </w:numPr>
        <w:spacing w:after="120"/>
        <w:ind w:left="1980" w:hanging="540"/>
      </w:pPr>
      <w:r w:rsidRPr="00A2708F">
        <w:rPr>
          <w:b/>
          <w:u w:val="single"/>
        </w:rPr>
        <w:t xml:space="preserve">Billing Redress for Unauthorized </w:t>
      </w:r>
      <w:r>
        <w:rPr>
          <w:b/>
          <w:u w:val="single"/>
        </w:rPr>
        <w:t xml:space="preserve">Product </w:t>
      </w:r>
      <w:r w:rsidRPr="00A2708F">
        <w:rPr>
          <w:b/>
          <w:u w:val="single"/>
        </w:rPr>
        <w:t>Charges</w:t>
      </w:r>
      <w:r w:rsidRPr="00A2708F">
        <w:t xml:space="preserve">.  </w:t>
      </w:r>
      <w:r w:rsidRPr="00AB2EBC">
        <w:t>By July 1, 2017 (except as indicated otherwise below),</w:t>
      </w:r>
      <w:r>
        <w:t xml:space="preserve"> Comcast shall implement billing redress processes or procedures to include the following requirements:</w:t>
      </w:r>
    </w:p>
    <w:p w:rsidR="004E3E3D" w:rsidRPr="00B01289" w:rsidRDefault="004E3E3D" w:rsidP="00F45FA6">
      <w:pPr>
        <w:numPr>
          <w:ilvl w:val="2"/>
          <w:numId w:val="9"/>
        </w:numPr>
        <w:spacing w:after="120"/>
        <w:ind w:left="2340"/>
      </w:pPr>
      <w:r>
        <w:t xml:space="preserve">For Products ordered </w:t>
      </w:r>
      <w:r w:rsidRPr="00AB2EBC">
        <w:t>on or after the Effective Date and</w:t>
      </w:r>
      <w:r>
        <w:t xml:space="preserve"> b</w:t>
      </w:r>
      <w:r w:rsidRPr="00652FC4">
        <w:t>efore</w:t>
      </w:r>
      <w:r>
        <w:t xml:space="preserve"> December 31, 2017</w:t>
      </w:r>
      <w:r w:rsidRPr="00B01289">
        <w:t xml:space="preserve">, in the event a Customer disputes a charge for a new Product as an Unauthorized Product Charge, Comcast </w:t>
      </w:r>
      <w:r>
        <w:t>shall</w:t>
      </w:r>
      <w:r w:rsidRPr="00B01289">
        <w:t xml:space="preserve"> make the determination as to whether a charge is an Unauthorized Product Charge based on </w:t>
      </w:r>
      <w:r>
        <w:t xml:space="preserve">the content, presence, or absence of </w:t>
      </w:r>
      <w:r w:rsidRPr="00B01289">
        <w:t xml:space="preserve">any record, documentation, </w:t>
      </w:r>
      <w:r>
        <w:t xml:space="preserve">affirmative </w:t>
      </w:r>
      <w:r w:rsidRPr="00B01289">
        <w:t>conduct, or other evidence</w:t>
      </w:r>
      <w:r>
        <w:t xml:space="preserve"> of Affirmative Informed Consent</w:t>
      </w:r>
      <w:r w:rsidRPr="00B01289">
        <w:t xml:space="preserve"> (including the purchase confirmation provided under </w:t>
      </w:r>
      <w:r w:rsidRPr="004A0EEB">
        <w:t>subparagraph</w:t>
      </w:r>
      <w:r>
        <w:t xml:space="preserve"> </w:t>
      </w:r>
      <w:r w:rsidRPr="00705481">
        <w:t>15(b</w:t>
      </w:r>
      <w:r w:rsidRPr="00F96B74">
        <w:t>),</w:t>
      </w:r>
      <w:r w:rsidRPr="00B01289">
        <w:t xml:space="preserve"> </w:t>
      </w:r>
      <w:r w:rsidRPr="004A0EEB">
        <w:t>provided that the Customer had the ability to reject or rescind approval before the Customer was billed for the Product</w:t>
      </w:r>
      <w:r>
        <w:t xml:space="preserve">).  Upon determining that such charge is an Unauthorized Product Charge, </w:t>
      </w:r>
      <w:r w:rsidRPr="00B01289">
        <w:t>Comcast shall timely provide the Customer with a refund or credit of the Unauthorized Product Charge</w:t>
      </w:r>
      <w:r>
        <w:t xml:space="preserve"> consistent with the terms and conditions of </w:t>
      </w:r>
      <w:r w:rsidRPr="00AB2EBC">
        <w:t>the</w:t>
      </w:r>
      <w:r>
        <w:t xml:space="preserve"> Comcast Agreement for Residential Services.</w:t>
      </w:r>
    </w:p>
    <w:p w:rsidR="004E3E3D" w:rsidRPr="001762CE" w:rsidRDefault="004E3E3D" w:rsidP="00F45FA6">
      <w:pPr>
        <w:numPr>
          <w:ilvl w:val="2"/>
          <w:numId w:val="9"/>
        </w:numPr>
        <w:spacing w:after="120"/>
        <w:ind w:left="2340"/>
      </w:pPr>
      <w:r w:rsidRPr="00E93BA5">
        <w:t>For Products ordered</w:t>
      </w:r>
      <w:r>
        <w:t xml:space="preserve"> </w:t>
      </w:r>
      <w:r w:rsidRPr="00E93BA5">
        <w:t xml:space="preserve">on or after December 31, 2017, in the event a Customer disputes a charge for a new Product as an Unauthorized Product Charge, (1) such charge shall not be deemed an Unauthorized Product Charge if Comcast has any record contemplated under subparagraph </w:t>
      </w:r>
      <w:r w:rsidRPr="00705481">
        <w:t>15(a</w:t>
      </w:r>
      <w:r w:rsidRPr="00F96B74">
        <w:t>)</w:t>
      </w:r>
      <w:r w:rsidRPr="00E93BA5">
        <w:t xml:space="preserve"> documenting the Customer’s Affirmative Informed Consent, and (2) in circumstances where the documentation of the Customer’s Affirmative Informed Consent under subparagraph </w:t>
      </w:r>
      <w:r w:rsidRPr="00705481">
        <w:t>15(a</w:t>
      </w:r>
      <w:r w:rsidRPr="00F96B74">
        <w:t>)</w:t>
      </w:r>
      <w:r w:rsidRPr="00E93BA5">
        <w:t xml:space="preserve"> is a telephone recording and Comcast no longer retains that recording, Comcast may make its determination as to whether a charge is an Unauthorized Product Charge based upon Customer conduct that reasonably connotes an affirmative request for such service or charge after a Product had been ordered and the charges and terms have been confirmed to </w:t>
      </w:r>
      <w:r>
        <w:t xml:space="preserve">the </w:t>
      </w:r>
      <w:r w:rsidRPr="00E93BA5">
        <w:t xml:space="preserve">Customer in any written (including electronic) communication.  In any disputed charge case not covered by (1) or (2) of this subparagraph, there shall be a rebuttable presumption that such disputed charge is an Unauthorized Product Charge if Comcast does not have any record required by subparagraph </w:t>
      </w:r>
      <w:r w:rsidRPr="00705481">
        <w:t>15(a</w:t>
      </w:r>
      <w:r w:rsidRPr="00F96B74">
        <w:t>);</w:t>
      </w:r>
      <w:r w:rsidRPr="00E93BA5">
        <w:t xml:space="preserve"> provided, however, that Comcast may rebut this presumption based on other records, documentation, </w:t>
      </w:r>
      <w:r>
        <w:t xml:space="preserve">affirmative </w:t>
      </w:r>
      <w:r w:rsidRPr="00E93BA5">
        <w:t xml:space="preserve">conduct, or evidence that reasonably connotes an affirmative request for such service or charge after a Product had been ordered and the charges and terms have been confirmed to Customer in any written (including electronic) communication.  </w:t>
      </w:r>
      <w:r w:rsidRPr="001762CE">
        <w:t>In the event a Customer disputes a charge for a new Product as an Unauthorized Product Charge and Comcast determines that such charge is an Unauthorized Product Charge under</w:t>
      </w:r>
      <w:r>
        <w:t xml:space="preserve"> </w:t>
      </w:r>
      <w:r w:rsidRPr="00AB2EBC">
        <w:t>this sub</w:t>
      </w:r>
      <w:r w:rsidRPr="001762CE">
        <w:t>paragraph</w:t>
      </w:r>
      <w:r>
        <w:t xml:space="preserve"> </w:t>
      </w:r>
      <w:r w:rsidRPr="00705481">
        <w:t>15(c)(</w:t>
      </w:r>
      <w:r w:rsidRPr="00F96B74">
        <w:t>ii</w:t>
      </w:r>
      <w:r w:rsidRPr="00AB2EBC">
        <w:t>),</w:t>
      </w:r>
      <w:r w:rsidRPr="001762CE">
        <w:t xml:space="preserve"> Comcast shall timely provide the Customer with a refund or credit of the Unauthorized Product Charge</w:t>
      </w:r>
      <w:r>
        <w:t xml:space="preserve">.  In instances in which it is technically feasible for Comcast to determine whether the Customer made actual use of the Product that is the subject of the dispute and Comcast is able to confirm such use, the associated </w:t>
      </w:r>
      <w:r w:rsidRPr="001762CE">
        <w:t xml:space="preserve">refund or credit may be limited, in Comcast’s discretion, to the prior 120 days of related charges to the Customer for </w:t>
      </w:r>
      <w:r>
        <w:t>such</w:t>
      </w:r>
      <w:r w:rsidRPr="001762CE">
        <w:t xml:space="preserve"> Product</w:t>
      </w:r>
      <w:r>
        <w:t xml:space="preserve">.  In instances in which it is technically feasible for Comcast to determine whether the Customer made actual use of the Product that is the subject of the dispute and Comcast is unable to confirm such use, the associated refund or credit </w:t>
      </w:r>
      <w:r w:rsidRPr="00AB2EBC">
        <w:t>may</w:t>
      </w:r>
      <w:r>
        <w:t xml:space="preserve"> be limited</w:t>
      </w:r>
      <w:r w:rsidRPr="00AB2EBC">
        <w:t>, in Comcast’s discretion,</w:t>
      </w:r>
      <w:r>
        <w:t xml:space="preserve"> to </w:t>
      </w:r>
      <w:r w:rsidRPr="00AB2EBC">
        <w:t>the prior 1,095 days of related charges to the Customer for such Product.</w:t>
      </w:r>
      <w:r>
        <w:t xml:space="preserve">  In instances in which it is not technically feasible for Comcast to determine whether the Customer made actual use of the Product that is the subject of the dispute, the associated </w:t>
      </w:r>
      <w:r w:rsidRPr="001762CE">
        <w:t>refund or credit may be limited, in Comcast’s discr</w:t>
      </w:r>
      <w:r w:rsidRPr="004F453F">
        <w:t>etion, to the prior 730 days of related charges to the Customer for such Product.  The for</w:t>
      </w:r>
      <w:r>
        <w:t>e</w:t>
      </w:r>
      <w:r w:rsidRPr="004F453F">
        <w:t>going shall not prejudice any rights, claims, or defenses either a Customer or Comcast may otherwise have under applicable law.</w:t>
      </w:r>
    </w:p>
    <w:p w:rsidR="004E3E3D" w:rsidRPr="005B7E52" w:rsidRDefault="004E3E3D" w:rsidP="00F45FA6">
      <w:pPr>
        <w:numPr>
          <w:ilvl w:val="2"/>
          <w:numId w:val="9"/>
        </w:numPr>
        <w:spacing w:after="120"/>
        <w:ind w:left="2340"/>
      </w:pPr>
      <w:r w:rsidRPr="005B7E52">
        <w:t xml:space="preserve">In the event Comcast determines that such charge is not an Unauthorized Product Charge, Comcast shall provide the Customer with a clear explanation of its determination and, solely with respect to disputes raised by the Customer within 120 days of the charge first appearing on a Bill, Comcast shall also: (1) offer to the Customer to confirm such determination in writing, including a description of the rationale and documentation on which such determination was based, by email or, if the Customer </w:t>
      </w:r>
      <w:r>
        <w:t>is unable or unwilling</w:t>
      </w:r>
      <w:r w:rsidRPr="005B7E52">
        <w:t xml:space="preserve"> to provide an email address, by any other reasonable means </w:t>
      </w:r>
      <w:r>
        <w:t xml:space="preserve">by which </w:t>
      </w:r>
      <w:r w:rsidRPr="005B7E52">
        <w:t>the Customer is capable of receiving such determination, including U.S. mail, and (2) afford the Customer at least thirty (30) days to either pay or make payment arrangements for such charge, or twenty (20) days in which to request an escalated review of the matter by Comcast.  Any such escalated review shall be resolved within thirty (30) days, and Comcast shall confirm the outcome of such resolution to the Customer in writing, including any documentation on which such resolution was based.</w:t>
      </w:r>
    </w:p>
    <w:p w:rsidR="004E3E3D" w:rsidRDefault="004E3E3D" w:rsidP="00F45FA6">
      <w:pPr>
        <w:numPr>
          <w:ilvl w:val="2"/>
          <w:numId w:val="9"/>
        </w:numPr>
        <w:spacing w:after="120"/>
        <w:ind w:left="2340"/>
      </w:pPr>
      <w:r w:rsidRPr="00B01289">
        <w:t xml:space="preserve">After a Customer has alleged the existence of an Unauthorized Product Charge for which an investigation is </w:t>
      </w:r>
      <w:r>
        <w:t>undertaken</w:t>
      </w:r>
      <w:r w:rsidRPr="00B01289">
        <w:t xml:space="preserve">, and pending Comcast’s </w:t>
      </w:r>
      <w:r>
        <w:t>final</w:t>
      </w:r>
      <w:r w:rsidRPr="00B01289">
        <w:t xml:space="preserve"> determination as to whether such charge is an Unauthorized Product Charge, Comcast shall not: (1) require the Customer to pay the disputed charge, including any related late fee or penalty (provided that this shall not excuse the Customer from timely paying all other charges due on such Bill</w:t>
      </w:r>
      <w:r>
        <w:t>,</w:t>
      </w:r>
      <w:r w:rsidRPr="00B01289">
        <w:t xml:space="preserve"> and </w:t>
      </w:r>
      <w:r>
        <w:t xml:space="preserve">the </w:t>
      </w:r>
      <w:r w:rsidRPr="00B01289">
        <w:t xml:space="preserve">Customer may be assessed late fees and penalties with respect to any such other charges); (2) send the Customer’s account to collections solely with respect to such disputed charge or any related late fee or penalty; (3) make any adverse credit report based solely upon nonpayment of the disputed charge or any related late fee or penalty; or (4) suspend, cancel, or take any action that may adversely affect the Customer’s service for any reason solely related to nonpayment of the disputed charge or any related late fee or penalty; </w:t>
      </w:r>
      <w:r>
        <w:t xml:space="preserve">provided, however, </w:t>
      </w:r>
      <w:r w:rsidRPr="00463ABE">
        <w:t>that</w:t>
      </w:r>
      <w:r w:rsidRPr="00AB2EBC">
        <w:t>,</w:t>
      </w:r>
      <w:r w:rsidRPr="00B01289">
        <w:t xml:space="preserve"> </w:t>
      </w:r>
      <w:r>
        <w:t xml:space="preserve">subject to subparagraph </w:t>
      </w:r>
      <w:r w:rsidRPr="00705481">
        <w:t>15(c)(v</w:t>
      </w:r>
      <w:r w:rsidRPr="00F96B74">
        <w:t>)</w:t>
      </w:r>
      <w:r>
        <w:t xml:space="preserve">, during the pendency of the investigation, </w:t>
      </w:r>
      <w:r w:rsidRPr="00B01289">
        <w:t xml:space="preserve">Comcast shall not be required to reverse any action already undertaken or reverse any charge or refund any payment previously made, and </w:t>
      </w:r>
      <w:r>
        <w:t xml:space="preserve">that </w:t>
      </w:r>
      <w:r w:rsidRPr="00B01289">
        <w:t>if a Customer evidences</w:t>
      </w:r>
      <w:r>
        <w:t xml:space="preserve">, in Comcast’s reasonable determination, </w:t>
      </w:r>
      <w:r w:rsidRPr="00B01289">
        <w:t xml:space="preserve">a clear pattern of </w:t>
      </w:r>
      <w:r>
        <w:t xml:space="preserve">abusive or bad faith </w:t>
      </w:r>
      <w:r w:rsidRPr="00B01289">
        <w:t>engag</w:t>
      </w:r>
      <w:r>
        <w:t>ement</w:t>
      </w:r>
      <w:r w:rsidRPr="00B01289">
        <w:t xml:space="preserve"> in such dispute process and fail</w:t>
      </w:r>
      <w:r>
        <w:t>ure</w:t>
      </w:r>
      <w:r w:rsidRPr="00B01289">
        <w:t xml:space="preserve"> to demonstrate that charges are Unauthorized Product Charges, Comcast may undertake any of the above actions without restriction.</w:t>
      </w:r>
      <w:r>
        <w:t xml:space="preserve">  Upon Comcast’s final determination that such charge is not an Unauthorized Product Charge, Comcast may require the Customer to pay any related interest charge, late fee, or penalty that would otherwise have accrued during the pendency of the investigation.</w:t>
      </w:r>
    </w:p>
    <w:p w:rsidR="004E3E3D" w:rsidRPr="00393CCF" w:rsidRDefault="004E3E3D" w:rsidP="00B20D20">
      <w:pPr>
        <w:widowControl/>
        <w:numPr>
          <w:ilvl w:val="2"/>
          <w:numId w:val="9"/>
        </w:numPr>
        <w:spacing w:after="120"/>
        <w:ind w:left="2347" w:hanging="187"/>
      </w:pPr>
      <w:r w:rsidRPr="00B01289">
        <w:t xml:space="preserve">In any case where a Customer claims that a Product charge was not authorized and Comcast (1) has already initiated an action covered by </w:t>
      </w:r>
      <w:r w:rsidRPr="00F96B74">
        <w:t>(</w:t>
      </w:r>
      <w:r w:rsidRPr="00705481">
        <w:t>iv</w:t>
      </w:r>
      <w:r w:rsidRPr="00F96B74">
        <w:t>)</w:t>
      </w:r>
      <w:r w:rsidRPr="00B01289">
        <w:t xml:space="preserve"> of this subparagraph, and (2) intends to exercise or exercises its rights under (</w:t>
      </w:r>
      <w:r w:rsidRPr="00F96B74">
        <w:t>ii</w:t>
      </w:r>
      <w:r w:rsidRPr="00B01289">
        <w:t xml:space="preserve">) of this subparagraph to deny or investigate the refund claim (other than in a circumstance in which a Customer </w:t>
      </w:r>
      <w:r>
        <w:t xml:space="preserve">evidences, in Comcast’s reasonable determination, </w:t>
      </w:r>
      <w:r w:rsidRPr="00B01289">
        <w:t xml:space="preserve">a clear pattern of </w:t>
      </w:r>
      <w:r>
        <w:t xml:space="preserve">abusive or bad faith </w:t>
      </w:r>
      <w:r w:rsidRPr="00B01289">
        <w:t>engag</w:t>
      </w:r>
      <w:r>
        <w:t>ement</w:t>
      </w:r>
      <w:r w:rsidRPr="00B01289">
        <w:t xml:space="preserve"> in such dispute process and fail</w:t>
      </w:r>
      <w:r>
        <w:t>ure</w:t>
      </w:r>
      <w:r w:rsidRPr="00B01289">
        <w:t xml:space="preserve"> to demonstrate that charges are Unauthorized Product Charges), Comcast shall endeavor to suspend such action covered </w:t>
      </w:r>
      <w:r w:rsidRPr="00F96B74">
        <w:t>by (</w:t>
      </w:r>
      <w:r w:rsidRPr="00705481">
        <w:t>iv</w:t>
      </w:r>
      <w:r w:rsidRPr="00F96B74">
        <w:t>)</w:t>
      </w:r>
      <w:r w:rsidRPr="00B01289">
        <w:t xml:space="preserve"> of this subparagraph and shall inform the Customer that Comcast is reviewing the claim, that the Customer does not have to pay the disputed </w:t>
      </w:r>
      <w:r>
        <w:t xml:space="preserve">charge </w:t>
      </w:r>
      <w:r w:rsidRPr="00B01289">
        <w:t xml:space="preserve">while it is being reviewed (if it has not yet been paid), and that Comcast will notify the Customer of the determination of its review of the claim, and of the Customer’s ability to contest the determination pursuant to the provisions of subparagraph </w:t>
      </w:r>
      <w:r w:rsidRPr="00705481">
        <w:t>15(c)(iii</w:t>
      </w:r>
      <w:r w:rsidRPr="00F96B74">
        <w:t>).</w:t>
      </w:r>
      <w:r w:rsidRPr="00B01289">
        <w:t xml:space="preserve">  If, as a result of its review, Comcast determines that a refund is owed to the Customer, Comcast shall promptly reverse any action covered by (</w:t>
      </w:r>
      <w:r w:rsidRPr="00705481">
        <w:t>iv</w:t>
      </w:r>
      <w:r w:rsidRPr="00B01289">
        <w:t>) of this subparagraph that it previously initiated.</w:t>
      </w:r>
    </w:p>
    <w:p w:rsidR="004E3E3D" w:rsidRPr="00A2708F" w:rsidRDefault="004E3E3D" w:rsidP="004E3E3D">
      <w:pPr>
        <w:pStyle w:val="ListParagraph"/>
        <w:numPr>
          <w:ilvl w:val="1"/>
          <w:numId w:val="9"/>
        </w:numPr>
        <w:spacing w:after="120"/>
        <w:ind w:left="1980" w:hanging="540"/>
        <w:contextualSpacing w:val="0"/>
      </w:pPr>
      <w:r w:rsidRPr="00591603">
        <w:rPr>
          <w:b/>
          <w:u w:val="single"/>
        </w:rPr>
        <w:t xml:space="preserve">Customer </w:t>
      </w:r>
      <w:r>
        <w:rPr>
          <w:b/>
          <w:u w:val="single"/>
        </w:rPr>
        <w:t>Dispute Escalation Process</w:t>
      </w:r>
      <w:r w:rsidRPr="00A2708F">
        <w:t xml:space="preserve">.  </w:t>
      </w:r>
      <w:r>
        <w:t xml:space="preserve">By July 1, 2017, </w:t>
      </w:r>
      <w:r w:rsidRPr="00A2708F">
        <w:t>Comcast shall establish</w:t>
      </w:r>
      <w:r>
        <w:t xml:space="preserve"> and implement improved processes and/or procedures for expediting Customer Complaints for timely redress of any </w:t>
      </w:r>
      <w:r w:rsidRPr="00A2708F">
        <w:t>Unauthorized Product Charge</w:t>
      </w:r>
      <w:r>
        <w:t>s.</w:t>
      </w:r>
    </w:p>
    <w:p w:rsidR="004E3E3D" w:rsidRPr="00997C59" w:rsidRDefault="004E3E3D" w:rsidP="004E3E3D">
      <w:pPr>
        <w:pStyle w:val="ListParagraph"/>
        <w:numPr>
          <w:ilvl w:val="1"/>
          <w:numId w:val="9"/>
        </w:numPr>
        <w:spacing w:after="120"/>
        <w:ind w:left="1980" w:hanging="540"/>
        <w:contextualSpacing w:val="0"/>
      </w:pPr>
      <w:r w:rsidRPr="00997C59">
        <w:rPr>
          <w:b/>
          <w:bCs/>
          <w:u w:val="single"/>
        </w:rPr>
        <w:t>Information on Account Protection</w:t>
      </w:r>
      <w:r w:rsidRPr="00997C59">
        <w:t>.  By July 1, 2017, Comcast shall:</w:t>
      </w:r>
    </w:p>
    <w:p w:rsidR="004E3E3D" w:rsidRPr="00997C59" w:rsidRDefault="004E3E3D" w:rsidP="00F45FA6">
      <w:pPr>
        <w:pStyle w:val="ListParagraph"/>
        <w:numPr>
          <w:ilvl w:val="2"/>
          <w:numId w:val="9"/>
        </w:numPr>
        <w:spacing w:after="120"/>
        <w:ind w:left="2340"/>
        <w:contextualSpacing w:val="0"/>
      </w:pPr>
      <w:r w:rsidRPr="00997C59">
        <w:t>implement systems to permit a Customer to initiate and establish Blocking to help prevent Unauthorized Product Charges that Customers may elect to opt into at no charge to Customers; and</w:t>
      </w:r>
    </w:p>
    <w:p w:rsidR="004E3E3D" w:rsidRPr="00997C59" w:rsidRDefault="004E3E3D" w:rsidP="00F45FA6">
      <w:pPr>
        <w:pStyle w:val="ListParagraph"/>
        <w:numPr>
          <w:ilvl w:val="2"/>
          <w:numId w:val="9"/>
        </w:numPr>
        <w:spacing w:after="120"/>
        <w:ind w:left="2340"/>
        <w:contextualSpacing w:val="0"/>
      </w:pPr>
      <w:r w:rsidRPr="00997C59">
        <w:t>Clearly and Conspicuously disclose Blocking options, in a written or electronic form or via a link to electronically accessible information, at or near the time of</w:t>
      </w:r>
      <w:r w:rsidRPr="00997C59">
        <w:rPr>
          <w:w w:val="99"/>
        </w:rPr>
        <w:t xml:space="preserve"> </w:t>
      </w:r>
      <w:r w:rsidRPr="00997C59">
        <w:t>subscribing to or purchasing a Product but in any event within thirty (30) days of subscribing to or purchasing a Product.  Customers shall not incur any Charges for receiving or accessing the</w:t>
      </w:r>
      <w:r w:rsidRPr="00997C59">
        <w:rPr>
          <w:w w:val="99"/>
        </w:rPr>
        <w:t xml:space="preserve"> </w:t>
      </w:r>
      <w:r w:rsidRPr="00997C59">
        <w:t>information as discussed herein.</w:t>
      </w:r>
    </w:p>
    <w:p w:rsidR="004E3E3D" w:rsidRPr="00393CCF" w:rsidRDefault="004E3E3D" w:rsidP="004E3E3D">
      <w:pPr>
        <w:pStyle w:val="ListParagraph"/>
        <w:numPr>
          <w:ilvl w:val="1"/>
          <w:numId w:val="9"/>
        </w:numPr>
        <w:spacing w:after="120"/>
        <w:ind w:left="1980" w:hanging="540"/>
        <w:contextualSpacing w:val="0"/>
      </w:pPr>
      <w:r>
        <w:rPr>
          <w:b/>
          <w:u w:val="single"/>
        </w:rPr>
        <w:t>Customer Account Audit and Reconciliation Processes</w:t>
      </w:r>
      <w:r w:rsidRPr="00A2708F">
        <w:t xml:space="preserve">.  </w:t>
      </w:r>
      <w:r>
        <w:t xml:space="preserve">For the duration of this Consent Decree, Comcast shall maintain the Customer account audit and reconciliation processes described in paragraph </w:t>
      </w:r>
      <w:r w:rsidRPr="00705481">
        <w:t>5</w:t>
      </w:r>
      <w:r>
        <w:t xml:space="preserve"> hereto or substantially similar or substantially equivalent process.</w:t>
      </w:r>
    </w:p>
    <w:p w:rsidR="004E3E3D" w:rsidRPr="00FB37C0" w:rsidRDefault="004E3E3D" w:rsidP="004E3E3D">
      <w:pPr>
        <w:pStyle w:val="ListParagraph"/>
        <w:numPr>
          <w:ilvl w:val="1"/>
          <w:numId w:val="9"/>
        </w:numPr>
        <w:spacing w:after="120"/>
        <w:ind w:left="1980" w:hanging="540"/>
        <w:contextualSpacing w:val="0"/>
        <w:rPr>
          <w:rFonts w:eastAsia="SimSun"/>
        </w:rPr>
      </w:pPr>
      <w:r w:rsidRPr="00D0684A">
        <w:rPr>
          <w:rFonts w:eastAsia="SimSun"/>
          <w:b/>
          <w:u w:val="single"/>
        </w:rPr>
        <w:t>T</w:t>
      </w:r>
      <w:r w:rsidRPr="00A2708F">
        <w:rPr>
          <w:rFonts w:eastAsia="SimSun"/>
          <w:b/>
          <w:u w:val="single"/>
        </w:rPr>
        <w:t>raining</w:t>
      </w:r>
      <w:r w:rsidRPr="00A2708F">
        <w:rPr>
          <w:rFonts w:eastAsia="SimSun"/>
        </w:rPr>
        <w:t xml:space="preserve">.  </w:t>
      </w:r>
      <w:r w:rsidRPr="00446FB0">
        <w:rPr>
          <w:rFonts w:eastAsia="SimSun"/>
        </w:rPr>
        <w:t>By</w:t>
      </w:r>
      <w:r>
        <w:rPr>
          <w:rFonts w:eastAsia="SimSun"/>
        </w:rPr>
        <w:t xml:space="preserve"> </w:t>
      </w:r>
      <w:r w:rsidRPr="00E16C24">
        <w:rPr>
          <w:rFonts w:eastAsia="SimSun"/>
        </w:rPr>
        <w:t>Ju</w:t>
      </w:r>
      <w:r>
        <w:rPr>
          <w:rFonts w:eastAsia="SimSun"/>
        </w:rPr>
        <w:t>ly</w:t>
      </w:r>
      <w:r w:rsidRPr="00E16C24">
        <w:rPr>
          <w:rFonts w:eastAsia="SimSun"/>
        </w:rPr>
        <w:t xml:space="preserve"> 1, 2017</w:t>
      </w:r>
      <w:r>
        <w:rPr>
          <w:rFonts w:eastAsia="SimSun"/>
        </w:rPr>
        <w:t xml:space="preserve">, </w:t>
      </w:r>
      <w:r w:rsidRPr="00A2708F">
        <w:rPr>
          <w:rFonts w:eastAsia="SimSun"/>
        </w:rPr>
        <w:t xml:space="preserve">Comcast shall, for </w:t>
      </w:r>
      <w:r>
        <w:rPr>
          <w:rFonts w:eastAsia="SimSun"/>
        </w:rPr>
        <w:t xml:space="preserve">five (5) </w:t>
      </w:r>
      <w:r w:rsidRPr="00A2708F">
        <w:rPr>
          <w:rFonts w:eastAsia="SimSun"/>
        </w:rPr>
        <w:t xml:space="preserve">years from the Effective Date, conduct a training program </w:t>
      </w:r>
      <w:r>
        <w:rPr>
          <w:rFonts w:eastAsia="SimSun"/>
        </w:rPr>
        <w:t xml:space="preserve">at least annually with its customer service representatives and all relevant managers and employees regarding the </w:t>
      </w:r>
      <w:r w:rsidRPr="00ED79E2">
        <w:rPr>
          <w:rFonts w:eastAsia="SimSun"/>
        </w:rPr>
        <w:t xml:space="preserve">requirements of this Consent Decree </w:t>
      </w:r>
      <w:r>
        <w:rPr>
          <w:rFonts w:eastAsia="SimSun"/>
        </w:rPr>
        <w:t xml:space="preserve">and direct </w:t>
      </w:r>
      <w:r w:rsidRPr="00EA7318">
        <w:rPr>
          <w:rFonts w:eastAsia="SimSun"/>
        </w:rPr>
        <w:t>all relevant employees and managers, including its customer service representatives</w:t>
      </w:r>
      <w:r>
        <w:rPr>
          <w:rFonts w:eastAsia="SimSun"/>
        </w:rPr>
        <w:t>, to complete such training</w:t>
      </w:r>
      <w:r w:rsidRPr="00EA7318">
        <w:rPr>
          <w:rFonts w:eastAsia="SimSun"/>
        </w:rPr>
        <w:t xml:space="preserve"> at least annually.</w:t>
      </w:r>
      <w:r w:rsidRPr="00ED79E2">
        <w:rPr>
          <w:rFonts w:eastAsia="SimSun"/>
        </w:rPr>
        <w:t xml:space="preserve">  Comcast shall </w:t>
      </w:r>
      <w:r>
        <w:rPr>
          <w:rFonts w:eastAsia="SimSun"/>
        </w:rPr>
        <w:t xml:space="preserve">require additional re-training of any employee or </w:t>
      </w:r>
      <w:r>
        <w:t xml:space="preserve">group </w:t>
      </w:r>
      <w:r>
        <w:rPr>
          <w:rFonts w:eastAsia="SimSun"/>
        </w:rPr>
        <w:t xml:space="preserve">of employees that </w:t>
      </w:r>
      <w:r w:rsidRPr="006A6409">
        <w:t>placed Unauthorized Pr</w:t>
      </w:r>
      <w:r>
        <w:t>oduct Charges on Customer Bills to a materially disproportionate extent compared to statistical expectations</w:t>
      </w:r>
      <w:r w:rsidRPr="00EA7318">
        <w:t xml:space="preserve"> for such employee</w:t>
      </w:r>
      <w:r>
        <w:t>(s) within a calendar year.</w:t>
      </w:r>
    </w:p>
    <w:p w:rsidR="004E3E3D" w:rsidRPr="00FC18A6" w:rsidRDefault="004E3E3D" w:rsidP="004E3E3D">
      <w:pPr>
        <w:spacing w:after="120"/>
        <w:ind w:left="1980"/>
        <w:rPr>
          <w:rFonts w:eastAsia="SimSun"/>
        </w:rPr>
      </w:pPr>
      <w:r w:rsidRPr="00FC18A6">
        <w:rPr>
          <w:rFonts w:eastAsia="SimSun"/>
        </w:rPr>
        <w:t>To the extent any customer service, account management</w:t>
      </w:r>
      <w:r>
        <w:rPr>
          <w:rFonts w:eastAsia="SimSun"/>
        </w:rPr>
        <w:t>,</w:t>
      </w:r>
      <w:r w:rsidRPr="00FC18A6">
        <w:rPr>
          <w:rFonts w:eastAsia="SimSun"/>
        </w:rPr>
        <w:t xml:space="preserve"> or sales activities are conducted by outside vendors or non-Comcast employees, Comcast shall direct such parties to conduct a training program at least annually and </w:t>
      </w:r>
      <w:r>
        <w:rPr>
          <w:rFonts w:eastAsia="SimSun"/>
        </w:rPr>
        <w:t xml:space="preserve">to </w:t>
      </w:r>
      <w:r w:rsidRPr="00FC18A6">
        <w:rPr>
          <w:rFonts w:eastAsia="SimSun"/>
        </w:rPr>
        <w:t>monitor the completion of such training.</w:t>
      </w:r>
    </w:p>
    <w:p w:rsidR="004E3E3D" w:rsidRPr="00A2708F" w:rsidRDefault="004E3E3D" w:rsidP="004E3E3D">
      <w:pPr>
        <w:pStyle w:val="ListParagraph"/>
        <w:numPr>
          <w:ilvl w:val="1"/>
          <w:numId w:val="9"/>
        </w:numPr>
        <w:spacing w:after="120"/>
        <w:ind w:left="1980" w:hanging="540"/>
        <w:contextualSpacing w:val="0"/>
      </w:pPr>
      <w:r w:rsidRPr="00A2708F">
        <w:rPr>
          <w:b/>
          <w:u w:val="single"/>
        </w:rPr>
        <w:t>Record Keeping</w:t>
      </w:r>
      <w:r w:rsidRPr="00A2708F">
        <w:t>.  By</w:t>
      </w:r>
      <w:r>
        <w:t xml:space="preserve"> July</w:t>
      </w:r>
      <w:r w:rsidRPr="00446FB0">
        <w:t xml:space="preserve"> 1, 2017</w:t>
      </w:r>
      <w:r w:rsidRPr="00A2708F">
        <w:t>, Comcast shall</w:t>
      </w:r>
      <w:r>
        <w:t xml:space="preserve"> implement systems, processes, and procedures designed to</w:t>
      </w:r>
      <w:r w:rsidRPr="00A2708F">
        <w:t>:</w:t>
      </w:r>
    </w:p>
    <w:p w:rsidR="004E3E3D" w:rsidRPr="00E16C24" w:rsidRDefault="004E3E3D" w:rsidP="00B20D20">
      <w:pPr>
        <w:pStyle w:val="ListParagraph"/>
        <w:widowControl/>
        <w:numPr>
          <w:ilvl w:val="2"/>
          <w:numId w:val="10"/>
        </w:numPr>
        <w:tabs>
          <w:tab w:val="clear" w:pos="2160"/>
        </w:tabs>
        <w:spacing w:after="120"/>
        <w:ind w:left="2347" w:hanging="187"/>
        <w:contextualSpacing w:val="0"/>
      </w:pPr>
      <w:r w:rsidRPr="00E16C24">
        <w:t xml:space="preserve">maintain records </w:t>
      </w:r>
      <w:r w:rsidRPr="00A2708F">
        <w:t xml:space="preserve">for each Customer documenting Comcast’s receipt </w:t>
      </w:r>
      <w:r w:rsidRPr="00E16C24">
        <w:t xml:space="preserve">of </w:t>
      </w:r>
      <w:r>
        <w:t>the</w:t>
      </w:r>
      <w:r w:rsidRPr="00E16C24">
        <w:t xml:space="preserve"> Customer’s</w:t>
      </w:r>
      <w:r>
        <w:t xml:space="preserve"> Affirmative</w:t>
      </w:r>
      <w:r w:rsidRPr="00E16C24">
        <w:t xml:space="preserve"> </w:t>
      </w:r>
      <w:r>
        <w:t xml:space="preserve">Informed Consent </w:t>
      </w:r>
      <w:r w:rsidRPr="00E16C24">
        <w:t xml:space="preserve">for new Product purchases; </w:t>
      </w:r>
    </w:p>
    <w:p w:rsidR="004E3E3D" w:rsidRPr="00A2708F" w:rsidRDefault="004E3E3D" w:rsidP="004E3E3D">
      <w:pPr>
        <w:pStyle w:val="ListParagraph"/>
        <w:numPr>
          <w:ilvl w:val="2"/>
          <w:numId w:val="10"/>
        </w:numPr>
        <w:tabs>
          <w:tab w:val="clear" w:pos="2160"/>
        </w:tabs>
        <w:spacing w:after="120"/>
        <w:ind w:left="2340" w:hanging="180"/>
        <w:contextualSpacing w:val="0"/>
      </w:pPr>
      <w:r w:rsidRPr="00A2708F">
        <w:t xml:space="preserve">maintain records of Customer Complaints, including information relating to the nature and resolution of such </w:t>
      </w:r>
      <w:r>
        <w:t xml:space="preserve">Customer </w:t>
      </w:r>
      <w:r w:rsidRPr="00A2708F">
        <w:t>Complaints;</w:t>
      </w:r>
    </w:p>
    <w:p w:rsidR="004E3E3D" w:rsidRDefault="004E3E3D" w:rsidP="004E3E3D">
      <w:pPr>
        <w:pStyle w:val="ListParagraph"/>
        <w:numPr>
          <w:ilvl w:val="2"/>
          <w:numId w:val="10"/>
        </w:numPr>
        <w:tabs>
          <w:tab w:val="clear" w:pos="2160"/>
        </w:tabs>
        <w:spacing w:after="120"/>
        <w:ind w:left="2340" w:hanging="180"/>
        <w:contextualSpacing w:val="0"/>
      </w:pPr>
      <w:r w:rsidRPr="00A2708F">
        <w:t xml:space="preserve">maintain records on the </w:t>
      </w:r>
      <w:r>
        <w:t>number of individual</w:t>
      </w:r>
      <w:r w:rsidRPr="00A2708F">
        <w:t xml:space="preserve"> employees </w:t>
      </w:r>
      <w:r>
        <w:t>or group of employees that have completed training and re-training required under this Consent Decree;</w:t>
      </w:r>
    </w:p>
    <w:p w:rsidR="004E3E3D" w:rsidRPr="00A2708F" w:rsidRDefault="004E3E3D" w:rsidP="004E3E3D">
      <w:pPr>
        <w:pStyle w:val="ListParagraph"/>
        <w:numPr>
          <w:ilvl w:val="2"/>
          <w:numId w:val="10"/>
        </w:numPr>
        <w:tabs>
          <w:tab w:val="clear" w:pos="2160"/>
        </w:tabs>
        <w:spacing w:after="120"/>
        <w:ind w:left="2340" w:hanging="180"/>
        <w:contextualSpacing w:val="0"/>
      </w:pPr>
      <w:r w:rsidRPr="006A6409">
        <w:t>maintain records sufficient to allow Comcast to identify employees or group of employees that placed Unauthorized Pr</w:t>
      </w:r>
      <w:r>
        <w:t xml:space="preserve">oduct Charges on Customer Bills to a materially disproportionate extent compared to statistical expectations, </w:t>
      </w:r>
      <w:r w:rsidRPr="006A6409">
        <w:t>and whether Comcast took remedial action against such employees</w:t>
      </w:r>
      <w:r>
        <w:t>;</w:t>
      </w:r>
      <w:r w:rsidRPr="006A6409">
        <w:t xml:space="preserve"> and</w:t>
      </w:r>
    </w:p>
    <w:p w:rsidR="004E3E3D" w:rsidRPr="001B5DC8" w:rsidRDefault="004E3E3D" w:rsidP="004E3E3D">
      <w:pPr>
        <w:numPr>
          <w:ilvl w:val="2"/>
          <w:numId w:val="10"/>
        </w:numPr>
        <w:tabs>
          <w:tab w:val="clear" w:pos="2160"/>
        </w:tabs>
        <w:autoSpaceDE w:val="0"/>
        <w:autoSpaceDN w:val="0"/>
        <w:adjustRightInd w:val="0"/>
        <w:spacing w:after="120"/>
        <w:ind w:left="2340" w:hanging="180"/>
        <w:rPr>
          <w:rFonts w:eastAsia="SimSun"/>
        </w:rPr>
      </w:pPr>
      <w:r w:rsidRPr="00EB2458">
        <w:rPr>
          <w:rFonts w:eastAsia="SimSun"/>
        </w:rPr>
        <w:t xml:space="preserve">maintain such records for periods in accordance with Comcast’s ordinary course of business and at least </w:t>
      </w:r>
      <w:r>
        <w:rPr>
          <w:rFonts w:eastAsia="SimSun"/>
        </w:rPr>
        <w:t xml:space="preserve">twelve </w:t>
      </w:r>
      <w:r w:rsidRPr="00E16C24">
        <w:rPr>
          <w:rFonts w:eastAsia="SimSun"/>
        </w:rPr>
        <w:t>(</w:t>
      </w:r>
      <w:r>
        <w:rPr>
          <w:rFonts w:eastAsia="SimSun"/>
        </w:rPr>
        <w:t>12</w:t>
      </w:r>
      <w:r w:rsidRPr="00E16C24">
        <w:rPr>
          <w:rFonts w:eastAsia="SimSun"/>
        </w:rPr>
        <w:t xml:space="preserve">) months (or </w:t>
      </w:r>
      <w:r>
        <w:rPr>
          <w:rFonts w:eastAsia="SimSun"/>
        </w:rPr>
        <w:t>five</w:t>
      </w:r>
      <w:r w:rsidRPr="00EB2458">
        <w:rPr>
          <w:rFonts w:eastAsia="SimSun"/>
        </w:rPr>
        <w:t xml:space="preserve"> (</w:t>
      </w:r>
      <w:r>
        <w:rPr>
          <w:rFonts w:eastAsia="SimSun"/>
        </w:rPr>
        <w:t>5</w:t>
      </w:r>
      <w:r w:rsidRPr="00EB2458">
        <w:rPr>
          <w:rFonts w:eastAsia="SimSun"/>
        </w:rPr>
        <w:t xml:space="preserve">) months </w:t>
      </w:r>
      <w:r w:rsidRPr="00E16C24">
        <w:rPr>
          <w:rFonts w:eastAsia="SimSun"/>
        </w:rPr>
        <w:t xml:space="preserve">in the case of telephone recordings) </w:t>
      </w:r>
      <w:r w:rsidRPr="00EB2458">
        <w:rPr>
          <w:rFonts w:eastAsia="SimSun"/>
        </w:rPr>
        <w:t>from the date of a record’s creation</w:t>
      </w:r>
      <w:r>
        <w:rPr>
          <w:rFonts w:eastAsia="SimSun"/>
        </w:rPr>
        <w:t>.</w:t>
      </w:r>
    </w:p>
    <w:p w:rsidR="004E3E3D" w:rsidRDefault="004E3E3D" w:rsidP="004E3E3D">
      <w:pPr>
        <w:pStyle w:val="ListParagraph"/>
        <w:numPr>
          <w:ilvl w:val="1"/>
          <w:numId w:val="9"/>
        </w:numPr>
        <w:spacing w:after="120"/>
        <w:ind w:left="1980" w:hanging="540"/>
        <w:contextualSpacing w:val="0"/>
      </w:pPr>
      <w:bookmarkStart w:id="6" w:name="_Ref400036224"/>
      <w:r w:rsidRPr="00446FB0">
        <w:rPr>
          <w:b/>
          <w:u w:val="single"/>
        </w:rPr>
        <w:t>Reporting Requirements</w:t>
      </w:r>
      <w:r w:rsidRPr="00446FB0">
        <w:t>.</w:t>
      </w:r>
      <w:bookmarkEnd w:id="6"/>
      <w:r w:rsidRPr="00446FB0">
        <w:t xml:space="preserve">  Comcast shall for</w:t>
      </w:r>
      <w:r>
        <w:t xml:space="preserve"> five (5) </w:t>
      </w:r>
      <w:r w:rsidRPr="00446FB0">
        <w:t>years provide reports to the Bureau documenting its compliance with the requirements of the Compliance Plan.  Comcast may request that such reports be withheld pursuant to the provisions of 47</w:t>
      </w:r>
      <w:r>
        <w:t> </w:t>
      </w:r>
      <w:r w:rsidRPr="00446FB0">
        <w:t>CFR §§ 0.457 and 0.459.  The first such report shall be submitted within ninety (90) days of the Effective Date and additional reports shall be submitted every twelve (12) months</w:t>
      </w:r>
      <w:r>
        <w:t xml:space="preserve"> (Annual Reports</w:t>
      </w:r>
      <w:r w:rsidRPr="00A2708F">
        <w:t>) thereafter.</w:t>
      </w:r>
    </w:p>
    <w:p w:rsidR="004E3E3D" w:rsidRPr="00A2708F" w:rsidRDefault="004E3E3D" w:rsidP="00F45FA6">
      <w:pPr>
        <w:pStyle w:val="ListParagraph"/>
        <w:numPr>
          <w:ilvl w:val="2"/>
          <w:numId w:val="9"/>
        </w:numPr>
        <w:spacing w:after="120"/>
        <w:ind w:left="2340"/>
        <w:contextualSpacing w:val="0"/>
      </w:pPr>
      <w:r w:rsidRPr="00A2708F">
        <w:t>Each Annual Report shall include a detailed description of Comcast’s efforts during the relevant period to comply with the terms and conditions of this Consent Decree.  In addition, each Annual Report shall include a certification by the Compliance Officer, as an agent of an</w:t>
      </w:r>
      <w:r>
        <w:t xml:space="preserve">d on behalf of Comcast, stating that the Compliance Officer has personal knowledge that (1) Comcast </w:t>
      </w:r>
      <w:r w:rsidRPr="00A2708F">
        <w:t>has established and implemented the Compliance Plan</w:t>
      </w:r>
      <w:r>
        <w:t>, and (2)</w:t>
      </w:r>
      <w:r w:rsidRPr="00A2708F">
        <w:t xml:space="preserve"> he</w:t>
      </w:r>
      <w:r>
        <w:t xml:space="preserve"> or </w:t>
      </w:r>
      <w:r w:rsidRPr="00A2708F">
        <w:t xml:space="preserve">she is not aware of any instances of </w:t>
      </w:r>
      <w:r w:rsidRPr="00446FB0">
        <w:t>material</w:t>
      </w:r>
      <w:r>
        <w:t xml:space="preserve"> </w:t>
      </w:r>
      <w:r w:rsidRPr="00A2708F">
        <w:t>noncompliance with the terms and conditions of this Consent Decree.</w:t>
      </w:r>
    </w:p>
    <w:p w:rsidR="004E3E3D" w:rsidRPr="00A2708F" w:rsidRDefault="004E3E3D" w:rsidP="00F45FA6">
      <w:pPr>
        <w:pStyle w:val="ListParagraph"/>
        <w:numPr>
          <w:ilvl w:val="2"/>
          <w:numId w:val="9"/>
        </w:numPr>
        <w:spacing w:after="120"/>
        <w:ind w:left="2340"/>
        <w:contextualSpacing w:val="0"/>
      </w:pPr>
      <w:r w:rsidRPr="00A2708F">
        <w:t>Annual Reports also shall include reporting to the Bureau</w:t>
      </w:r>
      <w:r>
        <w:t>:</w:t>
      </w:r>
      <w:r w:rsidRPr="00A2708F">
        <w:t xml:space="preserve"> </w:t>
      </w:r>
      <w:r>
        <w:t>(</w:t>
      </w:r>
      <w:r w:rsidRPr="00A2708F">
        <w:t xml:space="preserve">1) the number of </w:t>
      </w:r>
      <w:r>
        <w:t xml:space="preserve">Customer Complaints </w:t>
      </w:r>
      <w:r w:rsidRPr="00A2708F">
        <w:t xml:space="preserve">and </w:t>
      </w:r>
      <w:r>
        <w:t>the resolution of such Customer Complaints;</w:t>
      </w:r>
      <w:r w:rsidRPr="00A2708F">
        <w:t xml:space="preserve"> and </w:t>
      </w:r>
      <w:r>
        <w:t>(</w:t>
      </w:r>
      <w:r w:rsidRPr="00A2708F">
        <w:t>2) the total amount of refunds and credits issued pursuant to such claims.</w:t>
      </w:r>
    </w:p>
    <w:p w:rsidR="004E3E3D" w:rsidRPr="00220140" w:rsidRDefault="004E3E3D" w:rsidP="00F45FA6">
      <w:pPr>
        <w:pStyle w:val="ListParagraph"/>
        <w:numPr>
          <w:ilvl w:val="2"/>
          <w:numId w:val="9"/>
        </w:numPr>
        <w:spacing w:after="120"/>
        <w:ind w:left="2340"/>
        <w:contextualSpacing w:val="0"/>
      </w:pPr>
      <w:r w:rsidRPr="00A2708F">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A2708F">
        <w:rPr>
          <w:rStyle w:val="FootnoteReference"/>
        </w:rPr>
        <w:footnoteReference w:id="46"/>
      </w:r>
    </w:p>
    <w:p w:rsidR="004E3E3D" w:rsidRPr="00A2708F" w:rsidRDefault="004E3E3D" w:rsidP="00F45FA6">
      <w:pPr>
        <w:pStyle w:val="ListParagraph"/>
        <w:numPr>
          <w:ilvl w:val="2"/>
          <w:numId w:val="9"/>
        </w:numPr>
        <w:spacing w:after="120"/>
        <w:ind w:left="2340"/>
        <w:contextualSpacing w:val="0"/>
      </w:pPr>
      <w:r w:rsidRPr="00A2708F">
        <w:t>If the Compliance Officer cannot provide the requisite certification, the Compliance Officer, as an agent of and on behalf of Comcast, shall</w:t>
      </w:r>
      <w:r w:rsidRPr="00FC18A6">
        <w:t xml:space="preserve"> provide the Commission with a detailed explanation of the reason(s) why and describe fully: (</w:t>
      </w:r>
      <w:r>
        <w:t>1</w:t>
      </w:r>
      <w:r w:rsidRPr="00FC18A6">
        <w:t xml:space="preserve">) each instance of </w:t>
      </w:r>
      <w:r>
        <w:t xml:space="preserve">material </w:t>
      </w:r>
      <w:r w:rsidRPr="00FC18A6">
        <w:t>noncompliance; (</w:t>
      </w:r>
      <w:r>
        <w:t>2</w:t>
      </w:r>
      <w:r w:rsidRPr="00FC18A6">
        <w:t xml:space="preserve">) the steps that Comcast has </w:t>
      </w:r>
      <w:r w:rsidRPr="00A2708F">
        <w:t>taken or will take to remedy such noncompliance, including the schedule on which proposed remedial</w:t>
      </w:r>
      <w:r>
        <w:t xml:space="preserve"> actions will be taken; and (3</w:t>
      </w:r>
      <w:r w:rsidRPr="00A2708F">
        <w:t>) the steps that Comcast has taken or will take to prevent the recurrence of any such noncompliance, including the schedule on which such pr</w:t>
      </w:r>
      <w:r>
        <w:t>eventive action will be taken.</w:t>
      </w:r>
    </w:p>
    <w:p w:rsidR="004E3E3D" w:rsidRPr="00E81EC7" w:rsidRDefault="004E3E3D" w:rsidP="00B20D20">
      <w:pPr>
        <w:pStyle w:val="ListParagraph"/>
        <w:widowControl/>
        <w:numPr>
          <w:ilvl w:val="2"/>
          <w:numId w:val="9"/>
        </w:numPr>
        <w:spacing w:after="120"/>
        <w:ind w:left="2347" w:hanging="187"/>
        <w:contextualSpacing w:val="0"/>
      </w:pPr>
      <w:r w:rsidRPr="00A2708F">
        <w:t xml:space="preserve">Annual Reports shall be submitted to the Chief, Investigations and Hearings Division, Enforcement Bureau, Federal Communications Commission, Room 4-C330, 445 12th Street, SW, Washington, DC 20554, with a copy submitted electronically to </w:t>
      </w:r>
      <w:r w:rsidRPr="00A2708F">
        <w:rPr>
          <w:rFonts w:eastAsia="MS Mincho"/>
        </w:rPr>
        <w:t xml:space="preserve">Guy Benson at </w:t>
      </w:r>
      <w:r w:rsidRPr="002569D2">
        <w:rPr>
          <w:rFonts w:eastAsia="MS Mincho"/>
          <w:color w:val="0000FF"/>
          <w:u w:val="single"/>
        </w:rPr>
        <w:t>Guy.Benson@fcc.gov</w:t>
      </w:r>
      <w:r w:rsidRPr="00A2708F">
        <w:rPr>
          <w:rFonts w:eastAsia="MS Mincho"/>
        </w:rPr>
        <w:t xml:space="preserve">, Joy M. Ragsdale at </w:t>
      </w:r>
      <w:r w:rsidRPr="002569D2">
        <w:rPr>
          <w:rFonts w:eastAsia="MS Mincho"/>
          <w:color w:val="0000FF"/>
          <w:u w:val="single"/>
        </w:rPr>
        <w:t>Joy.Ragsdale@fcc.gov</w:t>
      </w:r>
      <w:r w:rsidRPr="00A2708F">
        <w:rPr>
          <w:rFonts w:eastAsia="MS Mincho"/>
        </w:rPr>
        <w:t xml:space="preserve">, Kenneth Scheibel at </w:t>
      </w:r>
      <w:r w:rsidRPr="002569D2">
        <w:rPr>
          <w:rFonts w:eastAsia="MS Mincho"/>
          <w:color w:val="0000FF"/>
          <w:u w:val="single"/>
        </w:rPr>
        <w:t>Kenneth.Scheibel@fcc.gov</w:t>
      </w:r>
      <w:r w:rsidRPr="00A2708F">
        <w:rPr>
          <w:rFonts w:eastAsia="MS Mincho"/>
        </w:rPr>
        <w:t xml:space="preserve">, </w:t>
      </w:r>
      <w:r>
        <w:rPr>
          <w:rFonts w:eastAsia="MS Mincho"/>
        </w:rPr>
        <w:t xml:space="preserve">Matthew L. Conaty at </w:t>
      </w:r>
      <w:hyperlink r:id="rId14" w:history="1">
        <w:r w:rsidRPr="00007F1C">
          <w:rPr>
            <w:rStyle w:val="Hyperlink"/>
            <w:rFonts w:eastAsia="MS Mincho"/>
          </w:rPr>
          <w:t>Matthew.Conaty@fcc.gov</w:t>
        </w:r>
      </w:hyperlink>
      <w:r>
        <w:rPr>
          <w:rFonts w:eastAsia="MS Mincho"/>
        </w:rPr>
        <w:t xml:space="preserve">, </w:t>
      </w:r>
      <w:r w:rsidRPr="00A2708F">
        <w:rPr>
          <w:rFonts w:eastAsia="MS Mincho"/>
        </w:rPr>
        <w:t xml:space="preserve">and Jeffrey J. Gee at </w:t>
      </w:r>
      <w:hyperlink r:id="rId15" w:history="1">
        <w:r w:rsidRPr="008E766F">
          <w:rPr>
            <w:rStyle w:val="Hyperlink"/>
            <w:rFonts w:eastAsia="MS Mincho"/>
          </w:rPr>
          <w:t>Jeffrey.Gee@fcc.gov</w:t>
        </w:r>
      </w:hyperlink>
      <w:r w:rsidRPr="00A2708F">
        <w:rPr>
          <w:rFonts w:eastAsia="MS Mincho"/>
        </w:rPr>
        <w:t>.</w:t>
      </w:r>
    </w:p>
    <w:p w:rsidR="004E3E3D" w:rsidRPr="00D41989" w:rsidRDefault="004E3E3D" w:rsidP="004E3E3D">
      <w:pPr>
        <w:pStyle w:val="ListParagraph"/>
        <w:numPr>
          <w:ilvl w:val="1"/>
          <w:numId w:val="9"/>
        </w:numPr>
        <w:spacing w:after="120"/>
        <w:ind w:left="1980" w:hanging="540"/>
        <w:contextualSpacing w:val="0"/>
      </w:pPr>
      <w:r>
        <w:t xml:space="preserve">In reviewing Comcast’s compliance with the requirements of this paragraph </w:t>
      </w:r>
      <w:r w:rsidRPr="00705481">
        <w:t>15</w:t>
      </w:r>
      <w:r w:rsidRPr="00767BC9">
        <w:t>,</w:t>
      </w:r>
      <w:r>
        <w:t xml:space="preserve"> the Bureau shall consider Comcast’s implementation and maintenance of the processes and procedures set forth herein in light of the totality of the circumstances.</w:t>
      </w:r>
    </w:p>
    <w:p w:rsidR="004E3E3D" w:rsidRPr="008B5B1F" w:rsidRDefault="004E3E3D" w:rsidP="004E3E3D">
      <w:pPr>
        <w:pStyle w:val="ParaNum"/>
        <w:rPr>
          <w:szCs w:val="22"/>
        </w:rPr>
      </w:pPr>
      <w:r>
        <w:rPr>
          <w:b/>
          <w:szCs w:val="22"/>
          <w:u w:val="single"/>
        </w:rPr>
        <w:t>Termination Date</w:t>
      </w:r>
      <w:r w:rsidRPr="00605C6B">
        <w:rPr>
          <w:szCs w:val="22"/>
        </w:rPr>
        <w:t>.</w:t>
      </w:r>
      <w:r w:rsidRPr="008B5B1F">
        <w:rPr>
          <w:szCs w:val="22"/>
        </w:rPr>
        <w:t xml:space="preserve">  </w:t>
      </w:r>
      <w:r>
        <w:rPr>
          <w:szCs w:val="22"/>
        </w:rPr>
        <w:t>The provisions of this Consent Decree shall expire five (5) years from the Effective Date.</w:t>
      </w:r>
    </w:p>
    <w:p w:rsidR="004E3E3D" w:rsidRPr="00133063" w:rsidRDefault="004E3E3D" w:rsidP="004E3E3D">
      <w:pPr>
        <w:pStyle w:val="ParaNum"/>
        <w:rPr>
          <w:szCs w:val="22"/>
        </w:rPr>
      </w:pPr>
      <w:r w:rsidRPr="00A2708F">
        <w:rPr>
          <w:b/>
          <w:szCs w:val="22"/>
          <w:u w:val="single"/>
        </w:rPr>
        <w:t>Civil Penalty</w:t>
      </w:r>
      <w:r w:rsidRPr="00DC14B8">
        <w:t>.</w:t>
      </w:r>
      <w:r w:rsidRPr="00A2708F">
        <w:rPr>
          <w:b/>
          <w:szCs w:val="22"/>
        </w:rPr>
        <w:t xml:space="preserve">  </w:t>
      </w:r>
      <w:r w:rsidRPr="00A2708F">
        <w:rPr>
          <w:szCs w:val="22"/>
        </w:rPr>
        <w:t xml:space="preserve">Comcast </w:t>
      </w:r>
      <w:r>
        <w:rPr>
          <w:szCs w:val="22"/>
        </w:rPr>
        <w:t xml:space="preserve">will pay a civil penalty to the United States Treasury in the amount of </w:t>
      </w:r>
      <w:r>
        <w:t xml:space="preserve">two </w:t>
      </w:r>
      <w:r w:rsidRPr="00AB2EBC">
        <w:t xml:space="preserve">million </w:t>
      </w:r>
      <w:r>
        <w:t xml:space="preserve">three hundred thousand </w:t>
      </w:r>
      <w:r w:rsidRPr="00446FB0">
        <w:t>dollars ($</w:t>
      </w:r>
      <w:r>
        <w:t>2</w:t>
      </w:r>
      <w:r w:rsidRPr="00AB2EBC">
        <w:t>,</w:t>
      </w:r>
      <w:r>
        <w:t>3</w:t>
      </w:r>
      <w:r w:rsidRPr="00446FB0">
        <w:t>00,000.00</w:t>
      </w:r>
      <w:r w:rsidRPr="00446FB0">
        <w:rPr>
          <w:szCs w:val="22"/>
        </w:rPr>
        <w:t>)</w:t>
      </w:r>
      <w:r>
        <w:rPr>
          <w:szCs w:val="22"/>
        </w:rPr>
        <w:t xml:space="preserve"> within thirty (30) calendar days of the Effective Date. </w:t>
      </w:r>
      <w:r w:rsidRPr="00133063">
        <w:rPr>
          <w:szCs w:val="22"/>
        </w:rPr>
        <w:t xml:space="preserve"> </w:t>
      </w:r>
      <w:bookmarkStart w:id="7" w:name="_Ref400036309"/>
      <w:r w:rsidRPr="00133063">
        <w:rPr>
          <w:szCs w:val="22"/>
        </w:rPr>
        <w:t>Comcast</w:t>
      </w:r>
      <w:r w:rsidRPr="00133063">
        <w:rPr>
          <w:rFonts w:eastAsia="MS Mincho"/>
          <w:szCs w:val="22"/>
        </w:rPr>
        <w:t xml:space="preserve"> shall send electronic notification of pa</w:t>
      </w:r>
      <w:r w:rsidRPr="00133063">
        <w:rPr>
          <w:szCs w:val="22"/>
        </w:rPr>
        <w:t>yment</w:t>
      </w:r>
      <w:r w:rsidRPr="00133063">
        <w:rPr>
          <w:rFonts w:eastAsia="MS Mincho"/>
          <w:szCs w:val="22"/>
        </w:rPr>
        <w:t xml:space="preserve"> to Guy Benson at </w:t>
      </w:r>
      <w:r w:rsidRPr="002569D2">
        <w:rPr>
          <w:rFonts w:eastAsia="MS Mincho"/>
          <w:color w:val="0000FF"/>
          <w:szCs w:val="22"/>
          <w:u w:val="single"/>
        </w:rPr>
        <w:t>Guy.Benson@fcc.gov</w:t>
      </w:r>
      <w:r w:rsidRPr="00133063">
        <w:rPr>
          <w:rFonts w:eastAsia="MS Mincho"/>
          <w:szCs w:val="22"/>
        </w:rPr>
        <w:t xml:space="preserve">, Joy M. Ragsdale at </w:t>
      </w:r>
      <w:r w:rsidRPr="002569D2">
        <w:rPr>
          <w:rFonts w:eastAsia="MS Mincho"/>
          <w:color w:val="0000FF"/>
          <w:szCs w:val="22"/>
          <w:u w:val="single"/>
        </w:rPr>
        <w:t>Joy.Ragsdale@fcc.gov</w:t>
      </w:r>
      <w:r w:rsidRPr="00133063">
        <w:rPr>
          <w:rFonts w:eastAsia="MS Mincho"/>
          <w:szCs w:val="22"/>
        </w:rPr>
        <w:t xml:space="preserve">, Kenneth Scheibel at </w:t>
      </w:r>
      <w:r w:rsidRPr="002569D2">
        <w:rPr>
          <w:rFonts w:eastAsia="MS Mincho"/>
          <w:color w:val="0000FF"/>
          <w:szCs w:val="22"/>
          <w:u w:val="single"/>
        </w:rPr>
        <w:t>Kenneth.Scheibel@fcc.gov</w:t>
      </w:r>
      <w:r>
        <w:rPr>
          <w:rFonts w:eastAsia="MS Mincho"/>
          <w:szCs w:val="22"/>
        </w:rPr>
        <w:t xml:space="preserve">, </w:t>
      </w:r>
      <w:r>
        <w:rPr>
          <w:rFonts w:eastAsia="MS Mincho"/>
        </w:rPr>
        <w:t xml:space="preserve">Matthew L. Conaty at </w:t>
      </w:r>
      <w:hyperlink r:id="rId16" w:history="1">
        <w:r w:rsidRPr="004E3E3D">
          <w:rPr>
            <w:rStyle w:val="Hyperlink"/>
            <w:rFonts w:eastAsia="MS Mincho"/>
          </w:rPr>
          <w:t>Matthew.Conaty@fcc.gov</w:t>
        </w:r>
      </w:hyperlink>
      <w:r>
        <w:rPr>
          <w:rFonts w:eastAsia="MS Mincho"/>
        </w:rPr>
        <w:t xml:space="preserve">, </w:t>
      </w:r>
      <w:r w:rsidRPr="00133063">
        <w:rPr>
          <w:rFonts w:eastAsia="MS Mincho"/>
          <w:szCs w:val="22"/>
        </w:rPr>
        <w:t xml:space="preserve">Jeffrey J. Gee at </w:t>
      </w:r>
      <w:r w:rsidRPr="002569D2">
        <w:rPr>
          <w:rFonts w:eastAsia="MS Mincho"/>
          <w:color w:val="0000FF"/>
          <w:szCs w:val="22"/>
          <w:u w:val="single"/>
        </w:rPr>
        <w:t>Jeffrey.Gee@fcc.gov</w:t>
      </w:r>
      <w:r w:rsidRPr="00133063">
        <w:rPr>
          <w:rFonts w:eastAsia="MS Mincho"/>
          <w:szCs w:val="22"/>
        </w:rPr>
        <w:t>,</w:t>
      </w:r>
      <w:r>
        <w:rPr>
          <w:rFonts w:eastAsia="MS Mincho"/>
          <w:szCs w:val="22"/>
        </w:rPr>
        <w:t xml:space="preserve"> and </w:t>
      </w:r>
      <w:r w:rsidRPr="002569D2">
        <w:rPr>
          <w:rFonts w:eastAsia="MS Mincho"/>
          <w:color w:val="0000FF"/>
          <w:szCs w:val="22"/>
          <w:u w:val="single"/>
        </w:rPr>
        <w:t>fccebaccess@fcc.gov</w:t>
      </w:r>
      <w:r w:rsidRPr="00133063">
        <w:rPr>
          <w:rFonts w:eastAsia="MS Mincho"/>
          <w:szCs w:val="22"/>
        </w:rPr>
        <w:t xml:space="preserve"> on the date said payment is made.  The </w:t>
      </w:r>
      <w:r>
        <w:rPr>
          <w:rFonts w:eastAsia="MS Mincho"/>
          <w:szCs w:val="22"/>
        </w:rPr>
        <w:t>p</w:t>
      </w:r>
      <w:r w:rsidRPr="00133063">
        <w:rPr>
          <w:rFonts w:eastAsia="MS Mincho"/>
          <w:szCs w:val="22"/>
        </w:rPr>
        <w:t xml:space="preserve">ayment must be made by check or similar instrument, wire transfer, or credit card, and must include the Account Number and FRN referenced above.  Regardless of the form of </w:t>
      </w:r>
      <w:r>
        <w:rPr>
          <w:rFonts w:eastAsia="MS Mincho"/>
          <w:szCs w:val="22"/>
        </w:rPr>
        <w:t>p</w:t>
      </w:r>
      <w:r w:rsidRPr="00133063">
        <w:rPr>
          <w:rFonts w:eastAsia="MS Mincho"/>
          <w:szCs w:val="22"/>
        </w:rPr>
        <w:t>ayment, a completed FCC Form 159 (Remittance Advice) must be submitted.</w:t>
      </w:r>
      <w:r w:rsidRPr="00A850E6">
        <w:rPr>
          <w:rStyle w:val="FootnoteReference"/>
          <w:rFonts w:eastAsia="MS Mincho"/>
        </w:rPr>
        <w:footnoteReference w:id="47"/>
      </w:r>
      <w:r w:rsidRPr="00133063">
        <w:rPr>
          <w:rFonts w:eastAsia="MS Mincho"/>
          <w:szCs w:val="22"/>
        </w:rPr>
        <w:t xml:space="preserve">  When completing the FCC Form 159, enter the Account Number in block number 23A (call sign/other ID) and enter the letters “FORF” in block number 24A (payment type code).  </w:t>
      </w:r>
      <w:r w:rsidRPr="00133063">
        <w:rPr>
          <w:szCs w:val="22"/>
        </w:rPr>
        <w:t xml:space="preserve">Below are additional instructions </w:t>
      </w:r>
      <w:r>
        <w:rPr>
          <w:szCs w:val="22"/>
        </w:rPr>
        <w:t>that should be followed based on the form of payment selected</w:t>
      </w:r>
      <w:r w:rsidRPr="00133063">
        <w:rPr>
          <w:szCs w:val="22"/>
        </w:rPr>
        <w:t>:</w:t>
      </w:r>
      <w:bookmarkEnd w:id="7"/>
      <w:r w:rsidRPr="00133063">
        <w:rPr>
          <w:szCs w:val="22"/>
        </w:rPr>
        <w:t xml:space="preserve"> </w:t>
      </w:r>
    </w:p>
    <w:p w:rsidR="004E3E3D" w:rsidRPr="00A2708F" w:rsidRDefault="004E3E3D" w:rsidP="004E3E3D">
      <w:pPr>
        <w:pStyle w:val="ParaNum"/>
        <w:widowControl/>
        <w:numPr>
          <w:ilvl w:val="0"/>
          <w:numId w:val="8"/>
        </w:numPr>
        <w:rPr>
          <w:rFonts w:eastAsia="MS Mincho"/>
          <w:szCs w:val="22"/>
        </w:rPr>
      </w:pPr>
      <w:r w:rsidRPr="00A2708F">
        <w:rPr>
          <w:rFonts w:eastAsia="MS Mincho"/>
          <w:szCs w:val="22"/>
        </w:rPr>
        <w:t>Payment by check or money order must be made payable to the order of the Federal Communications Commission.  Such payment (along with the completed Form 159) must be mailed to Federal Communications Commission, P.O. Box 979088, St. Louis, MO 63197-9000, or sent via overnight mail to U.S. Bank – Government Lockbox #979088, SL-MO-C2-GL, 1005 Conventi</w:t>
      </w:r>
      <w:r>
        <w:rPr>
          <w:rFonts w:eastAsia="MS Mincho"/>
          <w:szCs w:val="22"/>
        </w:rPr>
        <w:t>on Plaza, St. Louis, MO 63101.</w:t>
      </w:r>
    </w:p>
    <w:p w:rsidR="004E3E3D" w:rsidRPr="00A2708F" w:rsidRDefault="004E3E3D" w:rsidP="004E3E3D">
      <w:pPr>
        <w:pStyle w:val="ParaNum"/>
        <w:widowControl/>
        <w:numPr>
          <w:ilvl w:val="0"/>
          <w:numId w:val="8"/>
        </w:numPr>
        <w:rPr>
          <w:rFonts w:eastAsia="MS Mincho"/>
          <w:szCs w:val="22"/>
        </w:rPr>
      </w:pPr>
      <w:r w:rsidRPr="00A2708F">
        <w:rPr>
          <w:rFonts w:eastAsia="MS Mincho"/>
          <w:szCs w:val="22"/>
        </w:rPr>
        <w:t>Payment by wire transfer must be made to ABA Number 021030004, receiving bank TREAS/NYC, and Account Nu</w:t>
      </w:r>
      <w:r>
        <w:rPr>
          <w:rFonts w:eastAsia="MS Mincho"/>
          <w:szCs w:val="22"/>
        </w:rPr>
        <w:t xml:space="preserve">mber 27000001.  </w:t>
      </w:r>
      <w:r w:rsidRPr="00A2708F">
        <w:rPr>
          <w:rFonts w:eastAsia="MS Mincho"/>
          <w:szCs w:val="22"/>
        </w:rPr>
        <w:t>To complete the wire transfer and ensure appropriate crediting of the wired funds, a completed Form 159 must be faxed to U.S. Bank at (314) 418-4232 on the same business day t</w:t>
      </w:r>
      <w:r>
        <w:rPr>
          <w:rFonts w:eastAsia="MS Mincho"/>
          <w:szCs w:val="22"/>
        </w:rPr>
        <w:t>he wire transfer is initiated.</w:t>
      </w:r>
    </w:p>
    <w:p w:rsidR="004E3E3D" w:rsidRPr="00A2708F" w:rsidRDefault="004E3E3D" w:rsidP="004E3E3D">
      <w:pPr>
        <w:pStyle w:val="ParaNum"/>
        <w:widowControl/>
        <w:numPr>
          <w:ilvl w:val="0"/>
          <w:numId w:val="8"/>
        </w:numPr>
        <w:rPr>
          <w:rFonts w:eastAsia="MS Mincho"/>
          <w:szCs w:val="22"/>
        </w:rPr>
      </w:pPr>
      <w:r w:rsidRPr="00A2708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4E3E3D" w:rsidRPr="00A2708F" w:rsidRDefault="004E3E3D" w:rsidP="004E3E3D">
      <w:pPr>
        <w:pStyle w:val="ParaNum"/>
        <w:widowControl/>
        <w:numPr>
          <w:ilvl w:val="0"/>
          <w:numId w:val="0"/>
        </w:numPr>
        <w:rPr>
          <w:rFonts w:eastAsia="MS Mincho"/>
          <w:szCs w:val="22"/>
        </w:rPr>
      </w:pPr>
      <w:r>
        <w:rPr>
          <w:rFonts w:eastAsia="MS Mincho"/>
          <w:szCs w:val="22"/>
        </w:rPr>
        <w:t>Q</w:t>
      </w:r>
      <w:r w:rsidRPr="00A2708F">
        <w:rPr>
          <w:rFonts w:eastAsia="MS Mincho"/>
          <w:szCs w:val="22"/>
        </w:rPr>
        <w:t>uestio</w:t>
      </w:r>
      <w:r>
        <w:rPr>
          <w:rFonts w:eastAsia="MS Mincho"/>
          <w:szCs w:val="22"/>
        </w:rPr>
        <w:t xml:space="preserve">ns regarding payment procedures should be addressed to </w:t>
      </w:r>
      <w:r w:rsidRPr="00A2708F">
        <w:rPr>
          <w:rFonts w:eastAsia="MS Mincho"/>
          <w:szCs w:val="22"/>
        </w:rPr>
        <w:t>the Financial Operations Group Help Desk by phone, 1-877-480-3201, or by e</w:t>
      </w:r>
      <w:r w:rsidRPr="00A2708F">
        <w:rPr>
          <w:rFonts w:eastAsia="MS Mincho"/>
          <w:szCs w:val="22"/>
        </w:rPr>
        <w:noBreakHyphen/>
        <w:t xml:space="preserve">mail, </w:t>
      </w:r>
      <w:r w:rsidRPr="002569D2">
        <w:rPr>
          <w:rFonts w:eastAsia="MS Mincho"/>
          <w:color w:val="0000FF"/>
          <w:szCs w:val="22"/>
          <w:u w:val="single"/>
        </w:rPr>
        <w:t>ARINQUIRIES@fcc.gov</w:t>
      </w:r>
      <w:r w:rsidRPr="00A2708F">
        <w:rPr>
          <w:rFonts w:eastAsia="MS Mincho"/>
          <w:szCs w:val="22"/>
        </w:rPr>
        <w:t>.</w:t>
      </w:r>
    </w:p>
    <w:p w:rsidR="004E3E3D" w:rsidRPr="007C0B39" w:rsidRDefault="004E3E3D" w:rsidP="004E3E3D">
      <w:pPr>
        <w:pStyle w:val="ParaNum"/>
      </w:pPr>
      <w:r w:rsidRPr="00DB7A50">
        <w:rPr>
          <w:b/>
          <w:u w:val="single"/>
        </w:rPr>
        <w:t>Waivers</w:t>
      </w:r>
      <w:r w:rsidRPr="007C0B39">
        <w:t xml:space="preserve">.  As of </w:t>
      </w:r>
      <w:r w:rsidRPr="00987741">
        <w:rPr>
          <w:szCs w:val="22"/>
        </w:rPr>
        <w:t>the</w:t>
      </w:r>
      <w:r w:rsidRPr="007C0B39">
        <w:t xml:space="preserve"> Effective Date, </w:t>
      </w:r>
      <w:r>
        <w:t>Comcast</w:t>
      </w:r>
      <w:r w:rsidRPr="007C0B39">
        <w:t xml:space="preserve"> waives any and all rights it may have to seek administrative or judicial </w:t>
      </w:r>
      <w:r w:rsidRPr="004E3E3D">
        <w:rPr>
          <w:szCs w:val="22"/>
        </w:rPr>
        <w:t>reconsideration</w:t>
      </w:r>
      <w:r w:rsidRPr="007C0B39">
        <w:t>, review, appeal</w:t>
      </w:r>
      <w:r>
        <w:t>,</w:t>
      </w:r>
      <w:r w:rsidRPr="007C0B39">
        <w:t xml:space="preserve"> or stay, or to otherwise challenge or contest the validity of this Consent Decree and the Adopting Order.  </w:t>
      </w:r>
      <w:r>
        <w:t xml:space="preserve">Comcast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Comcast</w:t>
      </w:r>
      <w:r w:rsidRPr="007C0B39">
        <w:t xml:space="preserve"> nor the Commission shall contest the validity of the Consent Decree or the Adopting Order, and </w:t>
      </w:r>
      <w:r>
        <w:t>Comcast</w:t>
      </w:r>
      <w:r w:rsidRPr="007C0B39">
        <w:t xml:space="preserve"> shall waive any statutory right to a trial </w:t>
      </w:r>
      <w:r w:rsidRPr="00DB7A50">
        <w:rPr>
          <w:i/>
        </w:rPr>
        <w:t>de novo</w:t>
      </w:r>
      <w:r w:rsidRPr="007C0B39">
        <w:t xml:space="preserve">.  </w:t>
      </w:r>
      <w:r>
        <w:t>Comcast</w:t>
      </w:r>
      <w:r w:rsidRPr="007C0B39">
        <w:t xml:space="preserve"> hereby agrees to waive any claims it may otherwise have under the Equal Access to Justice Act</w:t>
      </w:r>
      <w:r w:rsidRPr="007C0B39">
        <w:rPr>
          <w:rStyle w:val="FootnoteReference"/>
          <w:szCs w:val="22"/>
        </w:rPr>
        <w:footnoteReference w:id="48"/>
      </w:r>
      <w:r w:rsidRPr="007C0B39">
        <w:t xml:space="preserve"> relating to the matters addressed in this Consent Decree.</w:t>
      </w:r>
    </w:p>
    <w:p w:rsidR="004E3E3D" w:rsidRPr="007C0B39" w:rsidRDefault="004E3E3D" w:rsidP="004E3E3D">
      <w:pPr>
        <w:pStyle w:val="ParaNum"/>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E3E3D" w:rsidRPr="007C0B39" w:rsidRDefault="004E3E3D" w:rsidP="004E3E3D">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4E3E3D" w:rsidRPr="007C0B39" w:rsidRDefault="004E3E3D" w:rsidP="004E3E3D">
      <w:pPr>
        <w:pStyle w:val="ParaNum"/>
      </w:pPr>
      <w:r w:rsidRPr="007C0B39">
        <w:rPr>
          <w:b/>
          <w:u w:val="single"/>
        </w:rPr>
        <w:t>Subsequent Rule or Order</w:t>
      </w:r>
      <w:r w:rsidRPr="007C0B39">
        <w:t xml:space="preserve">.  The Parties agree that if any provision of the Consent Decree conflicts with any subsequent Rule or Order adopted by the </w:t>
      </w:r>
      <w:r w:rsidRPr="004E3E3D">
        <w:rPr>
          <w:szCs w:val="22"/>
        </w:rPr>
        <w:t>Commission</w:t>
      </w:r>
      <w:r w:rsidRPr="007C0B39">
        <w:t xml:space="preserve"> (except an Order specifically intended to revise the terms of this Consent Decree to which </w:t>
      </w:r>
      <w:r>
        <w:rPr>
          <w:szCs w:val="22"/>
        </w:rPr>
        <w:t>Comcast</w:t>
      </w:r>
      <w:r w:rsidRPr="007C0B39">
        <w:rPr>
          <w:szCs w:val="22"/>
        </w:rPr>
        <w:t xml:space="preserve"> </w:t>
      </w:r>
      <w:r w:rsidRPr="007C0B39">
        <w:t>does not expressly consent)</w:t>
      </w:r>
      <w:r>
        <w:t>,</w:t>
      </w:r>
      <w:r w:rsidRPr="007C0B39">
        <w:t xml:space="preserve"> that provision will be superseded by such Rule or Order.</w:t>
      </w:r>
    </w:p>
    <w:p w:rsidR="004E3E3D" w:rsidRPr="007C0B39" w:rsidRDefault="004E3E3D" w:rsidP="004E3E3D">
      <w:pPr>
        <w:pStyle w:val="ParaNum"/>
      </w:pPr>
      <w:r w:rsidRPr="007C0B39">
        <w:rPr>
          <w:b/>
          <w:u w:val="single"/>
        </w:rPr>
        <w:t>Successors and Assigns</w:t>
      </w:r>
      <w:r w:rsidRPr="007C0B39">
        <w:t xml:space="preserve">.  </w:t>
      </w:r>
      <w:r>
        <w:t>Comcast</w:t>
      </w:r>
      <w:r w:rsidRPr="007C0B39">
        <w:rPr>
          <w:szCs w:val="22"/>
        </w:rPr>
        <w:t xml:space="preserve"> </w:t>
      </w:r>
      <w:r w:rsidRPr="007C0B39">
        <w:t>agrees that the provisions of this Consent Decree shall be binding on its successors, assigns, and transferees.</w:t>
      </w:r>
    </w:p>
    <w:p w:rsidR="004E3E3D" w:rsidRPr="00DA6F4D" w:rsidRDefault="004E3E3D" w:rsidP="004E3E3D">
      <w:pPr>
        <w:pStyle w:val="ParaNum"/>
      </w:pPr>
      <w:r w:rsidRPr="007C0B39">
        <w:rPr>
          <w:b/>
          <w:szCs w:val="22"/>
          <w:u w:val="single"/>
        </w:rPr>
        <w:t>Final Settlement</w:t>
      </w:r>
      <w:r w:rsidRPr="007C0B39">
        <w:rPr>
          <w:szCs w:val="22"/>
        </w:rPr>
        <w:t>.  The Parties agree and acknowledge that this Consent Decree shall constitute a final settlement between the Parties with</w:t>
      </w:r>
      <w:r>
        <w:rPr>
          <w:szCs w:val="22"/>
        </w:rPr>
        <w:t xml:space="preserve"> respect to the Investigation.  </w:t>
      </w:r>
      <w:r w:rsidRPr="00E16C24">
        <w:rPr>
          <w:szCs w:val="22"/>
        </w:rPr>
        <w:t xml:space="preserve">Except as expressly provided in this Consent Decree, this Consent </w:t>
      </w:r>
      <w:r w:rsidRPr="004E3E3D">
        <w:t>Decree</w:t>
      </w:r>
      <w:r w:rsidRPr="00E16C24">
        <w:rPr>
          <w:szCs w:val="22"/>
        </w:rPr>
        <w:t xml:space="preserve"> shall not prevent the Commission from investigating new evidence of noncompliance by Comcast with the Communications Laws.</w:t>
      </w:r>
    </w:p>
    <w:p w:rsidR="004E3E3D" w:rsidRPr="00DA6F4D" w:rsidRDefault="004E3E3D" w:rsidP="004E3E3D">
      <w:pPr>
        <w:pStyle w:val="ParaNum"/>
      </w:pPr>
      <w:r w:rsidRPr="007C0B39">
        <w:rPr>
          <w:b/>
          <w:szCs w:val="22"/>
          <w:u w:val="single"/>
        </w:rPr>
        <w:t>Modifications</w:t>
      </w:r>
      <w:r w:rsidRPr="007C0B39">
        <w:rPr>
          <w:szCs w:val="22"/>
        </w:rPr>
        <w:t xml:space="preserve">.  This Consent </w:t>
      </w:r>
      <w:r w:rsidRPr="004E3E3D">
        <w:t>Decree</w:t>
      </w:r>
      <w:r w:rsidRPr="007C0B39">
        <w:rPr>
          <w:szCs w:val="22"/>
        </w:rPr>
        <w:t xml:space="preserve"> cannot </w:t>
      </w:r>
      <w:r w:rsidRPr="007C0B39">
        <w:t>be</w:t>
      </w:r>
      <w:r w:rsidRPr="007C0B39">
        <w:rPr>
          <w:szCs w:val="22"/>
        </w:rPr>
        <w:t xml:space="preserve"> modified without the advance written consent of both Parties.</w:t>
      </w:r>
    </w:p>
    <w:p w:rsidR="004E3E3D" w:rsidRPr="007C0B39" w:rsidRDefault="004E3E3D" w:rsidP="004E3E3D">
      <w:pPr>
        <w:pStyle w:val="ParaNum"/>
        <w:rPr>
          <w:szCs w:val="22"/>
        </w:rPr>
      </w:pPr>
      <w:r w:rsidRPr="007C0B39">
        <w:rPr>
          <w:b/>
          <w:szCs w:val="22"/>
          <w:u w:val="single"/>
        </w:rPr>
        <w:t>Paragraph Headings</w:t>
      </w:r>
      <w:r w:rsidRPr="007C0B39">
        <w:rPr>
          <w:szCs w:val="22"/>
        </w:rPr>
        <w:t xml:space="preserve">.  The </w:t>
      </w:r>
      <w:r w:rsidRPr="004E3E3D">
        <w:t>headings</w:t>
      </w:r>
      <w:r w:rsidRPr="007C0B39">
        <w:rPr>
          <w:szCs w:val="22"/>
        </w:rPr>
        <w:t xml:space="preserve"> of the </w:t>
      </w:r>
      <w:r w:rsidRPr="007C0B39">
        <w:t>paragraphs</w:t>
      </w:r>
      <w:r w:rsidRPr="007C0B39">
        <w:rPr>
          <w:szCs w:val="22"/>
        </w:rPr>
        <w:t xml:space="preserve"> in this Consent Decree are inserted for convenience only and are not intended to affect the meaning or interpretation of this Consent Decree.</w:t>
      </w:r>
    </w:p>
    <w:p w:rsidR="004E3E3D" w:rsidRPr="007C0B39" w:rsidRDefault="004E3E3D" w:rsidP="004E3E3D">
      <w:pPr>
        <w:pStyle w:val="ParaNum"/>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E3E3D" w:rsidRPr="007C0B39" w:rsidRDefault="004E3E3D" w:rsidP="004E3E3D">
      <w:pPr>
        <w:pStyle w:val="ParaNum"/>
        <w:pageBreakBefore/>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4E3E3D" w:rsidRDefault="004E3E3D" w:rsidP="004E3E3D">
      <w:pPr>
        <w:keepNext/>
      </w:pPr>
    </w:p>
    <w:p w:rsidR="00F45FA6" w:rsidRDefault="00F45FA6" w:rsidP="004E3E3D">
      <w:pPr>
        <w:keepNext/>
      </w:pPr>
    </w:p>
    <w:p w:rsidR="00F45FA6" w:rsidRDefault="00F45FA6" w:rsidP="004E3E3D">
      <w:pPr>
        <w:keepNext/>
      </w:pPr>
    </w:p>
    <w:p w:rsidR="004E3E3D" w:rsidRPr="00EA7318" w:rsidRDefault="004E3E3D" w:rsidP="004E3E3D">
      <w:pPr>
        <w:keepNext/>
      </w:pPr>
    </w:p>
    <w:p w:rsidR="004E3E3D" w:rsidRPr="00043BC0" w:rsidRDefault="004E3E3D" w:rsidP="004E3E3D">
      <w:pPr>
        <w:keepNext/>
      </w:pPr>
      <w:r w:rsidRPr="00043BC0">
        <w:t xml:space="preserve">_____________________________________                </w:t>
      </w:r>
    </w:p>
    <w:p w:rsidR="004E3E3D" w:rsidRPr="00043BC0" w:rsidRDefault="004E3E3D" w:rsidP="004E3E3D">
      <w:pPr>
        <w:keepNext/>
      </w:pPr>
      <w:r w:rsidRPr="00043BC0">
        <w:t>Travis LeBlanc</w:t>
      </w:r>
    </w:p>
    <w:p w:rsidR="004E3E3D" w:rsidRPr="00043BC0" w:rsidRDefault="004E3E3D" w:rsidP="004E3E3D">
      <w:pPr>
        <w:keepNext/>
      </w:pPr>
      <w:r w:rsidRPr="00043BC0">
        <w:t xml:space="preserve">Chief                                                                                 </w:t>
      </w:r>
    </w:p>
    <w:p w:rsidR="004E3E3D" w:rsidRPr="00043BC0" w:rsidRDefault="004E3E3D" w:rsidP="004E3E3D">
      <w:pPr>
        <w:keepNext/>
      </w:pPr>
      <w:r w:rsidRPr="00043BC0">
        <w:t>Enforcement Bureau</w:t>
      </w:r>
    </w:p>
    <w:p w:rsidR="004E3E3D" w:rsidRDefault="004E3E3D" w:rsidP="004E3E3D">
      <w:pPr>
        <w:keepNext/>
      </w:pPr>
    </w:p>
    <w:p w:rsidR="00F45FA6" w:rsidRPr="00043BC0" w:rsidRDefault="00F45FA6" w:rsidP="004E3E3D">
      <w:pPr>
        <w:keepNext/>
      </w:pPr>
    </w:p>
    <w:p w:rsidR="004E3E3D" w:rsidRPr="00043BC0" w:rsidRDefault="004E3E3D" w:rsidP="004E3E3D">
      <w:pPr>
        <w:keepNext/>
      </w:pPr>
      <w:r w:rsidRPr="00043BC0">
        <w:t xml:space="preserve">_____________________________________                </w:t>
      </w:r>
    </w:p>
    <w:p w:rsidR="004E3E3D" w:rsidRPr="00043BC0" w:rsidRDefault="004E3E3D" w:rsidP="004E3E3D">
      <w:pPr>
        <w:keepNext/>
      </w:pPr>
      <w:r w:rsidRPr="00043BC0">
        <w:t xml:space="preserve">Date                                                                                  </w:t>
      </w:r>
    </w:p>
    <w:p w:rsidR="004E3E3D" w:rsidRPr="00043BC0" w:rsidRDefault="004E3E3D" w:rsidP="004E3E3D">
      <w:pPr>
        <w:keepNext/>
      </w:pPr>
    </w:p>
    <w:p w:rsidR="004E3E3D" w:rsidRDefault="004E3E3D" w:rsidP="004E3E3D">
      <w:pPr>
        <w:keepNext/>
      </w:pPr>
    </w:p>
    <w:p w:rsidR="00F45FA6" w:rsidRPr="00043BC0" w:rsidRDefault="00F45FA6" w:rsidP="004E3E3D">
      <w:pPr>
        <w:keepNext/>
      </w:pPr>
    </w:p>
    <w:p w:rsidR="004E3E3D" w:rsidRPr="00043BC0" w:rsidRDefault="004E3E3D" w:rsidP="004E3E3D">
      <w:pPr>
        <w:keepNext/>
      </w:pPr>
    </w:p>
    <w:p w:rsidR="004E3E3D" w:rsidRPr="00043BC0" w:rsidRDefault="004E3E3D" w:rsidP="004E3E3D">
      <w:pPr>
        <w:keepNext/>
      </w:pPr>
      <w:r w:rsidRPr="00043BC0">
        <w:t xml:space="preserve">_____________________________________                </w:t>
      </w:r>
    </w:p>
    <w:p w:rsidR="004E3E3D" w:rsidRPr="00043BC0" w:rsidRDefault="004E3E3D" w:rsidP="004E3E3D">
      <w:r w:rsidRPr="00043BC0">
        <w:t>Francis M. Buono</w:t>
      </w:r>
    </w:p>
    <w:p w:rsidR="004E3E3D" w:rsidRPr="00043BC0" w:rsidRDefault="004E3E3D" w:rsidP="004E3E3D">
      <w:r w:rsidRPr="00043BC0">
        <w:t>Senior Vice President, Legal Regulatory Affairs</w:t>
      </w:r>
    </w:p>
    <w:p w:rsidR="004E3E3D" w:rsidRPr="00043BC0" w:rsidRDefault="004E3E3D" w:rsidP="004E3E3D">
      <w:r w:rsidRPr="00043BC0">
        <w:t>     &amp; Senior Deputy General Counsel</w:t>
      </w:r>
    </w:p>
    <w:p w:rsidR="004E3E3D" w:rsidRPr="00043BC0" w:rsidRDefault="004E3E3D" w:rsidP="004E3E3D">
      <w:r w:rsidRPr="00043BC0">
        <w:t>Comcast Corporation</w:t>
      </w:r>
    </w:p>
    <w:p w:rsidR="004E3E3D" w:rsidRDefault="004E3E3D" w:rsidP="004E3E3D">
      <w:pPr>
        <w:keepNext/>
      </w:pPr>
    </w:p>
    <w:p w:rsidR="00F45FA6" w:rsidRPr="00043BC0" w:rsidRDefault="00F45FA6" w:rsidP="004E3E3D">
      <w:pPr>
        <w:keepNext/>
      </w:pPr>
    </w:p>
    <w:p w:rsidR="004E3E3D" w:rsidRPr="00043BC0" w:rsidRDefault="004E3E3D" w:rsidP="004E3E3D">
      <w:pPr>
        <w:keepNext/>
      </w:pPr>
      <w:r w:rsidRPr="00043BC0">
        <w:t xml:space="preserve">_____________________________________               </w:t>
      </w:r>
    </w:p>
    <w:p w:rsidR="004E3E3D" w:rsidRPr="00043BC0" w:rsidRDefault="004E3E3D" w:rsidP="004E3E3D">
      <w:r w:rsidRPr="00043BC0">
        <w:t>Date</w:t>
      </w:r>
    </w:p>
    <w:p w:rsidR="002C00E8" w:rsidRPr="002C00E8" w:rsidRDefault="002C00E8" w:rsidP="004E3E3D">
      <w:pPr>
        <w:pStyle w:val="Heading1"/>
        <w:numPr>
          <w:ilvl w:val="0"/>
          <w:numId w:val="0"/>
        </w:numPr>
        <w:ind w:left="720"/>
      </w:pPr>
    </w:p>
    <w:sectPr w:rsidR="002C00E8" w:rsidRPr="002C00E8"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ED" w:rsidRDefault="009A30ED">
      <w:pPr>
        <w:spacing w:line="20" w:lineRule="exact"/>
      </w:pPr>
    </w:p>
  </w:endnote>
  <w:endnote w:type="continuationSeparator" w:id="0">
    <w:p w:rsidR="009A30ED" w:rsidRDefault="009A30ED">
      <w:r>
        <w:t xml:space="preserve"> </w:t>
      </w:r>
    </w:p>
  </w:endnote>
  <w:endnote w:type="continuationNotice" w:id="1">
    <w:p w:rsidR="009A30ED" w:rsidRDefault="009A30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8521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ED" w:rsidRDefault="009A30ED">
      <w:r>
        <w:separator/>
      </w:r>
    </w:p>
  </w:footnote>
  <w:footnote w:type="continuationSeparator" w:id="0">
    <w:p w:rsidR="009A30ED" w:rsidRDefault="009A30ED" w:rsidP="00C721AC">
      <w:pPr>
        <w:spacing w:before="120"/>
        <w:rPr>
          <w:sz w:val="20"/>
        </w:rPr>
      </w:pPr>
      <w:r>
        <w:rPr>
          <w:sz w:val="20"/>
        </w:rPr>
        <w:t xml:space="preserve">(Continued from previous page)  </w:t>
      </w:r>
      <w:r>
        <w:rPr>
          <w:sz w:val="20"/>
        </w:rPr>
        <w:separator/>
      </w:r>
    </w:p>
  </w:footnote>
  <w:footnote w:type="continuationNotice" w:id="1">
    <w:p w:rsidR="009A30ED" w:rsidRDefault="009A30ED" w:rsidP="00C721AC">
      <w:pPr>
        <w:jc w:val="right"/>
        <w:rPr>
          <w:sz w:val="20"/>
        </w:rPr>
      </w:pPr>
      <w:r>
        <w:rPr>
          <w:sz w:val="20"/>
        </w:rPr>
        <w:t>(continued….)</w:t>
      </w:r>
    </w:p>
  </w:footnote>
  <w:footnote w:id="2">
    <w:p w:rsidR="00F46D0F" w:rsidRPr="0031703C" w:rsidRDefault="00F46D0F" w:rsidP="00F46D0F">
      <w:pPr>
        <w:pStyle w:val="FootnoteText"/>
      </w:pPr>
      <w:r w:rsidRPr="0031703C">
        <w:rPr>
          <w:rStyle w:val="FootnoteReference"/>
        </w:rPr>
        <w:footnoteRef/>
      </w:r>
      <w:r w:rsidRPr="0031703C">
        <w:t xml:space="preserve"> </w:t>
      </w:r>
      <w:r w:rsidRPr="00185B7D">
        <w:t>The investigation began under File No. EB-IHD-14-00017459</w:t>
      </w:r>
      <w:r w:rsidRPr="00467546">
        <w:rPr>
          <w:spacing w:val="-2"/>
        </w:rPr>
        <w:t xml:space="preserve"> and </w:t>
      </w:r>
      <w:r w:rsidRPr="00185B7D">
        <w:rPr>
          <w:spacing w:val="-2"/>
        </w:rPr>
        <w:t xml:space="preserve">was </w:t>
      </w:r>
      <w:r w:rsidRPr="00467546">
        <w:rPr>
          <w:spacing w:val="-2"/>
        </w:rPr>
        <w:t xml:space="preserve">subsequently assigned </w:t>
      </w:r>
      <w:r w:rsidRPr="00185B7D">
        <w:t xml:space="preserve">File No. </w:t>
      </w:r>
      <w:r w:rsidRPr="00467546">
        <w:rPr>
          <w:spacing w:val="-2"/>
        </w:rPr>
        <w:t>EB-IHD-15-00018079</w:t>
      </w:r>
      <w:r w:rsidRPr="00185B7D">
        <w:t xml:space="preserve">.  Any future correspondence with the Commission concerning this matter should reflect </w:t>
      </w:r>
      <w:r>
        <w:t>File N</w:t>
      </w:r>
      <w:r w:rsidRPr="00185B7D">
        <w:t>umber</w:t>
      </w:r>
      <w:r>
        <w:t xml:space="preserve"> EB-IHD-15-00018079</w:t>
      </w:r>
      <w:r w:rsidRPr="00185B7D">
        <w:t>.</w:t>
      </w:r>
    </w:p>
  </w:footnote>
  <w:footnote w:id="3">
    <w:p w:rsidR="00F46D0F" w:rsidRPr="0031703C" w:rsidRDefault="00F46D0F" w:rsidP="00F46D0F">
      <w:pPr>
        <w:pStyle w:val="FootnoteText"/>
      </w:pPr>
      <w:r w:rsidRPr="0031703C">
        <w:rPr>
          <w:rStyle w:val="FootnoteReference"/>
        </w:rPr>
        <w:footnoteRef/>
      </w:r>
      <w:r w:rsidRPr="0031703C">
        <w:t xml:space="preserve"> 47 U.S.C. § 543(f); 47 CFR § 76.981.</w:t>
      </w:r>
    </w:p>
  </w:footnote>
  <w:footnote w:id="4">
    <w:p w:rsidR="00F46D0F" w:rsidRPr="0031703C" w:rsidRDefault="00F46D0F" w:rsidP="00F46D0F">
      <w:pPr>
        <w:pStyle w:val="FootnoteText"/>
      </w:pPr>
      <w:r w:rsidRPr="0031703C">
        <w:rPr>
          <w:rStyle w:val="FootnoteReference"/>
        </w:rPr>
        <w:footnoteRef/>
      </w:r>
      <w:r w:rsidRPr="0031703C">
        <w:t xml:space="preserve"> </w:t>
      </w:r>
      <w:r w:rsidRPr="0031703C">
        <w:rPr>
          <w:i/>
        </w:rPr>
        <w:t>See, e.g.</w:t>
      </w:r>
      <w:r w:rsidRPr="0031703C">
        <w:t>,</w:t>
      </w:r>
      <w:r w:rsidRPr="0031703C">
        <w:rPr>
          <w:i/>
        </w:rPr>
        <w:t xml:space="preserve"> AT&amp;T Services, Inc., </w:t>
      </w:r>
      <w:r w:rsidRPr="0031703C">
        <w:t xml:space="preserve">Order, DA 16-771 (EB Aug. 8, 2016), 2016 WL 4182923; </w:t>
      </w:r>
      <w:r w:rsidRPr="0031703C">
        <w:rPr>
          <w:i/>
        </w:rPr>
        <w:t>OneLink Communications, Inc., et al.</w:t>
      </w:r>
      <w:r w:rsidRPr="0031703C">
        <w:t xml:space="preserve">, Notice of Apparent Liability for Forfeiture, </w:t>
      </w:r>
      <w:r w:rsidRPr="0031703C">
        <w:rPr>
          <w:iCs/>
        </w:rPr>
        <w:t>31 FCC Rcd 1403</w:t>
      </w:r>
      <w:r w:rsidRPr="0031703C">
        <w:rPr>
          <w:i/>
          <w:iCs/>
        </w:rPr>
        <w:t xml:space="preserve"> </w:t>
      </w:r>
      <w:r w:rsidRPr="0031703C">
        <w:t>(2016).</w:t>
      </w:r>
    </w:p>
  </w:footnote>
  <w:footnote w:id="5">
    <w:p w:rsidR="00F46D0F" w:rsidRPr="0031703C" w:rsidRDefault="00F46D0F" w:rsidP="00F46D0F">
      <w:pPr>
        <w:pStyle w:val="FootnoteText"/>
      </w:pPr>
      <w:r w:rsidRPr="0031703C">
        <w:rPr>
          <w:rStyle w:val="FootnoteReference"/>
        </w:rPr>
        <w:footnoteRef/>
      </w:r>
      <w:r w:rsidRPr="0031703C">
        <w:t xml:space="preserve"> </w:t>
      </w:r>
      <w:r>
        <w:rPr>
          <w:i/>
          <w:iCs/>
        </w:rPr>
        <w:t>Implementation of Sections of the Cable Television Consumer Protection and Competition Act of 1992: Rate Regulation Buy-Through Prohibition</w:t>
      </w:r>
      <w:r>
        <w:t>, Third Order on Reconsideration, 9 FCC Rcd 4316, 4363, para. 130 (1994) (</w:t>
      </w:r>
      <w:r>
        <w:rPr>
          <w:i/>
          <w:iCs/>
        </w:rPr>
        <w:t>Third Order on Recons.</w:t>
      </w:r>
      <w:r>
        <w:t xml:space="preserve">), </w:t>
      </w:r>
      <w:r>
        <w:rPr>
          <w:i/>
          <w:iCs/>
        </w:rPr>
        <w:t>aff’d, Time Warner Entm’t Co. v. FCC</w:t>
      </w:r>
      <w:r>
        <w:t xml:space="preserve">, 56 F.3d 151 (D.C. Cir. 1995).  Although the negative option billing prohibition appears in Section 3 of the Cable Television Consumer Protection and Competition Act of 1992, Pub. L. No. 102-385, § 3, 106 Stat. 1460 (1992) (Cable Act of 1992), the section of the statute governing rate regulation, the Commission has determined that “the negative option billing provision is not limited in its application to those cable services and cable operators subject to rate regulation.  Rather, the unqualified negative option billing prohibition applies to all cable services offered by all cable operators. . . .”  </w:t>
      </w:r>
      <w:r>
        <w:rPr>
          <w:i/>
          <w:iCs/>
        </w:rPr>
        <w:t>Third Order on Recons.</w:t>
      </w:r>
      <w:r>
        <w:t>, 9 FCC Rcd at 4361, para. 127</w:t>
      </w:r>
      <w:r w:rsidRPr="0031703C">
        <w:t>.</w:t>
      </w:r>
    </w:p>
  </w:footnote>
  <w:footnote w:id="6">
    <w:p w:rsidR="00F46D0F" w:rsidRPr="0031703C" w:rsidRDefault="00F46D0F" w:rsidP="00F46D0F">
      <w:pPr>
        <w:pStyle w:val="FootnoteText"/>
      </w:pPr>
      <w:r w:rsidRPr="0031703C">
        <w:rPr>
          <w:rStyle w:val="FootnoteReference"/>
        </w:rPr>
        <w:footnoteRef/>
      </w:r>
      <w:r w:rsidRPr="0031703C">
        <w:t xml:space="preserve"> </w:t>
      </w:r>
      <w:r>
        <w:t xml:space="preserve">47 U.S.C. § 543(f); </w:t>
      </w:r>
      <w:r>
        <w:rPr>
          <w:i/>
          <w:iCs/>
        </w:rPr>
        <w:t>Petition for a Declaratory Ruling Regarding Negative Option Billing Restrictions of Section 623(f) of the Communications Act and the FCC’s Rules and Policies</w:t>
      </w:r>
      <w:r>
        <w:t xml:space="preserve">, Declaratory Ruling, 26 FCC Rcd 2229, 2230, para. 4 (MB 2011); </w:t>
      </w:r>
      <w:r>
        <w:rPr>
          <w:i/>
          <w:iCs/>
        </w:rPr>
        <w:t>see also Third Order on Recons.</w:t>
      </w:r>
      <w:r>
        <w:t>, 9 FCC Rcd at 4361-62, para. 128 &amp; n.83; 138 Cong. Rec. S14248 (daily ed. Sept. 21, 1992) (statement of Sen. Gorton); 138 Cong. Rec. S567-S568 (daily ed. Jan. 29, 1992) (statement of Sen. Gorton)</w:t>
      </w:r>
      <w:r w:rsidRPr="0031703C">
        <w:t>.</w:t>
      </w:r>
    </w:p>
  </w:footnote>
  <w:footnote w:id="7">
    <w:p w:rsidR="00F46D0F" w:rsidRPr="0031703C" w:rsidRDefault="00F46D0F" w:rsidP="00F46D0F">
      <w:pPr>
        <w:pStyle w:val="FootnoteText"/>
      </w:pPr>
      <w:r w:rsidRPr="0031703C">
        <w:rPr>
          <w:rStyle w:val="FootnoteReference"/>
        </w:rPr>
        <w:footnoteRef/>
      </w:r>
      <w:r w:rsidRPr="0031703C">
        <w:t xml:space="preserve"> </w:t>
      </w:r>
      <w:r w:rsidRPr="0031703C">
        <w:rPr>
          <w:i/>
        </w:rPr>
        <w:t>See Implementation of Sections of the Cable Television Consumer Protection and Competition Act of 1992 Rate Regulation</w:t>
      </w:r>
      <w:r w:rsidRPr="0031703C">
        <w:t>, Report and Order and Further Notice of Proposed Rulemaking, 8 FCC Rcd 5631 (1993) (</w:t>
      </w:r>
      <w:r w:rsidRPr="0031703C">
        <w:rPr>
          <w:i/>
        </w:rPr>
        <w:t>Rate Regulation Order</w:t>
      </w:r>
      <w:r w:rsidRPr="0031703C">
        <w:t>).</w:t>
      </w:r>
    </w:p>
  </w:footnote>
  <w:footnote w:id="8">
    <w:p w:rsidR="00F46D0F" w:rsidRPr="0031703C" w:rsidRDefault="00F46D0F" w:rsidP="00F46D0F">
      <w:pPr>
        <w:pStyle w:val="FootnoteText"/>
      </w:pPr>
      <w:r w:rsidRPr="0031703C">
        <w:rPr>
          <w:rStyle w:val="FootnoteReference"/>
        </w:rPr>
        <w:footnoteRef/>
      </w:r>
      <w:r w:rsidRPr="0031703C">
        <w:t xml:space="preserve"> 47 U.S.C. § 543(f).</w:t>
      </w:r>
    </w:p>
  </w:footnote>
  <w:footnote w:id="9">
    <w:p w:rsidR="00F46D0F" w:rsidRPr="0031703C" w:rsidRDefault="00F46D0F" w:rsidP="00F46D0F">
      <w:pPr>
        <w:pStyle w:val="FootnoteText"/>
      </w:pPr>
      <w:r w:rsidRPr="0031703C">
        <w:rPr>
          <w:rStyle w:val="FootnoteReference"/>
        </w:rPr>
        <w:footnoteRef/>
      </w:r>
      <w:r w:rsidRPr="0031703C">
        <w:t xml:space="preserve"> 47 CFR </w:t>
      </w:r>
      <w:r w:rsidRPr="00B72923">
        <w:rPr>
          <w:color w:val="000000"/>
        </w:rPr>
        <w:t xml:space="preserve">§ </w:t>
      </w:r>
      <w:r w:rsidRPr="0031703C">
        <w:t>76.981(a) (providing</w:t>
      </w:r>
      <w:r w:rsidRPr="0031703C">
        <w:rPr>
          <w:snapToGrid w:val="0"/>
          <w:kern w:val="28"/>
        </w:rPr>
        <w:t xml:space="preserve"> that “[a] cable operator shall not charge a subscriber for any service or equipment that the subscriber has not affirmatively requested by name”</w:t>
      </w:r>
      <w:r w:rsidRPr="0031703C">
        <w:t xml:space="preserve">).  </w:t>
      </w:r>
      <w:r w:rsidRPr="0031703C">
        <w:rPr>
          <w:i/>
        </w:rPr>
        <w:t>See Implementation of Sections of the Cable Television Consumer Protection and Competition Act of 1992: Rate Regulation</w:t>
      </w:r>
      <w:r w:rsidRPr="0031703C">
        <w:t>, Sixth Order on Reconsideration, 10 FCC Rcd 1226, 1296, Appendix B, para. 4 (1994) (</w:t>
      </w:r>
      <w:r w:rsidRPr="0031703C">
        <w:rPr>
          <w:i/>
        </w:rPr>
        <w:t>Sixth Order on Recons.</w:t>
      </w:r>
      <w:r w:rsidRPr="0031703C">
        <w:t>).</w:t>
      </w:r>
    </w:p>
  </w:footnote>
  <w:footnote w:id="10">
    <w:p w:rsidR="00F46D0F" w:rsidRPr="0031703C" w:rsidRDefault="00F46D0F" w:rsidP="00F46D0F">
      <w:pPr>
        <w:pStyle w:val="FootnoteText"/>
      </w:pPr>
      <w:r w:rsidRPr="0031703C">
        <w:rPr>
          <w:rStyle w:val="FootnoteReference"/>
        </w:rPr>
        <w:footnoteRef/>
      </w:r>
      <w:r w:rsidRPr="0031703C">
        <w:t xml:space="preserve"> 47 CFR </w:t>
      </w:r>
      <w:r w:rsidRPr="00B72923">
        <w:rPr>
          <w:color w:val="000000"/>
        </w:rPr>
        <w:t xml:space="preserve">§ </w:t>
      </w:r>
      <w:r w:rsidRPr="0031703C">
        <w:t xml:space="preserve">76.981(a).  The rule also provides that the required consent may be made orally or in writing.  </w:t>
      </w:r>
      <w:r w:rsidRPr="0031703C">
        <w:rPr>
          <w:i/>
        </w:rPr>
        <w:t>Id</w:t>
      </w:r>
      <w:r w:rsidRPr="0031703C">
        <w:t>.</w:t>
      </w:r>
    </w:p>
  </w:footnote>
  <w:footnote w:id="11">
    <w:p w:rsidR="00F46D0F" w:rsidRPr="0031703C" w:rsidRDefault="00F46D0F" w:rsidP="00F46D0F">
      <w:pPr>
        <w:pStyle w:val="FootnoteText"/>
      </w:pPr>
      <w:r w:rsidRPr="0031703C">
        <w:rPr>
          <w:rStyle w:val="FootnoteReference"/>
        </w:rPr>
        <w:footnoteRef/>
      </w:r>
      <w:r w:rsidRPr="0031703C">
        <w:t xml:space="preserve"> </w:t>
      </w:r>
      <w:r w:rsidRPr="0031703C">
        <w:rPr>
          <w:i/>
        </w:rPr>
        <w:t>See 2011 Declaratory Ruling</w:t>
      </w:r>
      <w:r w:rsidRPr="0031703C">
        <w:t>, 26 FCC Rcd at 2234, para. 10.</w:t>
      </w:r>
    </w:p>
  </w:footnote>
  <w:footnote w:id="12">
    <w:p w:rsidR="00F46D0F" w:rsidRPr="0031703C" w:rsidRDefault="00F46D0F" w:rsidP="00F46D0F">
      <w:pPr>
        <w:pStyle w:val="FootnoteText"/>
      </w:pPr>
      <w:r w:rsidRPr="0031703C">
        <w:rPr>
          <w:rStyle w:val="FootnoteReference"/>
        </w:rPr>
        <w:footnoteRef/>
      </w:r>
      <w:r w:rsidRPr="0031703C">
        <w:t xml:space="preserve"> </w:t>
      </w:r>
      <w:r w:rsidRPr="0031703C">
        <w:rPr>
          <w:i/>
        </w:rPr>
        <w:t>Id.</w:t>
      </w:r>
    </w:p>
  </w:footnote>
  <w:footnote w:id="13">
    <w:p w:rsidR="00F46D0F" w:rsidRPr="0031703C" w:rsidRDefault="00F46D0F" w:rsidP="00F46D0F">
      <w:pPr>
        <w:pStyle w:val="FootnoteText"/>
      </w:pPr>
      <w:r w:rsidRPr="0031703C">
        <w:rPr>
          <w:rStyle w:val="FootnoteReference"/>
        </w:rPr>
        <w:footnoteRef/>
      </w:r>
      <w:r w:rsidRPr="0031703C">
        <w:t xml:space="preserve"> </w:t>
      </w:r>
      <w:r w:rsidRPr="0031703C">
        <w:rPr>
          <w:i/>
        </w:rPr>
        <w:t xml:space="preserve">Id. </w:t>
      </w:r>
      <w:r w:rsidRPr="0031703C">
        <w:t>at 2236, para. 14.</w:t>
      </w:r>
    </w:p>
  </w:footnote>
  <w:footnote w:id="14">
    <w:p w:rsidR="00F46D0F" w:rsidRPr="0031703C" w:rsidRDefault="00F46D0F" w:rsidP="00F46D0F">
      <w:pPr>
        <w:pStyle w:val="FootnoteText"/>
      </w:pPr>
      <w:r w:rsidRPr="0031703C">
        <w:rPr>
          <w:rStyle w:val="FootnoteReference"/>
        </w:rPr>
        <w:footnoteRef/>
      </w:r>
      <w:r w:rsidRPr="0031703C">
        <w:t xml:space="preserve"> </w:t>
      </w:r>
      <w:r w:rsidRPr="0031703C">
        <w:rPr>
          <w:i/>
        </w:rPr>
        <w:t>Monmouth Cablevision, Monmouth County, New Jersey</w:t>
      </w:r>
      <w:r w:rsidRPr="0031703C">
        <w:t>, Memorandum Opinion and Order, 10 FCC Rcd 9438, 9440, para. 11 (Cable Servs. Bur. 1995).</w:t>
      </w:r>
      <w:r w:rsidRPr="0031703C">
        <w:rPr>
          <w:i/>
        </w:rPr>
        <w:t xml:space="preserve"> </w:t>
      </w:r>
    </w:p>
  </w:footnote>
  <w:footnote w:id="15">
    <w:p w:rsidR="00F46D0F" w:rsidRPr="0031703C" w:rsidRDefault="00F46D0F" w:rsidP="00F46D0F">
      <w:pPr>
        <w:pStyle w:val="FootnoteText"/>
      </w:pPr>
      <w:r w:rsidRPr="0031703C">
        <w:rPr>
          <w:rStyle w:val="FootnoteReference"/>
        </w:rPr>
        <w:footnoteRef/>
      </w:r>
      <w:r w:rsidRPr="0031703C">
        <w:t xml:space="preserve"> </w:t>
      </w:r>
      <w:r>
        <w:rPr>
          <w:i/>
          <w:iCs/>
        </w:rPr>
        <w:t>Cf. Warner Cable Communications, Milwaukee, Wisconsin</w:t>
      </w:r>
      <w:r>
        <w:t>, Letter of Inquiry—Negative Option Billing Issue, 10 FCC Rcd 2103, 2105, para. 13 (Cable Servs. Bur. 1995) (describing the negative option billing prohibition’s role as “a consumer protection mechanism”)</w:t>
      </w:r>
      <w:r w:rsidRPr="0031703C">
        <w:t>.</w:t>
      </w:r>
    </w:p>
  </w:footnote>
  <w:footnote w:id="16">
    <w:p w:rsidR="00F46D0F" w:rsidRPr="0031703C" w:rsidRDefault="00F46D0F" w:rsidP="00F46D0F">
      <w:pPr>
        <w:pStyle w:val="FootnoteText"/>
      </w:pPr>
      <w:r w:rsidRPr="0031703C">
        <w:rPr>
          <w:rStyle w:val="FootnoteReference"/>
        </w:rPr>
        <w:footnoteRef/>
      </w:r>
      <w:r w:rsidRPr="0031703C">
        <w:t xml:space="preserve"> 47 CFR § 76.981(b)</w:t>
      </w:r>
      <w:r w:rsidRPr="0031703C">
        <w:rPr>
          <w:i/>
        </w:rPr>
        <w:t>.</w:t>
      </w:r>
    </w:p>
  </w:footnote>
  <w:footnote w:id="17">
    <w:p w:rsidR="00F46D0F" w:rsidRPr="0031703C" w:rsidRDefault="00F46D0F" w:rsidP="00F46D0F">
      <w:pPr>
        <w:pStyle w:val="FootnoteText"/>
      </w:pPr>
      <w:r w:rsidRPr="0031703C">
        <w:rPr>
          <w:rStyle w:val="FootnoteReference"/>
        </w:rPr>
        <w:footnoteRef/>
      </w:r>
      <w:r w:rsidRPr="0031703C">
        <w:t xml:space="preserve"> As the Commission has explained, the negative option billing prohibition does not apply to </w:t>
      </w:r>
      <w:r w:rsidRPr="0031703C">
        <w:rPr>
          <w:spacing w:val="-2"/>
        </w:rPr>
        <w:t>“</w:t>
      </w:r>
      <w:r w:rsidRPr="0031703C">
        <w:t xml:space="preserve">a change in the mix of channels in a tier, including additions or deletions of channels . . . unless they change the fundamental nature of the tier” or to rate increases unless the “price change is accompanied by a fundamental change in service, such as the addition of a new tier.”  </w:t>
      </w:r>
      <w:r w:rsidRPr="0031703C">
        <w:rPr>
          <w:i/>
        </w:rPr>
        <w:t>Rate Regulation Order</w:t>
      </w:r>
      <w:r w:rsidRPr="0031703C">
        <w:t xml:space="preserve">, 8 FCC Rcd at 5906, para. 440; </w:t>
      </w:r>
      <w:r w:rsidRPr="0031703C">
        <w:rPr>
          <w:i/>
        </w:rPr>
        <w:t>see 2011 Declaratory Ruling</w:t>
      </w:r>
      <w:r w:rsidRPr="0031703C">
        <w:t xml:space="preserve">, 26 FCC Rcd at 2231, para. 5.  Similarly, system-wide equipment upgrades are excluded from the negative option billing prohibition so as not to “deter beneficial upgrades” and thereby undermine the Cable Act of 1992’s goal of “‘ensur[ing] at cable operators continue to expand, where economically justified, their capacity.’”  </w:t>
      </w:r>
      <w:r w:rsidRPr="0031703C">
        <w:rPr>
          <w:i/>
        </w:rPr>
        <w:t>Rate Regulation Order</w:t>
      </w:r>
      <w:r w:rsidRPr="0031703C">
        <w:t>, 8 FCC Rcd at 5908, para. 442 (quoting Cable Act of 1992 § 2(b)(3)).</w:t>
      </w:r>
    </w:p>
  </w:footnote>
  <w:footnote w:id="18">
    <w:p w:rsidR="00F46D0F" w:rsidRPr="0031703C" w:rsidRDefault="00F46D0F" w:rsidP="00F46D0F">
      <w:pPr>
        <w:pStyle w:val="FootnoteText"/>
      </w:pPr>
      <w:r w:rsidRPr="0031703C">
        <w:rPr>
          <w:rStyle w:val="FootnoteReference"/>
        </w:rPr>
        <w:footnoteRef/>
      </w:r>
      <w:r w:rsidRPr="0031703C">
        <w:t xml:space="preserve"> We cite to complaints filed by Comcast subscribers with the Commission without identifying any of the complainants by name.  In addition, complainant quotes are reproduced precisely without inserting [sic] for any errors, except that references to specific Comcast employees are redacted.</w:t>
      </w:r>
    </w:p>
  </w:footnote>
  <w:footnote w:id="19">
    <w:p w:rsidR="00F46D0F" w:rsidRPr="0031703C" w:rsidRDefault="00F46D0F" w:rsidP="00F46D0F">
      <w:pPr>
        <w:pStyle w:val="FootnoteText"/>
      </w:pPr>
      <w:r w:rsidRPr="0031703C">
        <w:rPr>
          <w:rStyle w:val="FootnoteReference"/>
        </w:rPr>
        <w:footnoteRef/>
      </w:r>
      <w:r w:rsidRPr="0031703C">
        <w:t xml:space="preserve"> </w:t>
      </w:r>
      <w:r w:rsidRPr="0031703C">
        <w:rPr>
          <w:i/>
        </w:rPr>
        <w:t xml:space="preserve">See </w:t>
      </w:r>
      <w:r w:rsidRPr="0031703C">
        <w:t>Complaint 448664 (on file in EB-IHD-00018079).</w:t>
      </w:r>
    </w:p>
  </w:footnote>
  <w:footnote w:id="20">
    <w:p w:rsidR="00F46D0F" w:rsidRPr="0031703C" w:rsidRDefault="00F46D0F" w:rsidP="00F46D0F">
      <w:pPr>
        <w:pStyle w:val="FootnoteText"/>
      </w:pPr>
      <w:r w:rsidRPr="0031703C">
        <w:rPr>
          <w:rStyle w:val="FootnoteReference"/>
        </w:rPr>
        <w:footnoteRef/>
      </w:r>
      <w:r w:rsidRPr="0031703C">
        <w:t xml:space="preserve"> </w:t>
      </w:r>
      <w:r w:rsidRPr="0031703C">
        <w:rPr>
          <w:i/>
        </w:rPr>
        <w:t xml:space="preserve">See </w:t>
      </w:r>
      <w:r w:rsidRPr="0031703C">
        <w:t>Complaint 457187</w:t>
      </w:r>
      <w:r w:rsidRPr="0031703C" w:rsidDel="00813126">
        <w:t xml:space="preserve"> </w:t>
      </w:r>
      <w:r w:rsidRPr="0031703C">
        <w:t>(on file in EB-IHD-00018079).</w:t>
      </w:r>
    </w:p>
  </w:footnote>
  <w:footnote w:id="21">
    <w:p w:rsidR="00F46D0F" w:rsidRPr="0031703C" w:rsidRDefault="00F46D0F" w:rsidP="00F46D0F">
      <w:pPr>
        <w:pStyle w:val="FootnoteText"/>
      </w:pPr>
      <w:r w:rsidRPr="0031703C">
        <w:rPr>
          <w:rStyle w:val="FootnoteReference"/>
        </w:rPr>
        <w:footnoteRef/>
      </w:r>
      <w:r w:rsidRPr="0031703C">
        <w:t xml:space="preserve"> </w:t>
      </w:r>
      <w:r w:rsidRPr="0031703C">
        <w:rPr>
          <w:i/>
        </w:rPr>
        <w:t xml:space="preserve">See </w:t>
      </w:r>
      <w:r w:rsidRPr="0031703C">
        <w:t>Complaint 333638 (on file in EB-IHD-00018079).</w:t>
      </w:r>
    </w:p>
  </w:footnote>
  <w:footnote w:id="22">
    <w:p w:rsidR="00F46D0F" w:rsidRPr="0031703C" w:rsidRDefault="00F46D0F" w:rsidP="00F46D0F">
      <w:pPr>
        <w:pStyle w:val="FootnoteText"/>
      </w:pPr>
      <w:r w:rsidRPr="0031703C">
        <w:rPr>
          <w:rStyle w:val="FootnoteReference"/>
        </w:rPr>
        <w:footnoteRef/>
      </w:r>
      <w:r w:rsidRPr="0031703C">
        <w:t xml:space="preserve"> </w:t>
      </w:r>
      <w:r w:rsidRPr="0031703C">
        <w:rPr>
          <w:i/>
        </w:rPr>
        <w:t xml:space="preserve">See </w:t>
      </w:r>
      <w:r w:rsidRPr="0031703C">
        <w:t>Complaint 412884 (on file in EB-IHD-00018079).</w:t>
      </w:r>
    </w:p>
  </w:footnote>
  <w:footnote w:id="23">
    <w:p w:rsidR="00F46D0F" w:rsidRPr="0031703C" w:rsidRDefault="00F46D0F" w:rsidP="00F46D0F">
      <w:pPr>
        <w:pStyle w:val="FootnoteText"/>
      </w:pPr>
      <w:r w:rsidRPr="0031703C">
        <w:rPr>
          <w:rStyle w:val="FootnoteReference"/>
        </w:rPr>
        <w:footnoteRef/>
      </w:r>
      <w:r w:rsidRPr="0031703C">
        <w:t xml:space="preserve"> </w:t>
      </w:r>
      <w:r w:rsidRPr="0031703C">
        <w:rPr>
          <w:i/>
        </w:rPr>
        <w:t xml:space="preserve">See </w:t>
      </w:r>
      <w:r w:rsidRPr="0031703C">
        <w:t>Complaint 335794 (on file in EB-IHD-00018079).</w:t>
      </w:r>
    </w:p>
  </w:footnote>
  <w:footnote w:id="24">
    <w:p w:rsidR="00F46D0F" w:rsidRDefault="00F46D0F" w:rsidP="00F46D0F">
      <w:pPr>
        <w:pStyle w:val="FootnoteText"/>
      </w:pPr>
      <w:r>
        <w:rPr>
          <w:rStyle w:val="FootnoteReference"/>
        </w:rPr>
        <w:footnoteRef/>
      </w:r>
      <w:r>
        <w:t xml:space="preserve"> </w:t>
      </w:r>
      <w:r w:rsidRPr="00EA7318">
        <w:rPr>
          <w:szCs w:val="22"/>
        </w:rPr>
        <w:t>47 U.S.C. § 623(f)</w:t>
      </w:r>
      <w:r>
        <w:rPr>
          <w:szCs w:val="22"/>
        </w:rPr>
        <w:t>.</w:t>
      </w:r>
    </w:p>
  </w:footnote>
  <w:footnote w:id="25">
    <w:p w:rsidR="00F46D0F" w:rsidRDefault="00F46D0F" w:rsidP="00F46D0F">
      <w:pPr>
        <w:pStyle w:val="FootnoteText"/>
      </w:pPr>
      <w:r>
        <w:rPr>
          <w:rStyle w:val="FootnoteReference"/>
        </w:rPr>
        <w:footnoteRef/>
      </w:r>
      <w:r>
        <w:t xml:space="preserve"> </w:t>
      </w:r>
      <w:r w:rsidRPr="00EA7318">
        <w:rPr>
          <w:szCs w:val="22"/>
        </w:rPr>
        <w:t>47 CFR § 76.981(a)</w:t>
      </w:r>
      <w:r>
        <w:rPr>
          <w:szCs w:val="22"/>
        </w:rPr>
        <w:t>.</w:t>
      </w:r>
    </w:p>
  </w:footnote>
  <w:footnote w:id="26">
    <w:p w:rsidR="00F46D0F" w:rsidRDefault="00F46D0F" w:rsidP="00F46D0F">
      <w:pPr>
        <w:pStyle w:val="FootnoteText"/>
      </w:pPr>
      <w:r>
        <w:rPr>
          <w:rStyle w:val="FootnoteReference"/>
        </w:rPr>
        <w:footnoteRef/>
      </w:r>
      <w:r>
        <w:t xml:space="preserve"> </w:t>
      </w:r>
      <w:r w:rsidRPr="00EA7318">
        <w:rPr>
          <w:szCs w:val="22"/>
        </w:rPr>
        <w:t>47 U.S.C. § 154(i)</w:t>
      </w:r>
      <w:r>
        <w:rPr>
          <w:szCs w:val="22"/>
        </w:rPr>
        <w:t>.</w:t>
      </w:r>
    </w:p>
  </w:footnote>
  <w:footnote w:id="27">
    <w:p w:rsidR="00F46D0F" w:rsidRDefault="00F46D0F" w:rsidP="00F46D0F">
      <w:pPr>
        <w:pStyle w:val="FootnoteText"/>
      </w:pPr>
      <w:r>
        <w:rPr>
          <w:rStyle w:val="FootnoteReference"/>
        </w:rPr>
        <w:footnoteRef/>
      </w:r>
      <w:r>
        <w:t xml:space="preserve"> </w:t>
      </w:r>
      <w:r w:rsidRPr="00EA7318">
        <w:rPr>
          <w:szCs w:val="22"/>
        </w:rPr>
        <w:t>47 CFR §§ 0.111, 0.311</w:t>
      </w:r>
      <w:r>
        <w:rPr>
          <w:szCs w:val="22"/>
        </w:rPr>
        <w:t>.</w:t>
      </w:r>
    </w:p>
  </w:footnote>
  <w:footnote w:id="28">
    <w:p w:rsidR="004E3E3D" w:rsidRPr="00185B7D" w:rsidRDefault="004E3E3D" w:rsidP="004E3E3D">
      <w:pPr>
        <w:pStyle w:val="FootnoteText"/>
      </w:pPr>
      <w:r w:rsidRPr="00185B7D">
        <w:rPr>
          <w:rStyle w:val="FootnoteReference"/>
        </w:rPr>
        <w:footnoteRef/>
      </w:r>
      <w:r w:rsidRPr="00185B7D">
        <w:t xml:space="preserve"> The investigation began under File No. EB-IHD-14-00017459</w:t>
      </w:r>
      <w:r w:rsidRPr="00467546">
        <w:rPr>
          <w:spacing w:val="-2"/>
        </w:rPr>
        <w:t xml:space="preserve"> and </w:t>
      </w:r>
      <w:r w:rsidRPr="00185B7D">
        <w:rPr>
          <w:spacing w:val="-2"/>
        </w:rPr>
        <w:t xml:space="preserve">was </w:t>
      </w:r>
      <w:r w:rsidRPr="00467546">
        <w:rPr>
          <w:spacing w:val="-2"/>
        </w:rPr>
        <w:t xml:space="preserve">subsequently assigned </w:t>
      </w:r>
      <w:r w:rsidRPr="00185B7D">
        <w:t xml:space="preserve">File No. </w:t>
      </w:r>
      <w:r w:rsidRPr="00467546">
        <w:rPr>
          <w:spacing w:val="-2"/>
        </w:rPr>
        <w:t>EB-IHD-15-00018079</w:t>
      </w:r>
      <w:r w:rsidRPr="00185B7D">
        <w:t xml:space="preserve">.  Any future correspondence with the Commission concerning this matter should reflect </w:t>
      </w:r>
      <w:r>
        <w:t>File N</w:t>
      </w:r>
      <w:r w:rsidRPr="00185B7D">
        <w:t>umber</w:t>
      </w:r>
      <w:r>
        <w:t xml:space="preserve"> EB-IHD-15-00018079</w:t>
      </w:r>
      <w:r w:rsidRPr="00185B7D">
        <w:t>.</w:t>
      </w:r>
    </w:p>
  </w:footnote>
  <w:footnote w:id="29">
    <w:p w:rsidR="004E3E3D" w:rsidRPr="00185B7D" w:rsidRDefault="004E3E3D" w:rsidP="004E3E3D">
      <w:pPr>
        <w:pStyle w:val="FootnoteText"/>
      </w:pPr>
      <w:r w:rsidRPr="00185B7D">
        <w:rPr>
          <w:rStyle w:val="FootnoteReference"/>
        </w:rPr>
        <w:footnoteRef/>
      </w:r>
      <w:r w:rsidRPr="00185B7D">
        <w:t xml:space="preserve"> 47 U.S.C. § 151 </w:t>
      </w:r>
      <w:r w:rsidRPr="00185B7D">
        <w:rPr>
          <w:i/>
        </w:rPr>
        <w:t>et seq.</w:t>
      </w:r>
    </w:p>
  </w:footnote>
  <w:footnote w:id="30">
    <w:p w:rsidR="004E3E3D" w:rsidRPr="00185B7D" w:rsidRDefault="004E3E3D" w:rsidP="004E3E3D">
      <w:pPr>
        <w:pStyle w:val="FootnoteText"/>
      </w:pPr>
      <w:r w:rsidRPr="00185B7D">
        <w:rPr>
          <w:rStyle w:val="FootnoteReference"/>
        </w:rPr>
        <w:footnoteRef/>
      </w:r>
      <w:r>
        <w:t xml:space="preserve"> </w:t>
      </w:r>
      <w:r>
        <w:rPr>
          <w:i/>
        </w:rPr>
        <w:t>Id</w:t>
      </w:r>
      <w:r w:rsidRPr="000521BD">
        <w:rPr>
          <w:i/>
        </w:rPr>
        <w:t>.</w:t>
      </w:r>
      <w:r w:rsidRPr="00185B7D">
        <w:t xml:space="preserve"> § 153(2).</w:t>
      </w:r>
    </w:p>
  </w:footnote>
  <w:footnote w:id="31">
    <w:p w:rsidR="004E3E3D" w:rsidRPr="00185B7D" w:rsidRDefault="004E3E3D" w:rsidP="004E3E3D">
      <w:pPr>
        <w:pStyle w:val="FootnoteText"/>
      </w:pPr>
      <w:r w:rsidRPr="00185B7D">
        <w:rPr>
          <w:rStyle w:val="FootnoteReference"/>
        </w:rPr>
        <w:footnoteRef/>
      </w:r>
      <w:r>
        <w:t xml:space="preserve"> </w:t>
      </w:r>
      <w:r>
        <w:rPr>
          <w:i/>
        </w:rPr>
        <w:t>Id</w:t>
      </w:r>
      <w:r w:rsidRPr="007079B7">
        <w:rPr>
          <w:i/>
        </w:rPr>
        <w:t>.</w:t>
      </w:r>
      <w:r w:rsidRPr="00185B7D">
        <w:t xml:space="preserve"> § 153(39).</w:t>
      </w:r>
    </w:p>
  </w:footnote>
  <w:footnote w:id="32">
    <w:p w:rsidR="004E3E3D" w:rsidRDefault="004E3E3D" w:rsidP="004E3E3D">
      <w:pPr>
        <w:pStyle w:val="FootnoteText"/>
      </w:pPr>
      <w:r>
        <w:rPr>
          <w:rStyle w:val="FootnoteReference"/>
        </w:rPr>
        <w:footnoteRef/>
      </w:r>
      <w:r>
        <w:t xml:space="preserve"> </w:t>
      </w:r>
      <w:r w:rsidRPr="00BF27B3">
        <w:rPr>
          <w:i/>
        </w:rPr>
        <w:t>See</w:t>
      </w:r>
      <w:r w:rsidRPr="00BF27B3">
        <w:t xml:space="preserve"> Comcast, Comcast Reports 4th Quarter and Year End 2015 Results (Feb. 3, 2016), http://www.cmcsa.com/releasedetail.cfm?ReleaseID=953074</w:t>
      </w:r>
      <w:r>
        <w:t>.</w:t>
      </w:r>
    </w:p>
  </w:footnote>
  <w:footnote w:id="33">
    <w:p w:rsidR="004E3E3D" w:rsidRPr="00185B7D" w:rsidRDefault="004E3E3D" w:rsidP="004E3E3D">
      <w:pPr>
        <w:pStyle w:val="FootnoteText"/>
      </w:pPr>
      <w:r w:rsidRPr="00185B7D">
        <w:rPr>
          <w:rStyle w:val="FootnoteReference"/>
        </w:rPr>
        <w:footnoteRef/>
      </w:r>
      <w:r w:rsidRPr="00185B7D">
        <w:t xml:space="preserve"> </w:t>
      </w:r>
      <w:r w:rsidRPr="00185B7D">
        <w:rPr>
          <w:i/>
        </w:rPr>
        <w:t>See, e.g.</w:t>
      </w:r>
      <w:r w:rsidRPr="00185B7D">
        <w:t>,</w:t>
      </w:r>
      <w:r w:rsidRPr="00185B7D">
        <w:rPr>
          <w:i/>
        </w:rPr>
        <w:t xml:space="preserve"> </w:t>
      </w:r>
      <w:r w:rsidRPr="00185B7D">
        <w:t>Letter from David H. Solomon, Esq., Counsel to Comcast Corporation, to Jeffrey G. Gee, Chief, Investigations and Hearings Division, FCC Enforcement Bureau (Oct. 30, 2015) (on file in EB-IHD-15-00</w:t>
      </w:r>
      <w:r>
        <w:t>018079), Exhibit</w:t>
      </w:r>
      <w:r w:rsidR="002F1A4A">
        <w:t xml:space="preserve"> </w:t>
      </w:r>
      <w:r>
        <w:t>1</w:t>
      </w:r>
      <w:r w:rsidRPr="00185B7D">
        <w:rPr>
          <w:i/>
        </w:rPr>
        <w:t xml:space="preserve"> </w:t>
      </w:r>
      <w:r w:rsidRPr="00185B7D">
        <w:t>at COM-COM-00010020</w:t>
      </w:r>
      <w:r>
        <w:t>-00010024</w:t>
      </w:r>
      <w:r w:rsidRPr="00185B7D">
        <w:t xml:space="preserve"> (</w:t>
      </w:r>
      <w:r>
        <w:t xml:space="preserve">alleging that </w:t>
      </w:r>
      <w:r w:rsidRPr="00185B7D">
        <w:t>Comcast added premium channels to subscriber’s account</w:t>
      </w:r>
      <w:r>
        <w:t>; account adjusted and customer credited</w:t>
      </w:r>
      <w:r w:rsidRPr="00185B7D">
        <w:t>); COM-COM-00008737 (</w:t>
      </w:r>
      <w:r>
        <w:t>customer placed in promotional package that included premium channels for price equivalent to the package she was interested in having, but customer alleges she was unaware of premium channels in package; customer placed on new promotional package that was even less expensive)</w:t>
      </w:r>
      <w:r w:rsidRPr="00185B7D">
        <w:t>; COM-COM-0001424</w:t>
      </w:r>
      <w:r>
        <w:t>1-00014243 &amp; 0014250-0014251</w:t>
      </w:r>
      <w:r w:rsidRPr="00185B7D">
        <w:t xml:space="preserve"> (</w:t>
      </w:r>
      <w:r>
        <w:t xml:space="preserve">alleging that </w:t>
      </w:r>
      <w:r w:rsidRPr="00185B7D">
        <w:t xml:space="preserve">Comcast </w:t>
      </w:r>
      <w:r>
        <w:t xml:space="preserve">added premium package to customer’s account; </w:t>
      </w:r>
      <w:r w:rsidRPr="00AB2EBC">
        <w:t>Comcast had added a premium package in error and the</w:t>
      </w:r>
      <w:r>
        <w:t xml:space="preserve"> charge was removed and backdated, and credit issued for inconvenience).  </w:t>
      </w:r>
      <w:r w:rsidRPr="00185B7D">
        <w:t>We do not identify any of the complainants discussed here by name.  In addition, we cite to particular documents relating to these complainants by the index numbers provided by Comcast in its subpoena responses.  Letter from David H. Solomon, Esq., Counsel to Comcast Corporation, to Jeffrey J. Gee, Acting Chief, Investigations and Hearings Division, FCC Enforcement Bureau (Feb. 11, 2015) (</w:t>
      </w:r>
      <w:r>
        <w:t xml:space="preserve">on file in EB-IHD-15-00018079).  </w:t>
      </w:r>
    </w:p>
  </w:footnote>
  <w:footnote w:id="34">
    <w:p w:rsidR="004E3E3D" w:rsidRPr="00185B7D" w:rsidRDefault="004E3E3D" w:rsidP="004E3E3D">
      <w:pPr>
        <w:pStyle w:val="FootnoteText"/>
      </w:pPr>
      <w:r w:rsidRPr="00185B7D">
        <w:rPr>
          <w:rStyle w:val="FootnoteReference"/>
        </w:rPr>
        <w:footnoteRef/>
      </w:r>
      <w:r w:rsidRPr="00185B7D">
        <w:t xml:space="preserve"> </w:t>
      </w:r>
      <w:r w:rsidRPr="00185B7D">
        <w:rPr>
          <w:i/>
        </w:rPr>
        <w:t>See, e.g.</w:t>
      </w:r>
      <w:r w:rsidRPr="00185B7D">
        <w:t xml:space="preserve">, </w:t>
      </w:r>
      <w:r w:rsidRPr="00185B7D">
        <w:rPr>
          <w:i/>
        </w:rPr>
        <w:t>id</w:t>
      </w:r>
      <w:r w:rsidRPr="00185B7D">
        <w:t>. at COM-COM-00021064 (</w:t>
      </w:r>
      <w:r>
        <w:t xml:space="preserve">alleging that </w:t>
      </w:r>
      <w:r w:rsidRPr="00185B7D">
        <w:t>Comcast billed subscriber for two cable boxes she did not want or have</w:t>
      </w:r>
      <w:r>
        <w:t xml:space="preserve"> after Comcast performed a service call and the customer renewed</w:t>
      </w:r>
      <w:r w:rsidRPr="00185B7D">
        <w:t>); COM-COM-00010202 (</w:t>
      </w:r>
      <w:r>
        <w:t xml:space="preserve">alleging that </w:t>
      </w:r>
      <w:r w:rsidRPr="00185B7D">
        <w:t xml:space="preserve">Comcast charged </w:t>
      </w:r>
      <w:r>
        <w:t xml:space="preserve">customer </w:t>
      </w:r>
      <w:r w:rsidRPr="00185B7D">
        <w:t>for two additional cable boxes</w:t>
      </w:r>
      <w:r>
        <w:t xml:space="preserve"> that she replaced, but Comcast had failed to give her a time to return the replaced boxes</w:t>
      </w:r>
      <w:r w:rsidRPr="00185B7D">
        <w:t>)</w:t>
      </w:r>
      <w:r>
        <w:t xml:space="preserve">; </w:t>
      </w:r>
      <w:r w:rsidRPr="00DA4098">
        <w:t>COM-COM-</w:t>
      </w:r>
      <w:r w:rsidRPr="00DA4098">
        <w:rPr>
          <w:lang w:val="pt-BR"/>
        </w:rPr>
        <w:t xml:space="preserve">00020642 </w:t>
      </w:r>
      <w:r>
        <w:rPr>
          <w:lang w:val="pt-BR"/>
        </w:rPr>
        <w:t>(due to an incorrect rate code on the account, Comcast billed subscriber for renting a cable modem when subscriber had own cable modem)</w:t>
      </w:r>
      <w:r w:rsidRPr="00DA4098">
        <w:t>.</w:t>
      </w:r>
    </w:p>
  </w:footnote>
  <w:footnote w:id="35">
    <w:p w:rsidR="004E3E3D" w:rsidRPr="00185B7D" w:rsidRDefault="004E3E3D" w:rsidP="004E3E3D">
      <w:pPr>
        <w:pStyle w:val="FootnoteText"/>
      </w:pPr>
      <w:r w:rsidRPr="00185B7D">
        <w:rPr>
          <w:rStyle w:val="FootnoteReference"/>
        </w:rPr>
        <w:footnoteRef/>
      </w:r>
      <w:r w:rsidRPr="00185B7D">
        <w:t xml:space="preserve"> </w:t>
      </w:r>
      <w:r w:rsidRPr="00185B7D">
        <w:rPr>
          <w:i/>
        </w:rPr>
        <w:t>See, e.g.</w:t>
      </w:r>
      <w:r w:rsidRPr="00185B7D">
        <w:t>,</w:t>
      </w:r>
      <w:r w:rsidRPr="00185B7D">
        <w:rPr>
          <w:i/>
        </w:rPr>
        <w:t xml:space="preserve"> id.</w:t>
      </w:r>
      <w:r w:rsidRPr="00185B7D">
        <w:t xml:space="preserve"> at COM-COM-00003813 (</w:t>
      </w:r>
      <w:r>
        <w:t xml:space="preserve">alleging that </w:t>
      </w:r>
      <w:r w:rsidRPr="00185B7D">
        <w:t xml:space="preserve">Comcast charged account for HD </w:t>
      </w:r>
      <w:r>
        <w:t xml:space="preserve">after giving her an HD box as a replacement </w:t>
      </w:r>
      <w:r w:rsidRPr="00185B7D">
        <w:t>despite subscriber’s specific rejection of offer); COM-COM-00018688 (</w:t>
      </w:r>
      <w:r>
        <w:t xml:space="preserve">alleging that </w:t>
      </w:r>
      <w:r w:rsidRPr="00185B7D">
        <w:t>subscriber’s bill</w:t>
      </w:r>
      <w:r>
        <w:t xml:space="preserve"> higher due to service added without authorization after customer told the technician during a service call that Comcast had cut out 50 channels that she was receiving and asked the technician to add the 50 channels back onto her account, which resulted in her being moved to a higher tier of service than she expected)</w:t>
      </w:r>
      <w:r w:rsidRPr="00185B7D">
        <w:t>; COM-COM-00016691 (</w:t>
      </w:r>
      <w:r>
        <w:t xml:space="preserve">alleging third-party </w:t>
      </w:r>
      <w:r w:rsidRPr="00185B7D">
        <w:t>upgraded service to Triple Play despite subscriber’s specific refusal).</w:t>
      </w:r>
    </w:p>
  </w:footnote>
  <w:footnote w:id="36">
    <w:p w:rsidR="004E3E3D" w:rsidRPr="009772DF" w:rsidRDefault="004E3E3D" w:rsidP="004E3E3D">
      <w:pPr>
        <w:pStyle w:val="FootnoteText"/>
      </w:pPr>
      <w:r>
        <w:rPr>
          <w:rStyle w:val="FootnoteReference"/>
        </w:rPr>
        <w:footnoteRef/>
      </w:r>
      <w:r>
        <w:t xml:space="preserve"> </w:t>
      </w:r>
      <w:r w:rsidRPr="00F42C62">
        <w:t>Comcast Response to October 2, 2015 Su</w:t>
      </w:r>
      <w:r>
        <w:t>b</w:t>
      </w:r>
      <w:r w:rsidRPr="00F42C62">
        <w:t>poena at 30.</w:t>
      </w:r>
    </w:p>
  </w:footnote>
  <w:footnote w:id="37">
    <w:p w:rsidR="004E3E3D" w:rsidRPr="00742E39" w:rsidRDefault="004E3E3D" w:rsidP="004E3E3D">
      <w:pPr>
        <w:pStyle w:val="FootnoteText"/>
      </w:pPr>
      <w:r w:rsidRPr="00742E39">
        <w:rPr>
          <w:rStyle w:val="FootnoteReference"/>
        </w:rPr>
        <w:footnoteRef/>
      </w:r>
      <w:r w:rsidRPr="00742E39">
        <w:t xml:space="preserve"> 47 U</w:t>
      </w:r>
      <w:r>
        <w:t>.</w:t>
      </w:r>
      <w:r w:rsidRPr="00742E39">
        <w:t>S</w:t>
      </w:r>
      <w:r>
        <w:t>.</w:t>
      </w:r>
      <w:r w:rsidRPr="00742E39">
        <w:t>C</w:t>
      </w:r>
      <w:r>
        <w:t>.</w:t>
      </w:r>
      <w:r w:rsidRPr="00742E39">
        <w:t xml:space="preserve"> § 543(f).</w:t>
      </w:r>
    </w:p>
  </w:footnote>
  <w:footnote w:id="38">
    <w:p w:rsidR="004E3E3D" w:rsidRPr="00591603" w:rsidRDefault="004E3E3D" w:rsidP="004E3E3D">
      <w:pPr>
        <w:pStyle w:val="FootnoteText"/>
      </w:pPr>
      <w:r w:rsidRPr="005C10CD">
        <w:rPr>
          <w:rStyle w:val="FootnoteReference"/>
        </w:rPr>
        <w:footnoteRef/>
      </w:r>
      <w:r w:rsidRPr="00591603">
        <w:t xml:space="preserve"> </w:t>
      </w:r>
      <w:r w:rsidRPr="005C10CD">
        <w:t>47 CFR § 76.981</w:t>
      </w:r>
      <w:r>
        <w:t>(a)</w:t>
      </w:r>
      <w:r w:rsidRPr="005C10CD">
        <w:t>.</w:t>
      </w:r>
    </w:p>
  </w:footnote>
  <w:footnote w:id="39">
    <w:p w:rsidR="004E3E3D" w:rsidRPr="004F07FF" w:rsidRDefault="004E3E3D" w:rsidP="004E3E3D">
      <w:pPr>
        <w:pStyle w:val="FootnoteText"/>
      </w:pPr>
      <w:r w:rsidRPr="005C10CD">
        <w:rPr>
          <w:rStyle w:val="FootnoteReference"/>
        </w:rPr>
        <w:footnoteRef/>
      </w:r>
      <w:r w:rsidRPr="005C10CD">
        <w:t xml:space="preserve"> </w:t>
      </w:r>
      <w:r w:rsidRPr="005C10CD">
        <w:rPr>
          <w:i/>
        </w:rPr>
        <w:t>Id.</w:t>
      </w:r>
      <w:r>
        <w:rPr>
          <w:i/>
        </w:rPr>
        <w:t xml:space="preserve"> </w:t>
      </w:r>
      <w:r>
        <w:t>§ 76.981(b).</w:t>
      </w:r>
    </w:p>
  </w:footnote>
  <w:footnote w:id="40">
    <w:p w:rsidR="004E3E3D" w:rsidRPr="00781612" w:rsidRDefault="004E3E3D" w:rsidP="004E3E3D">
      <w:pPr>
        <w:pStyle w:val="FootnoteText"/>
      </w:pPr>
      <w:r w:rsidRPr="00185B7D">
        <w:rPr>
          <w:rStyle w:val="FootnoteReference"/>
        </w:rPr>
        <w:footnoteRef/>
      </w:r>
      <w:r w:rsidRPr="00781612">
        <w:t xml:space="preserve"> </w:t>
      </w:r>
      <w:r w:rsidRPr="00185B7D">
        <w:rPr>
          <w:i/>
        </w:rPr>
        <w:t>Implementation of Sections of the Cable Television Consumer Protection and Competition Act of 1992: Rate Regulation Buy-Through Prohibition</w:t>
      </w:r>
      <w:r w:rsidRPr="00185B7D">
        <w:t>, Third Order on Recons</w:t>
      </w:r>
      <w:r>
        <w:t>ideration</w:t>
      </w:r>
      <w:r w:rsidRPr="00185B7D">
        <w:t>, 9 FCC Rcd 4316, 4361, para. 1</w:t>
      </w:r>
      <w:r>
        <w:t>30</w:t>
      </w:r>
      <w:r w:rsidRPr="00185B7D">
        <w:t xml:space="preserve"> (1994), </w:t>
      </w:r>
      <w:r w:rsidRPr="00185B7D">
        <w:rPr>
          <w:i/>
        </w:rPr>
        <w:t>aff’d, Time Warner Entm’t Co. v. FCC</w:t>
      </w:r>
      <w:r w:rsidRPr="00185B7D">
        <w:t xml:space="preserve">, 56 F.3d 151, 194 (D.C. Cir. 1995).  </w:t>
      </w:r>
    </w:p>
  </w:footnote>
  <w:footnote w:id="41">
    <w:p w:rsidR="004E3E3D" w:rsidRDefault="004E3E3D" w:rsidP="004E3E3D">
      <w:pPr>
        <w:pStyle w:val="FootnoteText"/>
      </w:pPr>
      <w:r>
        <w:rPr>
          <w:rStyle w:val="FootnoteReference"/>
        </w:rPr>
        <w:footnoteRef/>
      </w:r>
      <w:r>
        <w:t xml:space="preserve"> </w:t>
      </w:r>
      <w:r w:rsidRPr="00EB0D8B">
        <w:rPr>
          <w:i/>
          <w:iCs/>
        </w:rPr>
        <w:t>Monmouth Cablevision</w:t>
      </w:r>
      <w:r w:rsidRPr="00EB0D8B">
        <w:t xml:space="preserve">, </w:t>
      </w:r>
      <w:r w:rsidRPr="00EB0D8B">
        <w:rPr>
          <w:i/>
          <w:iCs/>
        </w:rPr>
        <w:t>Monmouth County, New Jersey</w:t>
      </w:r>
      <w:r w:rsidRPr="00EB0D8B">
        <w:t>, Memorandum Opinion and Order, 10 FCC Rcd 9438, 9440, para. 11 (Cable Servs. Bur. 1995) (concluding that the cable operator had violated the negative option billing prohibition when it automatically billed its customers the $5.00 sale price of a remote control, which had previously been leased to customers for $1.00/month unless the customer took action to remove the charge).</w:t>
      </w:r>
    </w:p>
  </w:footnote>
  <w:footnote w:id="42">
    <w:p w:rsidR="004E3E3D" w:rsidRDefault="004E3E3D" w:rsidP="004E3E3D">
      <w:pPr>
        <w:pStyle w:val="FootnoteText"/>
      </w:pPr>
      <w:r>
        <w:rPr>
          <w:rStyle w:val="FootnoteReference"/>
        </w:rPr>
        <w:footnoteRef/>
      </w:r>
      <w:r>
        <w:t xml:space="preserve"> </w:t>
      </w:r>
      <w:r w:rsidRPr="00CC2E24">
        <w:rPr>
          <w:i/>
        </w:rPr>
        <w:t>Implementation of Sections of the Cable Television Consumer Protection and Competition Act of 1992; Rate Regulation</w:t>
      </w:r>
      <w:r w:rsidRPr="00CC2E24">
        <w:t xml:space="preserve">, </w:t>
      </w:r>
      <w:r>
        <w:t xml:space="preserve">Sixth Order on Reconsideration, Fifth Report and Order, and Seventh Notice of Proposed Rulemaking, </w:t>
      </w:r>
      <w:r w:rsidRPr="00CC2E24">
        <w:t>10 FCC Rcd 1226, 1263</w:t>
      </w:r>
      <w:r>
        <w:t>,</w:t>
      </w:r>
      <w:r w:rsidRPr="00CC2E24">
        <w:t xml:space="preserve"> </w:t>
      </w:r>
      <w:r>
        <w:t>para.</w:t>
      </w:r>
      <w:r w:rsidRPr="00CC2E24">
        <w:t xml:space="preserve"> 107 (1994); </w:t>
      </w:r>
      <w:r w:rsidRPr="00CC2E24">
        <w:rPr>
          <w:i/>
        </w:rPr>
        <w:t xml:space="preserve">see also </w:t>
      </w:r>
      <w:r w:rsidRPr="00A5553B">
        <w:rPr>
          <w:i/>
          <w:iCs/>
        </w:rPr>
        <w:t>Implementation of Sections of the Cable Television Consumer Protection and Competition Act of 1992; Rate Regulation</w:t>
      </w:r>
      <w:r w:rsidRPr="00A5553B">
        <w:rPr>
          <w:i/>
        </w:rPr>
        <w:t xml:space="preserve">, </w:t>
      </w:r>
      <w:r w:rsidRPr="00451753">
        <w:t>Report and Order and Further Notice of Proposed Rulemaking</w:t>
      </w:r>
      <w:r>
        <w:t xml:space="preserve">, </w:t>
      </w:r>
      <w:r w:rsidRPr="00A5553B">
        <w:t>8 FCC Rcd 5631, 590</w:t>
      </w:r>
      <w:r>
        <w:t>7,</w:t>
      </w:r>
      <w:r w:rsidRPr="00A5553B">
        <w:t xml:space="preserve"> </w:t>
      </w:r>
      <w:r>
        <w:t>para.</w:t>
      </w:r>
      <w:r w:rsidRPr="00A5553B">
        <w:t xml:space="preserve"> 4</w:t>
      </w:r>
      <w:r>
        <w:t>40</w:t>
      </w:r>
      <w:r w:rsidRPr="00A5553B">
        <w:t xml:space="preserve"> (1993) (emphasis added) (</w:t>
      </w:r>
      <w:r w:rsidRPr="00A5553B">
        <w:rPr>
          <w:i/>
        </w:rPr>
        <w:t>Rate Regulation Order</w:t>
      </w:r>
      <w:r w:rsidRPr="00A5553B">
        <w:t>)</w:t>
      </w:r>
      <w:r>
        <w:t xml:space="preserve"> </w:t>
      </w:r>
      <w:r w:rsidRPr="00CC2E24">
        <w:t xml:space="preserve">(“We do not believe subscribers also need the additional protection of the negative option billing provision for every proposed rate increase, unless a price change accompanies a fundamental change in service, such as the addition of a tier.”); </w:t>
      </w:r>
      <w:r w:rsidRPr="00CC2E24">
        <w:rPr>
          <w:i/>
          <w:snapToGrid w:val="0"/>
          <w:kern w:val="28"/>
        </w:rPr>
        <w:t>Petition</w:t>
      </w:r>
      <w:r w:rsidRPr="00CC2E24">
        <w:rPr>
          <w:i/>
          <w:iCs/>
        </w:rPr>
        <w:t xml:space="preserve"> for Declaratory Ruling Regarding Negative Option Billing Restrictions of Section 623(f) of the Communications Act and the FCC’s Rules and Policies</w:t>
      </w:r>
      <w:r w:rsidRPr="00CC2E24">
        <w:t xml:space="preserve">, </w:t>
      </w:r>
      <w:r>
        <w:t xml:space="preserve">Declaratory Ruling, </w:t>
      </w:r>
      <w:r w:rsidRPr="00CC2E24">
        <w:t xml:space="preserve">26 FCC Rcd </w:t>
      </w:r>
      <w:r>
        <w:t>2229,</w:t>
      </w:r>
      <w:r w:rsidRPr="00CC2E24">
        <w:t xml:space="preserve"> 2231</w:t>
      </w:r>
      <w:r>
        <w:t>,</w:t>
      </w:r>
      <w:r w:rsidRPr="00CC2E24">
        <w:t xml:space="preserve"> </w:t>
      </w:r>
      <w:r>
        <w:t>para.</w:t>
      </w:r>
      <w:r w:rsidRPr="00CC2E24">
        <w:t xml:space="preserve"> 5 </w:t>
      </w:r>
      <w:r>
        <w:t>(MB 2011) (</w:t>
      </w:r>
      <w:r w:rsidRPr="00CC2E24">
        <w:rPr>
          <w:i/>
        </w:rPr>
        <w:t>2011 Declaratory Ruling</w:t>
      </w:r>
      <w:r>
        <w:t>)</w:t>
      </w:r>
      <w:r w:rsidRPr="00CC2E24">
        <w:t xml:space="preserve"> (noting that Commission has rejected an “expansive reading of the statute” that would “require</w:t>
      </w:r>
      <w:r>
        <w:t>[]</w:t>
      </w:r>
      <w:r w:rsidRPr="00CC2E24">
        <w:t xml:space="preserve"> affirmative consent prior to any change in service, no matter how minor”) (citation omitted);</w:t>
      </w:r>
      <w:r w:rsidRPr="00CC2E24">
        <w:rPr>
          <w:i/>
          <w:iCs/>
        </w:rPr>
        <w:t xml:space="preserve"> Comcast Cablevision, Tallahassee, Florida Letter of Inquiry – Negative Option Billing Issue</w:t>
      </w:r>
      <w:r w:rsidRPr="00CC2E24">
        <w:t xml:space="preserve">, </w:t>
      </w:r>
      <w:r>
        <w:t xml:space="preserve">Memorandum Opinion and Order, </w:t>
      </w:r>
      <w:r w:rsidRPr="00CC2E24">
        <w:t>10 FCC Rcd 2106, 210</w:t>
      </w:r>
      <w:r>
        <w:t>7-08,</w:t>
      </w:r>
      <w:r w:rsidRPr="00CC2E24">
        <w:t xml:space="preserve"> </w:t>
      </w:r>
      <w:r>
        <w:t>paras.</w:t>
      </w:r>
      <w:r w:rsidRPr="00CC2E24">
        <w:t xml:space="preserve"> </w:t>
      </w:r>
      <w:r>
        <w:t>8-</w:t>
      </w:r>
      <w:r w:rsidRPr="00CC2E24">
        <w:t>10 (</w:t>
      </w:r>
      <w:r>
        <w:t>Cable Servs. Bur.</w:t>
      </w:r>
      <w:r w:rsidRPr="00CC2E24">
        <w:t xml:space="preserve"> 1995) (finding that Comcast’s practice of automatically subscribing its customers to (a) individual a la carte channels or an a la carte package, depending upon their previous level of service, and (b) a wire ma</w:t>
      </w:r>
      <w:r>
        <w:t xml:space="preserve">intenance service plan, did not, on the facts of </w:t>
      </w:r>
      <w:r w:rsidRPr="004E3E3D">
        <w:rPr>
          <w:color w:val="000000"/>
        </w:rPr>
        <w:t xml:space="preserve">that case, violate the negative option billing provisions because such changes did not propose any fundamental change in the nature of the existing tiers or service or impose an additional expense); </w:t>
      </w:r>
      <w:r w:rsidRPr="004E3E3D">
        <w:rPr>
          <w:i/>
          <w:color w:val="000000"/>
        </w:rPr>
        <w:t xml:space="preserve">Warner </w:t>
      </w:r>
      <w:r w:rsidRPr="00CC2E24">
        <w:rPr>
          <w:i/>
        </w:rPr>
        <w:t xml:space="preserve">Cable Communications Milwaukee, Wisconsin Letter of Inquiry – </w:t>
      </w:r>
      <w:r w:rsidRPr="00CC2E24">
        <w:rPr>
          <w:bCs/>
          <w:i/>
        </w:rPr>
        <w:t>Negative Option Billing</w:t>
      </w:r>
      <w:r w:rsidRPr="00CC2E24">
        <w:rPr>
          <w:i/>
        </w:rPr>
        <w:t xml:space="preserve"> Issue</w:t>
      </w:r>
      <w:r w:rsidRPr="00CC2E24">
        <w:t xml:space="preserve">, </w:t>
      </w:r>
      <w:r>
        <w:t xml:space="preserve">Memorandum Opinion and Order, </w:t>
      </w:r>
      <w:r w:rsidRPr="00CC2E24">
        <w:t>10 FCC Rcd 2103, 2104-05</w:t>
      </w:r>
      <w:r>
        <w:t>,</w:t>
      </w:r>
      <w:r w:rsidRPr="00CC2E24">
        <w:t xml:space="preserve"> </w:t>
      </w:r>
      <w:r>
        <w:t>para.</w:t>
      </w:r>
      <w:r w:rsidRPr="00CC2E24">
        <w:t xml:space="preserve"> 10 (</w:t>
      </w:r>
      <w:r>
        <w:t>Cable Servs. Bur.</w:t>
      </w:r>
      <w:r w:rsidRPr="00CC2E24">
        <w:t xml:space="preserve"> 1995) (same).</w:t>
      </w:r>
    </w:p>
  </w:footnote>
  <w:footnote w:id="43">
    <w:p w:rsidR="004E3E3D" w:rsidRPr="00063300" w:rsidRDefault="004E3E3D" w:rsidP="004E3E3D">
      <w:pPr>
        <w:pStyle w:val="FootnoteText"/>
      </w:pPr>
      <w:r>
        <w:rPr>
          <w:rStyle w:val="FootnoteReference"/>
        </w:rPr>
        <w:footnoteRef/>
      </w:r>
      <w:r w:rsidR="00F45FA6">
        <w:rPr>
          <w:iCs/>
        </w:rPr>
        <w:t xml:space="preserve"> </w:t>
      </w:r>
      <w:r>
        <w:rPr>
          <w:i/>
          <w:iCs/>
        </w:rPr>
        <w:t>2011 Declaratory Ruling</w:t>
      </w:r>
      <w:r w:rsidRPr="00CC2E24">
        <w:t>, 26 FCC Rcd 2229, 223</w:t>
      </w:r>
      <w:r>
        <w:t>0,</w:t>
      </w:r>
      <w:r w:rsidRPr="00CC2E24">
        <w:t xml:space="preserve"> </w:t>
      </w:r>
      <w:r>
        <w:t>2234-35, paras.</w:t>
      </w:r>
      <w:r w:rsidRPr="00CC2E24">
        <w:t xml:space="preserve"> 4</w:t>
      </w:r>
      <w:r>
        <w:t>, 10, 12-13</w:t>
      </w:r>
      <w:r w:rsidRPr="00CC2E24">
        <w:t xml:space="preserve"> </w:t>
      </w:r>
      <w:r>
        <w:t>(references to the negative option billing prohibition as protecting customers from being “duped”)</w:t>
      </w:r>
      <w:r w:rsidRPr="00CC2E24">
        <w:t>.</w:t>
      </w:r>
    </w:p>
  </w:footnote>
  <w:footnote w:id="44">
    <w:p w:rsidR="004E3E3D" w:rsidRPr="00B8371F" w:rsidRDefault="004E3E3D" w:rsidP="004E3E3D">
      <w:pPr>
        <w:pStyle w:val="FootnoteText"/>
      </w:pPr>
      <w:r>
        <w:rPr>
          <w:rStyle w:val="FootnoteReference"/>
        </w:rPr>
        <w:footnoteRef/>
      </w:r>
      <w:r>
        <w:t xml:space="preserve"> </w:t>
      </w:r>
      <w:r w:rsidRPr="00B8371F">
        <w:rPr>
          <w:i/>
        </w:rPr>
        <w:t xml:space="preserve">See </w:t>
      </w:r>
      <w:r>
        <w:rPr>
          <w:i/>
        </w:rPr>
        <w:t xml:space="preserve">Rate Regulation Order, </w:t>
      </w:r>
      <w:r>
        <w:t xml:space="preserve">8 FCC Rcd at 5905, para. 439. </w:t>
      </w:r>
    </w:p>
  </w:footnote>
  <w:footnote w:id="45">
    <w:p w:rsidR="004E3E3D" w:rsidRDefault="004E3E3D" w:rsidP="004E3E3D">
      <w:pPr>
        <w:pStyle w:val="FootnoteText"/>
      </w:pPr>
      <w:r>
        <w:rPr>
          <w:rStyle w:val="FootnoteReference"/>
        </w:rPr>
        <w:footnoteRef/>
      </w:r>
      <w:r w:rsidRPr="00AE3683">
        <w:t xml:space="preserve"> The Bureau and Comcast agree that this Consent Decree does not purport to resolve the Parties’ differing interpretations of the Negative Option Billing Laws</w:t>
      </w:r>
      <w:r>
        <w:t>.</w:t>
      </w:r>
    </w:p>
  </w:footnote>
  <w:footnote w:id="46">
    <w:p w:rsidR="004E3E3D" w:rsidRPr="00185B7D" w:rsidRDefault="004E3E3D" w:rsidP="004E3E3D">
      <w:pPr>
        <w:pStyle w:val="FootnoteText"/>
      </w:pPr>
      <w:r w:rsidRPr="00185B7D">
        <w:rPr>
          <w:rStyle w:val="FootnoteReference"/>
        </w:rPr>
        <w:footnoteRef/>
      </w:r>
      <w:r w:rsidRPr="00185B7D">
        <w:t xml:space="preserve"> 47 CFR § 1.16.</w:t>
      </w:r>
    </w:p>
  </w:footnote>
  <w:footnote w:id="47">
    <w:p w:rsidR="004E3E3D" w:rsidRPr="00DC14B8" w:rsidRDefault="004E3E3D" w:rsidP="004E3E3D">
      <w:pPr>
        <w:pStyle w:val="FootnoteText"/>
        <w:tabs>
          <w:tab w:val="left" w:pos="180"/>
        </w:tabs>
      </w:pPr>
      <w:r w:rsidRPr="00185B7D">
        <w:rPr>
          <w:rStyle w:val="FootnoteReference"/>
        </w:rPr>
        <w:footnoteRef/>
      </w:r>
      <w:r w:rsidRPr="00185B7D">
        <w:t xml:space="preserve"> </w:t>
      </w:r>
      <w:r w:rsidRPr="00185B7D">
        <w:rPr>
          <w:rFonts w:eastAsia="MS Mincho" w:cs="Arial"/>
        </w:rPr>
        <w:t xml:space="preserve">An FCC Form </w:t>
      </w:r>
      <w:r w:rsidRPr="00185B7D">
        <w:t>159</w:t>
      </w:r>
      <w:r w:rsidRPr="00185B7D">
        <w:rPr>
          <w:rFonts w:eastAsia="MS Mincho" w:cs="Arial"/>
        </w:rPr>
        <w:t> and detailed instructions for completing the form may be obtained at http://www.fcc.gov/Forms/Form159/159.pdf.</w:t>
      </w:r>
    </w:p>
  </w:footnote>
  <w:footnote w:id="48">
    <w:p w:rsidR="004E3E3D" w:rsidRPr="00185B7D" w:rsidRDefault="004E3E3D" w:rsidP="004E3E3D">
      <w:pPr>
        <w:pStyle w:val="FootnoteText"/>
        <w:tabs>
          <w:tab w:val="left" w:pos="810"/>
        </w:tabs>
      </w:pPr>
      <w:r w:rsidRPr="00185B7D">
        <w:rPr>
          <w:rStyle w:val="FootnoteReference"/>
        </w:rPr>
        <w:footnoteRef/>
      </w:r>
      <w:r w:rsidRPr="00185B7D">
        <w:t xml:space="preserve"> </w:t>
      </w:r>
      <w:r w:rsidRPr="00185B7D">
        <w:rPr>
          <w:i/>
        </w:rPr>
        <w:t xml:space="preserve">See </w:t>
      </w:r>
      <w:r w:rsidRPr="00185B7D">
        <w:t>5 U.S.C. § 504; 47 CFR §§ 1.1501</w:t>
      </w:r>
      <w:r>
        <w:t>-</w:t>
      </w:r>
      <w:r w:rsidRPr="00185B7D">
        <w:t>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22" w:rsidRDefault="00476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E3E3D">
      <w:t>DA 16-1127</w:t>
    </w:r>
  </w:p>
  <w:p w:rsidR="00D25FB5" w:rsidRDefault="0068521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8521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E3E3D">
      <w:rPr>
        <w:spacing w:val="-2"/>
      </w:rPr>
      <w:t>DA 16-1127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6E43EA"/>
    <w:multiLevelType w:val="hybridMultilevel"/>
    <w:tmpl w:val="F01AAEE8"/>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D851DE"/>
    <w:multiLevelType w:val="hybridMultilevel"/>
    <w:tmpl w:val="9BB4D5C4"/>
    <w:lvl w:ilvl="0" w:tplc="50E60FCE">
      <w:start w:val="1"/>
      <w:numFmt w:val="decimal"/>
      <w:lvlText w:val="%1."/>
      <w:lvlJc w:val="left"/>
      <w:pPr>
        <w:ind w:left="1260" w:hanging="360"/>
      </w:pPr>
      <w:rPr>
        <w:b w:val="0"/>
      </w:rPr>
    </w:lvl>
    <w:lvl w:ilvl="1" w:tplc="B518079C">
      <w:start w:val="1"/>
      <w:numFmt w:val="lowerLetter"/>
      <w:lvlText w:val="(%2)"/>
      <w:lvlJc w:val="left"/>
      <w:pPr>
        <w:ind w:left="1440" w:hanging="360"/>
      </w:pPr>
      <w:rPr>
        <w:rFonts w:cs="Times New Roman" w:hint="default"/>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8">
    <w:nsid w:val="42BB3CEE"/>
    <w:multiLevelType w:val="hybridMultilevel"/>
    <w:tmpl w:val="F38A906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C795F"/>
    <w:multiLevelType w:val="hybridMultilevel"/>
    <w:tmpl w:val="15967D36"/>
    <w:lvl w:ilvl="0" w:tplc="661A7274">
      <w:start w:val="1"/>
      <w:numFmt w:val="lowerLetter"/>
      <w:lvlText w:val="(%1)"/>
      <w:lvlJc w:val="left"/>
      <w:pPr>
        <w:tabs>
          <w:tab w:val="num" w:pos="4500"/>
        </w:tabs>
        <w:ind w:left="4500" w:hanging="3060"/>
      </w:pPr>
      <w:rPr>
        <w:rFonts w:hint="default"/>
        <w:i w:val="0"/>
      </w:rPr>
    </w:lvl>
    <w:lvl w:ilvl="1" w:tplc="0409001B">
      <w:start w:val="1"/>
      <w:numFmt w:val="lowerRoman"/>
      <w:lvlText w:val="%2."/>
      <w:lvlJc w:val="righ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10"/>
  </w:num>
  <w:num w:numId="5">
    <w:abstractNumId w:val="3"/>
  </w:num>
  <w:num w:numId="6">
    <w:abstractNumId w:val="0"/>
  </w:num>
  <w:num w:numId="7">
    <w:abstractNumId w:val="9"/>
  </w:num>
  <w:num w:numId="8">
    <w:abstractNumId w:val="7"/>
  </w:num>
  <w:num w:numId="9">
    <w:abstractNumId w:val="5"/>
  </w:num>
  <w:num w:numId="10">
    <w:abstractNumId w:val="1"/>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E3D"/>
    <w:rsid w:val="00036039"/>
    <w:rsid w:val="00037F90"/>
    <w:rsid w:val="000875BF"/>
    <w:rsid w:val="00096D8C"/>
    <w:rsid w:val="000C0B65"/>
    <w:rsid w:val="000E05FE"/>
    <w:rsid w:val="000E3D42"/>
    <w:rsid w:val="00115795"/>
    <w:rsid w:val="00122BD5"/>
    <w:rsid w:val="00133F79"/>
    <w:rsid w:val="00194A66"/>
    <w:rsid w:val="001D6BCF"/>
    <w:rsid w:val="001E01CA"/>
    <w:rsid w:val="00200071"/>
    <w:rsid w:val="00275CF5"/>
    <w:rsid w:val="0028301F"/>
    <w:rsid w:val="00285017"/>
    <w:rsid w:val="002A2D2E"/>
    <w:rsid w:val="002C00E8"/>
    <w:rsid w:val="002E108F"/>
    <w:rsid w:val="002F1A4A"/>
    <w:rsid w:val="00343749"/>
    <w:rsid w:val="003660ED"/>
    <w:rsid w:val="003B0550"/>
    <w:rsid w:val="003B694F"/>
    <w:rsid w:val="003F171C"/>
    <w:rsid w:val="003F3AF6"/>
    <w:rsid w:val="00412FC5"/>
    <w:rsid w:val="00422276"/>
    <w:rsid w:val="004242F1"/>
    <w:rsid w:val="00445A00"/>
    <w:rsid w:val="00451B0F"/>
    <w:rsid w:val="00476B22"/>
    <w:rsid w:val="004C2EE3"/>
    <w:rsid w:val="004E3E3D"/>
    <w:rsid w:val="004E4A22"/>
    <w:rsid w:val="00511968"/>
    <w:rsid w:val="0055614C"/>
    <w:rsid w:val="005E14C2"/>
    <w:rsid w:val="00607BA5"/>
    <w:rsid w:val="0061180A"/>
    <w:rsid w:val="00626EB6"/>
    <w:rsid w:val="00655D03"/>
    <w:rsid w:val="00683388"/>
    <w:rsid w:val="00683F84"/>
    <w:rsid w:val="00685219"/>
    <w:rsid w:val="006A6A81"/>
    <w:rsid w:val="006F7393"/>
    <w:rsid w:val="0070224F"/>
    <w:rsid w:val="007115F7"/>
    <w:rsid w:val="00785689"/>
    <w:rsid w:val="0079754B"/>
    <w:rsid w:val="007A1E6D"/>
    <w:rsid w:val="007B0EB2"/>
    <w:rsid w:val="00810B6F"/>
    <w:rsid w:val="00822CE0"/>
    <w:rsid w:val="00841AB1"/>
    <w:rsid w:val="0084555B"/>
    <w:rsid w:val="0089325B"/>
    <w:rsid w:val="008C68F1"/>
    <w:rsid w:val="00921803"/>
    <w:rsid w:val="00926503"/>
    <w:rsid w:val="009726D8"/>
    <w:rsid w:val="00997C59"/>
    <w:rsid w:val="009A30ED"/>
    <w:rsid w:val="009F76DB"/>
    <w:rsid w:val="00A32C3B"/>
    <w:rsid w:val="00A45F4F"/>
    <w:rsid w:val="00A600A9"/>
    <w:rsid w:val="00AA55B7"/>
    <w:rsid w:val="00AA5B9E"/>
    <w:rsid w:val="00AB2407"/>
    <w:rsid w:val="00AB53DF"/>
    <w:rsid w:val="00B02F7E"/>
    <w:rsid w:val="00B07E5C"/>
    <w:rsid w:val="00B20D20"/>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04EE"/>
    <w:rsid w:val="00E470C8"/>
    <w:rsid w:val="00E50104"/>
    <w:rsid w:val="00E5409F"/>
    <w:rsid w:val="00EE6488"/>
    <w:rsid w:val="00F021FA"/>
    <w:rsid w:val="00F45FA6"/>
    <w:rsid w:val="00F46D0F"/>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219"/>
    <w:pPr>
      <w:widowControl w:val="0"/>
    </w:pPr>
    <w:rPr>
      <w:snapToGrid w:val="0"/>
      <w:kern w:val="28"/>
      <w:sz w:val="22"/>
    </w:rPr>
  </w:style>
  <w:style w:type="paragraph" w:styleId="Heading1">
    <w:name w:val="heading 1"/>
    <w:basedOn w:val="Normal"/>
    <w:next w:val="ParaNum"/>
    <w:qFormat/>
    <w:rsid w:val="006852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85219"/>
    <w:pPr>
      <w:keepNext/>
      <w:numPr>
        <w:ilvl w:val="1"/>
        <w:numId w:val="3"/>
      </w:numPr>
      <w:spacing w:after="120"/>
      <w:outlineLvl w:val="1"/>
    </w:pPr>
    <w:rPr>
      <w:b/>
    </w:rPr>
  </w:style>
  <w:style w:type="paragraph" w:styleId="Heading3">
    <w:name w:val="heading 3"/>
    <w:basedOn w:val="Normal"/>
    <w:next w:val="ParaNum"/>
    <w:qFormat/>
    <w:rsid w:val="00685219"/>
    <w:pPr>
      <w:keepNext/>
      <w:numPr>
        <w:ilvl w:val="2"/>
        <w:numId w:val="3"/>
      </w:numPr>
      <w:tabs>
        <w:tab w:val="left" w:pos="2160"/>
      </w:tabs>
      <w:spacing w:after="120"/>
      <w:outlineLvl w:val="2"/>
    </w:pPr>
    <w:rPr>
      <w:b/>
    </w:rPr>
  </w:style>
  <w:style w:type="paragraph" w:styleId="Heading4">
    <w:name w:val="heading 4"/>
    <w:basedOn w:val="Normal"/>
    <w:next w:val="ParaNum"/>
    <w:qFormat/>
    <w:rsid w:val="00685219"/>
    <w:pPr>
      <w:keepNext/>
      <w:numPr>
        <w:ilvl w:val="3"/>
        <w:numId w:val="3"/>
      </w:numPr>
      <w:tabs>
        <w:tab w:val="left" w:pos="2880"/>
      </w:tabs>
      <w:spacing w:after="120"/>
      <w:outlineLvl w:val="3"/>
    </w:pPr>
    <w:rPr>
      <w:b/>
    </w:rPr>
  </w:style>
  <w:style w:type="paragraph" w:styleId="Heading5">
    <w:name w:val="heading 5"/>
    <w:basedOn w:val="Normal"/>
    <w:next w:val="ParaNum"/>
    <w:qFormat/>
    <w:rsid w:val="006852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85219"/>
    <w:pPr>
      <w:numPr>
        <w:ilvl w:val="5"/>
        <w:numId w:val="3"/>
      </w:numPr>
      <w:tabs>
        <w:tab w:val="left" w:pos="4320"/>
      </w:tabs>
      <w:spacing w:after="120"/>
      <w:outlineLvl w:val="5"/>
    </w:pPr>
    <w:rPr>
      <w:b/>
    </w:rPr>
  </w:style>
  <w:style w:type="paragraph" w:styleId="Heading7">
    <w:name w:val="heading 7"/>
    <w:basedOn w:val="Normal"/>
    <w:next w:val="ParaNum"/>
    <w:qFormat/>
    <w:rsid w:val="006852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852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852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52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5219"/>
  </w:style>
  <w:style w:type="paragraph" w:customStyle="1" w:styleId="ParaNum">
    <w:name w:val="ParaNum"/>
    <w:basedOn w:val="Normal"/>
    <w:link w:val="ParaNumChar1"/>
    <w:rsid w:val="00685219"/>
    <w:pPr>
      <w:numPr>
        <w:numId w:val="2"/>
      </w:numPr>
      <w:tabs>
        <w:tab w:val="clear" w:pos="1080"/>
        <w:tab w:val="num" w:pos="1440"/>
      </w:tabs>
      <w:spacing w:after="120"/>
    </w:pPr>
  </w:style>
  <w:style w:type="paragraph" w:styleId="EndnoteText">
    <w:name w:val="endnote text"/>
    <w:basedOn w:val="Normal"/>
    <w:semiHidden/>
    <w:rsid w:val="00685219"/>
    <w:rPr>
      <w:sz w:val="20"/>
    </w:rPr>
  </w:style>
  <w:style w:type="character" w:styleId="EndnoteReference">
    <w:name w:val="endnote reference"/>
    <w:semiHidden/>
    <w:rsid w:val="0068521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685219"/>
    <w:pPr>
      <w:spacing w:after="120"/>
    </w:pPr>
  </w:style>
  <w:style w:type="character" w:styleId="FootnoteReference">
    <w:name w:val="footnote reference"/>
    <w:aliases w:val="Style 4,Appel note de bas de p,Style 12,(NECG) Footnote Reference,Style 124,Style 13,o,fr,Style 3,FR,Style 17,Footnote Reference/,Style 6,Footnote Reference1,Style 30,FC,Style 52,Style 34,callout,Style 28,Style 25,Style 33,Style 38"/>
    <w:rsid w:val="00685219"/>
    <w:rPr>
      <w:rFonts w:ascii="Times New Roman" w:hAnsi="Times New Roman"/>
      <w:dstrike w:val="0"/>
      <w:color w:val="auto"/>
      <w:sz w:val="20"/>
      <w:vertAlign w:val="superscript"/>
    </w:rPr>
  </w:style>
  <w:style w:type="paragraph" w:styleId="TOC1">
    <w:name w:val="toc 1"/>
    <w:basedOn w:val="Normal"/>
    <w:next w:val="Normal"/>
    <w:semiHidden/>
    <w:rsid w:val="006852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85219"/>
    <w:pPr>
      <w:tabs>
        <w:tab w:val="left" w:pos="720"/>
        <w:tab w:val="right" w:leader="dot" w:pos="9360"/>
      </w:tabs>
      <w:suppressAutoHyphens/>
      <w:ind w:left="720" w:right="720" w:hanging="360"/>
    </w:pPr>
    <w:rPr>
      <w:noProof/>
    </w:rPr>
  </w:style>
  <w:style w:type="paragraph" w:styleId="TOC3">
    <w:name w:val="toc 3"/>
    <w:basedOn w:val="Normal"/>
    <w:next w:val="Normal"/>
    <w:semiHidden/>
    <w:rsid w:val="006852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52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52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52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52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52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52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5219"/>
    <w:pPr>
      <w:tabs>
        <w:tab w:val="right" w:pos="9360"/>
      </w:tabs>
      <w:suppressAutoHyphens/>
    </w:pPr>
  </w:style>
  <w:style w:type="character" w:customStyle="1" w:styleId="EquationCaption">
    <w:name w:val="_Equation Caption"/>
    <w:rsid w:val="00685219"/>
  </w:style>
  <w:style w:type="paragraph" w:styleId="Header">
    <w:name w:val="header"/>
    <w:basedOn w:val="Normal"/>
    <w:autoRedefine/>
    <w:rsid w:val="00685219"/>
    <w:pPr>
      <w:tabs>
        <w:tab w:val="center" w:pos="4680"/>
        <w:tab w:val="right" w:pos="9360"/>
      </w:tabs>
    </w:pPr>
    <w:rPr>
      <w:b/>
    </w:rPr>
  </w:style>
  <w:style w:type="paragraph" w:styleId="Footer">
    <w:name w:val="footer"/>
    <w:basedOn w:val="Normal"/>
    <w:rsid w:val="00685219"/>
    <w:pPr>
      <w:tabs>
        <w:tab w:val="center" w:pos="4320"/>
        <w:tab w:val="right" w:pos="8640"/>
      </w:tabs>
    </w:pPr>
  </w:style>
  <w:style w:type="character" w:styleId="PageNumber">
    <w:name w:val="page number"/>
    <w:basedOn w:val="DefaultParagraphFont"/>
    <w:rsid w:val="00685219"/>
  </w:style>
  <w:style w:type="paragraph" w:styleId="BlockText">
    <w:name w:val="Block Text"/>
    <w:basedOn w:val="Normal"/>
    <w:rsid w:val="00685219"/>
    <w:pPr>
      <w:spacing w:after="240"/>
      <w:ind w:left="1440" w:right="1440"/>
    </w:pPr>
  </w:style>
  <w:style w:type="paragraph" w:customStyle="1" w:styleId="Paratitle">
    <w:name w:val="Para title"/>
    <w:basedOn w:val="Normal"/>
    <w:rsid w:val="00685219"/>
    <w:pPr>
      <w:tabs>
        <w:tab w:val="center" w:pos="9270"/>
      </w:tabs>
      <w:spacing w:after="240"/>
    </w:pPr>
    <w:rPr>
      <w:spacing w:val="-2"/>
    </w:rPr>
  </w:style>
  <w:style w:type="paragraph" w:customStyle="1" w:styleId="Bullet">
    <w:name w:val="Bullet"/>
    <w:basedOn w:val="Normal"/>
    <w:rsid w:val="00685219"/>
    <w:pPr>
      <w:tabs>
        <w:tab w:val="left" w:pos="2160"/>
      </w:tabs>
      <w:spacing w:after="220"/>
      <w:ind w:left="2160" w:hanging="720"/>
    </w:pPr>
  </w:style>
  <w:style w:type="paragraph" w:customStyle="1" w:styleId="TableFormat">
    <w:name w:val="TableFormat"/>
    <w:basedOn w:val="Bullet"/>
    <w:rsid w:val="00685219"/>
    <w:pPr>
      <w:tabs>
        <w:tab w:val="clear" w:pos="2160"/>
        <w:tab w:val="left" w:pos="5040"/>
      </w:tabs>
      <w:ind w:left="5040" w:hanging="3600"/>
    </w:pPr>
  </w:style>
  <w:style w:type="paragraph" w:customStyle="1" w:styleId="TOCTitle">
    <w:name w:val="TOC Title"/>
    <w:basedOn w:val="Normal"/>
    <w:rsid w:val="006852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5219"/>
    <w:pPr>
      <w:jc w:val="center"/>
    </w:pPr>
    <w:rPr>
      <w:rFonts w:ascii="Times New Roman Bold" w:hAnsi="Times New Roman Bold"/>
      <w:b/>
      <w:bCs/>
      <w:caps/>
      <w:szCs w:val="22"/>
    </w:rPr>
  </w:style>
  <w:style w:type="character" w:styleId="Hyperlink">
    <w:name w:val="Hyperlink"/>
    <w:rsid w:val="00685219"/>
    <w:rPr>
      <w:color w:val="0000FF"/>
      <w:u w:val="single"/>
    </w:rPr>
  </w:style>
  <w:style w:type="paragraph" w:styleId="ListParagraph">
    <w:name w:val="List Paragraph"/>
    <w:basedOn w:val="Normal"/>
    <w:link w:val="ListParagraphChar"/>
    <w:uiPriority w:val="34"/>
    <w:unhideWhenUsed/>
    <w:qFormat/>
    <w:rsid w:val="004E3E3D"/>
    <w:pPr>
      <w:ind w:left="720"/>
      <w:contextualSpacing/>
    </w:pPr>
  </w:style>
  <w:style w:type="character" w:customStyle="1" w:styleId="ListParagraphChar">
    <w:name w:val="List Paragraph Char"/>
    <w:link w:val="ListParagraph"/>
    <w:uiPriority w:val="34"/>
    <w:rsid w:val="004E3E3D"/>
    <w:rPr>
      <w:rFonts w:eastAsia="Calibri"/>
      <w:sz w:val="24"/>
      <w:szCs w:val="22"/>
    </w:rPr>
  </w:style>
  <w:style w:type="paragraph" w:customStyle="1" w:styleId="Paranum0">
    <w:name w:val="Paranum"/>
    <w:rsid w:val="004E3E3D"/>
    <w:pPr>
      <w:tabs>
        <w:tab w:val="left" w:pos="1440"/>
      </w:tabs>
      <w:spacing w:after="240"/>
      <w:jc w:val="both"/>
    </w:pPr>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locked/>
    <w:rsid w:val="004E3E3D"/>
  </w:style>
  <w:style w:type="character" w:customStyle="1" w:styleId="ParaNumChar1">
    <w:name w:val="ParaNum Char1"/>
    <w:link w:val="ParaNum"/>
    <w:rsid w:val="004E3E3D"/>
    <w:rPr>
      <w:snapToGrid w:val="0"/>
      <w:kern w:val="28"/>
      <w:sz w:val="22"/>
    </w:rPr>
  </w:style>
  <w:style w:type="character" w:customStyle="1" w:styleId="ptext-1">
    <w:name w:val="ptext-1"/>
    <w:rsid w:val="004E3E3D"/>
  </w:style>
  <w:style w:type="paragraph" w:styleId="BalloonText">
    <w:name w:val="Balloon Text"/>
    <w:basedOn w:val="Normal"/>
    <w:link w:val="BalloonTextChar"/>
    <w:rsid w:val="00B02F7E"/>
    <w:rPr>
      <w:rFonts w:ascii="Segoe UI" w:hAnsi="Segoe UI" w:cs="Segoe UI"/>
      <w:sz w:val="18"/>
      <w:szCs w:val="18"/>
    </w:rPr>
  </w:style>
  <w:style w:type="character" w:customStyle="1" w:styleId="BalloonTextChar">
    <w:name w:val="Balloon Text Char"/>
    <w:link w:val="BalloonText"/>
    <w:rsid w:val="00B02F7E"/>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tthew.Conat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effrey.Gee@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tthew.Conaty@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8791</Words>
  <Characters>47788</Characters>
  <Application>Microsoft Office Word</Application>
  <DocSecurity>0</DocSecurity>
  <Lines>779</Lines>
  <Paragraphs>164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2016-10-11T13:34:00Z</cp:lastPrinted>
  <dcterms:created xsi:type="dcterms:W3CDTF">2016-10-11T14:03:00Z</dcterms:created>
  <dcterms:modified xsi:type="dcterms:W3CDTF">2016-10-11T14:03:00Z</dcterms:modified>
  <cp:category> </cp:category>
  <cp:contentStatus> </cp:contentStatus>
</cp:coreProperties>
</file>