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FF" w:rsidRPr="001E5A74" w:rsidRDefault="0056308F" w:rsidP="0056308F">
      <w:pPr>
        <w:ind w:left="4320" w:firstLine="720"/>
        <w:jc w:val="center"/>
        <w:rPr>
          <w:b/>
          <w:szCs w:val="22"/>
        </w:rPr>
      </w:pPr>
      <w:bookmarkStart w:id="0" w:name="_GoBack"/>
      <w:bookmarkEnd w:id="0"/>
      <w:r>
        <w:rPr>
          <w:b/>
          <w:szCs w:val="22"/>
        </w:rPr>
        <w:t xml:space="preserve"> </w:t>
      </w:r>
      <w:r w:rsidR="00AC0F29" w:rsidRPr="001E5A74">
        <w:rPr>
          <w:b/>
          <w:szCs w:val="22"/>
        </w:rPr>
        <w:t xml:space="preserve">DA </w:t>
      </w:r>
      <w:r w:rsidR="00F35FF1" w:rsidRPr="001E5A74">
        <w:rPr>
          <w:b/>
          <w:szCs w:val="22"/>
        </w:rPr>
        <w:t>1</w:t>
      </w:r>
      <w:r w:rsidR="004E3BE7">
        <w:rPr>
          <w:b/>
          <w:szCs w:val="22"/>
        </w:rPr>
        <w:t>6</w:t>
      </w:r>
      <w:r w:rsidR="00AC0F29" w:rsidRPr="001E5A74">
        <w:rPr>
          <w:b/>
          <w:szCs w:val="22"/>
        </w:rPr>
        <w:t>-</w:t>
      </w:r>
      <w:r>
        <w:rPr>
          <w:b/>
          <w:szCs w:val="22"/>
        </w:rPr>
        <w:t>112</w:t>
      </w:r>
    </w:p>
    <w:p w:rsidR="00855A1D" w:rsidRPr="001E5A74" w:rsidRDefault="00C35087" w:rsidP="005E54FF">
      <w:pPr>
        <w:jc w:val="right"/>
        <w:rPr>
          <w:b/>
          <w:szCs w:val="22"/>
        </w:rPr>
      </w:pPr>
      <w:r w:rsidRPr="001E5A74">
        <w:rPr>
          <w:b/>
          <w:szCs w:val="22"/>
        </w:rPr>
        <w:t xml:space="preserve">Released:  </w:t>
      </w:r>
      <w:r w:rsidR="005D18A1">
        <w:rPr>
          <w:b/>
          <w:szCs w:val="22"/>
        </w:rPr>
        <w:t>February 2</w:t>
      </w:r>
      <w:r w:rsidR="004E3BE7">
        <w:rPr>
          <w:b/>
          <w:szCs w:val="22"/>
        </w:rPr>
        <w:t>, 2016</w:t>
      </w:r>
    </w:p>
    <w:p w:rsidR="005E5280" w:rsidRPr="001E5A74" w:rsidRDefault="005E5280">
      <w:pPr>
        <w:spacing w:before="60"/>
        <w:jc w:val="right"/>
        <w:rPr>
          <w:b/>
          <w:szCs w:val="22"/>
        </w:rPr>
      </w:pPr>
    </w:p>
    <w:p w:rsidR="002B3416" w:rsidRDefault="00762799" w:rsidP="00303B1C">
      <w:pPr>
        <w:jc w:val="center"/>
        <w:rPr>
          <w:b/>
          <w:szCs w:val="22"/>
        </w:rPr>
      </w:pPr>
      <w:r w:rsidRPr="00303B1C">
        <w:rPr>
          <w:b/>
          <w:szCs w:val="22"/>
        </w:rPr>
        <w:t xml:space="preserve">MEDIA BUREAU </w:t>
      </w:r>
      <w:r w:rsidR="009128EA" w:rsidRPr="00303B1C">
        <w:rPr>
          <w:b/>
          <w:szCs w:val="22"/>
        </w:rPr>
        <w:t>ANNOUNCE</w:t>
      </w:r>
      <w:r w:rsidRPr="00303B1C">
        <w:rPr>
          <w:b/>
          <w:szCs w:val="22"/>
        </w:rPr>
        <w:t xml:space="preserve">S </w:t>
      </w:r>
      <w:r w:rsidR="00850066" w:rsidRPr="00303B1C">
        <w:rPr>
          <w:b/>
          <w:szCs w:val="22"/>
        </w:rPr>
        <w:t>COMMENT</w:t>
      </w:r>
      <w:r w:rsidR="007F34E6">
        <w:rPr>
          <w:b/>
          <w:szCs w:val="22"/>
        </w:rPr>
        <w:t xml:space="preserve"> AND REPLY</w:t>
      </w:r>
      <w:r w:rsidR="00850066" w:rsidRPr="00303B1C">
        <w:rPr>
          <w:b/>
          <w:szCs w:val="22"/>
        </w:rPr>
        <w:t xml:space="preserve"> D</w:t>
      </w:r>
      <w:r w:rsidR="00A53B65" w:rsidRPr="00303B1C">
        <w:rPr>
          <w:b/>
          <w:szCs w:val="22"/>
        </w:rPr>
        <w:t>EADLINES</w:t>
      </w:r>
    </w:p>
    <w:p w:rsidR="00D813B9" w:rsidRPr="00303B1C" w:rsidRDefault="00850066" w:rsidP="002B3416">
      <w:pPr>
        <w:jc w:val="center"/>
        <w:rPr>
          <w:b/>
          <w:szCs w:val="22"/>
        </w:rPr>
      </w:pPr>
      <w:r w:rsidRPr="00303B1C">
        <w:rPr>
          <w:b/>
          <w:szCs w:val="22"/>
        </w:rPr>
        <w:t xml:space="preserve"> FOR</w:t>
      </w:r>
      <w:r w:rsidR="002B3416">
        <w:rPr>
          <w:b/>
          <w:szCs w:val="22"/>
        </w:rPr>
        <w:t xml:space="preserve"> </w:t>
      </w:r>
      <w:r w:rsidR="00957497">
        <w:rPr>
          <w:b/>
          <w:szCs w:val="22"/>
        </w:rPr>
        <w:t>“PRIMARY/SECONDARY” CHANNEL SHARING RULEMAKING</w:t>
      </w:r>
    </w:p>
    <w:p w:rsidR="00850066" w:rsidRPr="00303B1C" w:rsidRDefault="00850066" w:rsidP="00303B1C">
      <w:pPr>
        <w:jc w:val="center"/>
        <w:rPr>
          <w:b/>
          <w:szCs w:val="22"/>
        </w:rPr>
      </w:pPr>
    </w:p>
    <w:p w:rsidR="004E3BE7" w:rsidRPr="00303B1C" w:rsidRDefault="009128EA" w:rsidP="004E3BE7">
      <w:pPr>
        <w:jc w:val="center"/>
        <w:rPr>
          <w:b/>
          <w:szCs w:val="22"/>
        </w:rPr>
      </w:pPr>
      <w:r w:rsidRPr="00303B1C">
        <w:rPr>
          <w:b/>
          <w:szCs w:val="22"/>
        </w:rPr>
        <w:t xml:space="preserve">MB Docket No. </w:t>
      </w:r>
      <w:r w:rsidR="004E3BE7">
        <w:rPr>
          <w:b/>
          <w:szCs w:val="22"/>
        </w:rPr>
        <w:t>03-185</w:t>
      </w:r>
    </w:p>
    <w:p w:rsidR="009128EA" w:rsidRPr="00303B1C" w:rsidRDefault="009128EA" w:rsidP="00303B1C">
      <w:pPr>
        <w:jc w:val="center"/>
        <w:rPr>
          <w:b/>
          <w:szCs w:val="22"/>
        </w:rPr>
      </w:pPr>
      <w:r w:rsidRPr="00303B1C">
        <w:rPr>
          <w:b/>
          <w:szCs w:val="22"/>
        </w:rPr>
        <w:t xml:space="preserve">FCC </w:t>
      </w:r>
      <w:r w:rsidR="004E3BE7">
        <w:rPr>
          <w:b/>
          <w:szCs w:val="22"/>
        </w:rPr>
        <w:t>15-175</w:t>
      </w:r>
    </w:p>
    <w:p w:rsidR="009128EA" w:rsidRPr="00303B1C" w:rsidRDefault="009128EA" w:rsidP="00303B1C">
      <w:pPr>
        <w:jc w:val="center"/>
        <w:rPr>
          <w:b/>
          <w:szCs w:val="22"/>
        </w:rPr>
      </w:pPr>
    </w:p>
    <w:p w:rsidR="009128EA" w:rsidRPr="00303B1C" w:rsidRDefault="004E3BE7" w:rsidP="00337ED6">
      <w:pPr>
        <w:rPr>
          <w:b/>
          <w:szCs w:val="22"/>
        </w:rPr>
      </w:pPr>
      <w:r>
        <w:rPr>
          <w:b/>
          <w:szCs w:val="22"/>
        </w:rPr>
        <w:t xml:space="preserve">Fourth </w:t>
      </w:r>
      <w:r w:rsidR="00762799" w:rsidRPr="00303B1C">
        <w:rPr>
          <w:b/>
          <w:szCs w:val="22"/>
        </w:rPr>
        <w:t xml:space="preserve">NPRM </w:t>
      </w:r>
      <w:r w:rsidR="009128EA" w:rsidRPr="00303B1C">
        <w:rPr>
          <w:b/>
          <w:szCs w:val="22"/>
        </w:rPr>
        <w:t xml:space="preserve">Comment Date: </w:t>
      </w:r>
      <w:r w:rsidR="005D18A1">
        <w:rPr>
          <w:b/>
          <w:szCs w:val="22"/>
        </w:rPr>
        <w:t>February 22, 2016</w:t>
      </w:r>
    </w:p>
    <w:p w:rsidR="00C55FD9" w:rsidRPr="00303B1C" w:rsidRDefault="004E3BE7" w:rsidP="00337ED6">
      <w:pPr>
        <w:rPr>
          <w:szCs w:val="22"/>
        </w:rPr>
      </w:pPr>
      <w:r>
        <w:rPr>
          <w:b/>
          <w:szCs w:val="22"/>
        </w:rPr>
        <w:t xml:space="preserve">Fourth </w:t>
      </w:r>
      <w:r w:rsidR="00762799" w:rsidRPr="00303B1C">
        <w:rPr>
          <w:b/>
          <w:szCs w:val="22"/>
        </w:rPr>
        <w:t xml:space="preserve">NPRM </w:t>
      </w:r>
      <w:r w:rsidR="005D18A1">
        <w:rPr>
          <w:b/>
          <w:szCs w:val="22"/>
        </w:rPr>
        <w:t>Reply Comment Date: March 3, 2016</w:t>
      </w:r>
    </w:p>
    <w:p w:rsidR="00A855EE" w:rsidRPr="00303B1C" w:rsidRDefault="00A855EE" w:rsidP="00423FCF">
      <w:pPr>
        <w:spacing w:before="60"/>
        <w:rPr>
          <w:szCs w:val="22"/>
        </w:rPr>
      </w:pPr>
    </w:p>
    <w:p w:rsidR="00762799" w:rsidRPr="00303B1C" w:rsidRDefault="009128EA" w:rsidP="00762799">
      <w:pPr>
        <w:ind w:firstLine="720"/>
        <w:rPr>
          <w:szCs w:val="22"/>
        </w:rPr>
      </w:pPr>
      <w:r w:rsidRPr="00303B1C">
        <w:rPr>
          <w:szCs w:val="22"/>
        </w:rPr>
        <w:t xml:space="preserve">On </w:t>
      </w:r>
      <w:r w:rsidR="004E3BE7">
        <w:rPr>
          <w:szCs w:val="22"/>
        </w:rPr>
        <w:t>December 17, 2015</w:t>
      </w:r>
      <w:r w:rsidRPr="00303B1C">
        <w:rPr>
          <w:szCs w:val="22"/>
        </w:rPr>
        <w:t xml:space="preserve">, the Commission released a </w:t>
      </w:r>
      <w:r w:rsidR="004E3BE7">
        <w:rPr>
          <w:i/>
          <w:szCs w:val="22"/>
        </w:rPr>
        <w:t xml:space="preserve">Third Report and Order and Fourth </w:t>
      </w:r>
      <w:r w:rsidRPr="00303B1C">
        <w:rPr>
          <w:i/>
          <w:szCs w:val="22"/>
        </w:rPr>
        <w:t>Notice of Proposed Rulemaking</w:t>
      </w:r>
      <w:r w:rsidR="008851E8" w:rsidRPr="00303B1C">
        <w:rPr>
          <w:szCs w:val="22"/>
        </w:rPr>
        <w:t xml:space="preserve"> (“</w:t>
      </w:r>
      <w:r w:rsidR="004E3BE7">
        <w:rPr>
          <w:i/>
          <w:szCs w:val="22"/>
        </w:rPr>
        <w:t xml:space="preserve">Fourth </w:t>
      </w:r>
      <w:r w:rsidR="008851E8" w:rsidRPr="00303B1C">
        <w:rPr>
          <w:i/>
          <w:szCs w:val="22"/>
        </w:rPr>
        <w:t>NPRM</w:t>
      </w:r>
      <w:r w:rsidR="008851E8" w:rsidRPr="00303B1C">
        <w:rPr>
          <w:szCs w:val="22"/>
        </w:rPr>
        <w:t>”)</w:t>
      </w:r>
      <w:r w:rsidR="00A53B65" w:rsidRPr="00303B1C">
        <w:rPr>
          <w:szCs w:val="22"/>
        </w:rPr>
        <w:t xml:space="preserve"> </w:t>
      </w:r>
      <w:r w:rsidR="004E3BE7">
        <w:rPr>
          <w:szCs w:val="22"/>
        </w:rPr>
        <w:t>seeking comment on additional issues related to channel sharing between primary (full power and Class A) and secondary (low power television and television translator) stations as well as between secondary stations.</w:t>
      </w:r>
      <w:r w:rsidR="008851E8" w:rsidRPr="00303B1C">
        <w:rPr>
          <w:rStyle w:val="FootnoteReference"/>
          <w:szCs w:val="22"/>
        </w:rPr>
        <w:footnoteReference w:id="1"/>
      </w:r>
      <w:r w:rsidR="008851E8" w:rsidRPr="00303B1C">
        <w:rPr>
          <w:szCs w:val="22"/>
        </w:rPr>
        <w:t xml:space="preserve">  </w:t>
      </w:r>
      <w:r w:rsidR="00762799" w:rsidRPr="00303B1C">
        <w:rPr>
          <w:szCs w:val="22"/>
        </w:rPr>
        <w:t xml:space="preserve">The Commission set deadlines for filing comments and reply comments at </w:t>
      </w:r>
      <w:r w:rsidR="004E3BE7">
        <w:rPr>
          <w:szCs w:val="22"/>
        </w:rPr>
        <w:t>21</w:t>
      </w:r>
      <w:r w:rsidR="00762799" w:rsidRPr="00303B1C">
        <w:rPr>
          <w:szCs w:val="22"/>
        </w:rPr>
        <w:t xml:space="preserve"> and </w:t>
      </w:r>
      <w:r w:rsidR="004E3BE7">
        <w:rPr>
          <w:szCs w:val="22"/>
        </w:rPr>
        <w:t>31</w:t>
      </w:r>
      <w:r w:rsidR="00762799" w:rsidRPr="00303B1C">
        <w:rPr>
          <w:szCs w:val="22"/>
        </w:rPr>
        <w:t xml:space="preserve"> days, respectively, after publication of the </w:t>
      </w:r>
      <w:r w:rsidR="004E3BE7">
        <w:rPr>
          <w:i/>
          <w:szCs w:val="22"/>
        </w:rPr>
        <w:t xml:space="preserve">Fourth </w:t>
      </w:r>
      <w:r w:rsidR="00762799" w:rsidRPr="00303B1C">
        <w:rPr>
          <w:i/>
          <w:szCs w:val="22"/>
        </w:rPr>
        <w:t>NPRM</w:t>
      </w:r>
      <w:r w:rsidR="00762799" w:rsidRPr="00303B1C">
        <w:rPr>
          <w:szCs w:val="22"/>
        </w:rPr>
        <w:t xml:space="preserve"> in the Federal Register.</w:t>
      </w:r>
      <w:r w:rsidR="00762799" w:rsidRPr="00303B1C">
        <w:rPr>
          <w:rStyle w:val="FootnoteReference"/>
          <w:szCs w:val="22"/>
        </w:rPr>
        <w:footnoteReference w:id="2"/>
      </w:r>
    </w:p>
    <w:p w:rsidR="00ED6AED" w:rsidRPr="00303B1C" w:rsidRDefault="00ED6AED" w:rsidP="00ED6AED">
      <w:pPr>
        <w:rPr>
          <w:szCs w:val="22"/>
        </w:rPr>
      </w:pPr>
    </w:p>
    <w:p w:rsidR="008851E8" w:rsidRPr="00303B1C" w:rsidRDefault="008851E8" w:rsidP="00ED6AED">
      <w:pPr>
        <w:ind w:firstLine="720"/>
        <w:rPr>
          <w:szCs w:val="22"/>
        </w:rPr>
      </w:pPr>
      <w:r w:rsidRPr="00303B1C">
        <w:rPr>
          <w:szCs w:val="22"/>
        </w:rPr>
        <w:t xml:space="preserve">The summary of the </w:t>
      </w:r>
      <w:r w:rsidR="004E3BE7">
        <w:rPr>
          <w:i/>
          <w:szCs w:val="22"/>
        </w:rPr>
        <w:t xml:space="preserve">Fourth </w:t>
      </w:r>
      <w:r w:rsidRPr="00303B1C">
        <w:rPr>
          <w:i/>
          <w:szCs w:val="22"/>
        </w:rPr>
        <w:t xml:space="preserve">NPRM </w:t>
      </w:r>
      <w:r w:rsidRPr="00303B1C">
        <w:rPr>
          <w:szCs w:val="22"/>
        </w:rPr>
        <w:t xml:space="preserve">was published in the Federal Register on </w:t>
      </w:r>
      <w:r w:rsidR="005D18A1">
        <w:rPr>
          <w:szCs w:val="22"/>
        </w:rPr>
        <w:t>February 1, 2016</w:t>
      </w:r>
      <w:r w:rsidRPr="00303B1C">
        <w:rPr>
          <w:szCs w:val="22"/>
        </w:rPr>
        <w:t>.</w:t>
      </w:r>
      <w:r w:rsidR="004A5AB1" w:rsidRPr="00303B1C">
        <w:rPr>
          <w:rStyle w:val="FootnoteReference"/>
          <w:szCs w:val="22"/>
        </w:rPr>
        <w:footnoteReference w:id="3"/>
      </w:r>
      <w:r w:rsidRPr="00303B1C">
        <w:rPr>
          <w:szCs w:val="22"/>
        </w:rPr>
        <w:t xml:space="preserve">  Accordingly, comments will be due on or before </w:t>
      </w:r>
      <w:r w:rsidR="005D18A1">
        <w:rPr>
          <w:szCs w:val="22"/>
        </w:rPr>
        <w:t>February 22, 2016</w:t>
      </w:r>
      <w:r w:rsidRPr="00303B1C">
        <w:rPr>
          <w:szCs w:val="22"/>
        </w:rPr>
        <w:t xml:space="preserve">, and reply comments on or before </w:t>
      </w:r>
      <w:r w:rsidR="005D18A1">
        <w:rPr>
          <w:szCs w:val="22"/>
        </w:rPr>
        <w:t>March 3, 2016</w:t>
      </w:r>
      <w:r w:rsidRPr="00303B1C">
        <w:rPr>
          <w:szCs w:val="22"/>
        </w:rPr>
        <w:t>.</w:t>
      </w:r>
      <w:r w:rsidR="00762799" w:rsidRPr="00303B1C">
        <w:rPr>
          <w:szCs w:val="22"/>
        </w:rPr>
        <w:t xml:space="preserve">  Commenters should follow the filing instructions provided in paragraph </w:t>
      </w:r>
      <w:r w:rsidR="004E3BE7">
        <w:rPr>
          <w:szCs w:val="22"/>
        </w:rPr>
        <w:t>96</w:t>
      </w:r>
      <w:r w:rsidR="002B4AF2" w:rsidRPr="00303B1C">
        <w:rPr>
          <w:szCs w:val="22"/>
        </w:rPr>
        <w:t xml:space="preserve"> </w:t>
      </w:r>
      <w:r w:rsidR="00762799" w:rsidRPr="00303B1C">
        <w:rPr>
          <w:szCs w:val="22"/>
        </w:rPr>
        <w:t xml:space="preserve">of the </w:t>
      </w:r>
      <w:r w:rsidR="004E3BE7">
        <w:rPr>
          <w:i/>
          <w:szCs w:val="22"/>
        </w:rPr>
        <w:t xml:space="preserve">Fourth </w:t>
      </w:r>
      <w:r w:rsidR="00762799" w:rsidRPr="00303B1C">
        <w:rPr>
          <w:i/>
          <w:szCs w:val="22"/>
        </w:rPr>
        <w:t>NPRM</w:t>
      </w:r>
      <w:r w:rsidR="00762799" w:rsidRPr="00303B1C">
        <w:rPr>
          <w:szCs w:val="22"/>
        </w:rPr>
        <w:t>.</w:t>
      </w:r>
      <w:r w:rsidR="00762799" w:rsidRPr="00303B1C">
        <w:rPr>
          <w:rStyle w:val="FootnoteReference"/>
          <w:szCs w:val="22"/>
        </w:rPr>
        <w:footnoteReference w:id="4"/>
      </w:r>
      <w:r w:rsidR="00762799" w:rsidRPr="00303B1C">
        <w:rPr>
          <w:szCs w:val="22"/>
        </w:rPr>
        <w:t xml:space="preserve">  </w:t>
      </w:r>
    </w:p>
    <w:p w:rsidR="008851E8" w:rsidRPr="00303B1C" w:rsidRDefault="008851E8" w:rsidP="00C35087">
      <w:pPr>
        <w:rPr>
          <w:szCs w:val="22"/>
        </w:rPr>
      </w:pPr>
    </w:p>
    <w:p w:rsidR="00FB58AB" w:rsidRDefault="008851E8" w:rsidP="00ED6AED">
      <w:pPr>
        <w:ind w:firstLine="720"/>
        <w:rPr>
          <w:szCs w:val="22"/>
        </w:rPr>
      </w:pPr>
      <w:r w:rsidRPr="00303B1C">
        <w:rPr>
          <w:szCs w:val="22"/>
        </w:rPr>
        <w:t xml:space="preserve">For additional information, contact </w:t>
      </w:r>
      <w:r w:rsidR="003E5933" w:rsidRPr="00303B1C">
        <w:rPr>
          <w:szCs w:val="22"/>
        </w:rPr>
        <w:t>Shaun Maher</w:t>
      </w:r>
      <w:r w:rsidRPr="00303B1C">
        <w:rPr>
          <w:szCs w:val="22"/>
        </w:rPr>
        <w:t xml:space="preserve">, Media Bureau, at </w:t>
      </w:r>
      <w:r w:rsidR="00ED6AED" w:rsidRPr="00303B1C">
        <w:rPr>
          <w:szCs w:val="22"/>
        </w:rPr>
        <w:t>(</w:t>
      </w:r>
      <w:r w:rsidRPr="00303B1C">
        <w:rPr>
          <w:szCs w:val="22"/>
        </w:rPr>
        <w:t>202</w:t>
      </w:r>
      <w:r w:rsidR="00ED6AED" w:rsidRPr="00303B1C">
        <w:rPr>
          <w:szCs w:val="22"/>
        </w:rPr>
        <w:t xml:space="preserve">) </w:t>
      </w:r>
      <w:r w:rsidR="003E5933" w:rsidRPr="00303B1C">
        <w:rPr>
          <w:szCs w:val="22"/>
        </w:rPr>
        <w:t xml:space="preserve">418-2324 or by email at </w:t>
      </w:r>
      <w:hyperlink r:id="rId8" w:history="1">
        <w:r w:rsidR="003E5933" w:rsidRPr="001E5A74">
          <w:rPr>
            <w:rStyle w:val="Hyperlink"/>
            <w:szCs w:val="22"/>
          </w:rPr>
          <w:t>Shaun.Maher@fcc.gov</w:t>
        </w:r>
      </w:hyperlink>
      <w:r w:rsidRPr="00303B1C">
        <w:rPr>
          <w:szCs w:val="22"/>
        </w:rPr>
        <w:t xml:space="preserve">.  </w:t>
      </w:r>
      <w:r w:rsidR="00EE636F" w:rsidRPr="00303B1C">
        <w:rPr>
          <w:szCs w:val="22"/>
        </w:rPr>
        <w:t xml:space="preserve">For press inquiries, contact </w:t>
      </w:r>
      <w:smartTag w:uri="urn:schemas-microsoft-com:office:smarttags" w:element="PersonName">
        <w:r w:rsidR="00EE636F" w:rsidRPr="00303B1C">
          <w:rPr>
            <w:szCs w:val="22"/>
          </w:rPr>
          <w:t>Janice Wise</w:t>
        </w:r>
      </w:smartTag>
      <w:r w:rsidR="00EE636F" w:rsidRPr="00303B1C">
        <w:rPr>
          <w:szCs w:val="22"/>
        </w:rPr>
        <w:t xml:space="preserve">, </w:t>
      </w:r>
      <w:r w:rsidR="003E5933" w:rsidRPr="00303B1C">
        <w:rPr>
          <w:szCs w:val="22"/>
        </w:rPr>
        <w:t>at</w:t>
      </w:r>
      <w:r w:rsidR="00EE636F" w:rsidRPr="00303B1C">
        <w:rPr>
          <w:szCs w:val="22"/>
        </w:rPr>
        <w:t xml:space="preserve"> </w:t>
      </w:r>
      <w:r w:rsidR="00ED6AED" w:rsidRPr="00303B1C">
        <w:rPr>
          <w:szCs w:val="22"/>
        </w:rPr>
        <w:t>(</w:t>
      </w:r>
      <w:r w:rsidR="00EE636F" w:rsidRPr="00303B1C">
        <w:rPr>
          <w:szCs w:val="22"/>
        </w:rPr>
        <w:t>202</w:t>
      </w:r>
      <w:r w:rsidR="00ED6AED" w:rsidRPr="00303B1C">
        <w:rPr>
          <w:szCs w:val="22"/>
        </w:rPr>
        <w:t>)</w:t>
      </w:r>
      <w:r w:rsidR="003E5933" w:rsidRPr="00303B1C">
        <w:rPr>
          <w:szCs w:val="22"/>
        </w:rPr>
        <w:t xml:space="preserve"> 418-8165 or by email at </w:t>
      </w:r>
      <w:hyperlink r:id="rId9" w:history="1">
        <w:r w:rsidR="003E5933" w:rsidRPr="00303B1C">
          <w:rPr>
            <w:rStyle w:val="Hyperlink"/>
            <w:szCs w:val="22"/>
          </w:rPr>
          <w:t>janice.wise@fcc.gov</w:t>
        </w:r>
      </w:hyperlink>
      <w:r w:rsidR="003E5933" w:rsidRPr="00303B1C">
        <w:rPr>
          <w:szCs w:val="22"/>
        </w:rPr>
        <w:t>.</w:t>
      </w:r>
    </w:p>
    <w:p w:rsidR="00FB58AB" w:rsidRDefault="00FB58AB" w:rsidP="00ED6AED">
      <w:pPr>
        <w:ind w:firstLine="720"/>
        <w:rPr>
          <w:szCs w:val="22"/>
        </w:rPr>
      </w:pPr>
    </w:p>
    <w:p w:rsidR="00FB58AB" w:rsidRDefault="00F53DB5" w:rsidP="00F53DB5">
      <w:pPr>
        <w:tabs>
          <w:tab w:val="left" w:pos="1680"/>
        </w:tabs>
        <w:ind w:firstLine="720"/>
        <w:rPr>
          <w:szCs w:val="22"/>
        </w:rPr>
      </w:pPr>
      <w:r>
        <w:rPr>
          <w:szCs w:val="22"/>
        </w:rPr>
        <w:tab/>
      </w:r>
    </w:p>
    <w:p w:rsidR="00503026" w:rsidRPr="00303B1C" w:rsidRDefault="00FB58AB" w:rsidP="00F53DB5">
      <w:pPr>
        <w:ind w:firstLine="720"/>
        <w:jc w:val="center"/>
        <w:rPr>
          <w:szCs w:val="22"/>
        </w:rPr>
      </w:pPr>
      <w:r>
        <w:rPr>
          <w:szCs w:val="22"/>
        </w:rPr>
        <w:t xml:space="preserve">- </w:t>
      </w:r>
      <w:r w:rsidRPr="00F53DB5">
        <w:rPr>
          <w:b/>
          <w:szCs w:val="22"/>
        </w:rPr>
        <w:t>FCC</w:t>
      </w:r>
      <w:r>
        <w:rPr>
          <w:szCs w:val="22"/>
        </w:rPr>
        <w:t xml:space="preserve"> -</w:t>
      </w:r>
    </w:p>
    <w:sectPr w:rsidR="00503026" w:rsidRPr="00303B1C" w:rsidSect="00F53DB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56" w:rsidRDefault="007B2056">
      <w:r>
        <w:separator/>
      </w:r>
    </w:p>
  </w:endnote>
  <w:endnote w:type="continuationSeparator" w:id="0">
    <w:p w:rsidR="007B2056" w:rsidRDefault="007B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DB" w:rsidRDefault="00E508DB" w:rsidP="00855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A1D" w:rsidRDefault="00855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DB" w:rsidRDefault="00E508DB" w:rsidP="00855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72B">
      <w:rPr>
        <w:rStyle w:val="PageNumber"/>
        <w:noProof/>
      </w:rPr>
      <w:t>2</w:t>
    </w:r>
    <w:r>
      <w:rPr>
        <w:rStyle w:val="PageNumber"/>
      </w:rPr>
      <w:fldChar w:fldCharType="end"/>
    </w:r>
  </w:p>
  <w:p w:rsidR="00855A1D" w:rsidRDefault="00855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0" w:rsidRDefault="00BF1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56" w:rsidRDefault="007B2056">
      <w:r>
        <w:separator/>
      </w:r>
    </w:p>
  </w:footnote>
  <w:footnote w:type="continuationSeparator" w:id="0">
    <w:p w:rsidR="007B2056" w:rsidRDefault="007B2056">
      <w:r>
        <w:continuationSeparator/>
      </w:r>
    </w:p>
  </w:footnote>
  <w:footnote w:id="1">
    <w:p w:rsidR="008851E8" w:rsidRPr="00303B1C" w:rsidRDefault="008851E8" w:rsidP="004E3BE7">
      <w:pPr>
        <w:pStyle w:val="FootnoteText"/>
        <w:rPr>
          <w:sz w:val="20"/>
        </w:rPr>
      </w:pPr>
      <w:r w:rsidRPr="00303B1C">
        <w:rPr>
          <w:rStyle w:val="FootnoteReference"/>
          <w:sz w:val="20"/>
        </w:rPr>
        <w:footnoteRef/>
      </w:r>
      <w:r w:rsidR="004E3BE7">
        <w:rPr>
          <w:sz w:val="20"/>
        </w:rPr>
        <w:t xml:space="preserve"> </w:t>
      </w:r>
      <w:r w:rsidR="004E3BE7">
        <w:rPr>
          <w:i/>
          <w:sz w:val="20"/>
        </w:rPr>
        <w:t xml:space="preserve">See </w:t>
      </w:r>
      <w:r w:rsidR="004E3BE7" w:rsidRPr="004E3BE7">
        <w:rPr>
          <w:i/>
          <w:sz w:val="20"/>
        </w:rPr>
        <w:t>Amendment of Parts 73 and 74 of the Commission’s Rules to Establish Rules for Digital Low Power</w:t>
      </w:r>
      <w:r w:rsidR="004E3BE7">
        <w:rPr>
          <w:i/>
          <w:sz w:val="20"/>
        </w:rPr>
        <w:t xml:space="preserve"> </w:t>
      </w:r>
      <w:r w:rsidR="004E3BE7" w:rsidRPr="004E3BE7">
        <w:rPr>
          <w:i/>
          <w:sz w:val="20"/>
        </w:rPr>
        <w:t xml:space="preserve">Television, Television Translator, and Television Booster Stations, </w:t>
      </w:r>
      <w:r w:rsidR="004E3BE7" w:rsidRPr="004E3BE7">
        <w:rPr>
          <w:sz w:val="20"/>
        </w:rPr>
        <w:t>MB Docket No. 03-185</w:t>
      </w:r>
      <w:r w:rsidR="002B4AF2" w:rsidRPr="00303B1C">
        <w:rPr>
          <w:i/>
          <w:sz w:val="20"/>
        </w:rPr>
        <w:t>,</w:t>
      </w:r>
      <w:r w:rsidRPr="00303B1C">
        <w:rPr>
          <w:sz w:val="20"/>
        </w:rPr>
        <w:t xml:space="preserve"> </w:t>
      </w:r>
      <w:r w:rsidR="004E3BE7">
        <w:rPr>
          <w:sz w:val="20"/>
        </w:rPr>
        <w:t xml:space="preserve">Third Report and Order and Fourth </w:t>
      </w:r>
      <w:r w:rsidRPr="00303B1C">
        <w:rPr>
          <w:sz w:val="20"/>
        </w:rPr>
        <w:t xml:space="preserve">Notice of Proposed Rulemaking, </w:t>
      </w:r>
      <w:r w:rsidR="004E3BE7">
        <w:rPr>
          <w:sz w:val="20"/>
        </w:rPr>
        <w:t>FCC 15-175, released December 17, 2015</w:t>
      </w:r>
      <w:r w:rsidR="004A5AB1" w:rsidRPr="00303B1C">
        <w:rPr>
          <w:sz w:val="20"/>
        </w:rPr>
        <w:t>.</w:t>
      </w:r>
    </w:p>
  </w:footnote>
  <w:footnote w:id="2">
    <w:p w:rsidR="00762799" w:rsidRPr="00303B1C" w:rsidRDefault="00762799">
      <w:pPr>
        <w:pStyle w:val="FootnoteText"/>
        <w:rPr>
          <w:sz w:val="20"/>
        </w:rPr>
      </w:pPr>
      <w:r w:rsidRPr="00303B1C">
        <w:rPr>
          <w:rStyle w:val="FootnoteReference"/>
          <w:sz w:val="20"/>
        </w:rPr>
        <w:footnoteRef/>
      </w:r>
      <w:r w:rsidRPr="00303B1C">
        <w:rPr>
          <w:sz w:val="20"/>
        </w:rPr>
        <w:t xml:space="preserve"> </w:t>
      </w:r>
      <w:r w:rsidRPr="00303B1C">
        <w:rPr>
          <w:i/>
          <w:sz w:val="20"/>
        </w:rPr>
        <w:t>Id</w:t>
      </w:r>
      <w:r w:rsidRPr="00303B1C">
        <w:rPr>
          <w:sz w:val="20"/>
        </w:rPr>
        <w:t>. at 1.</w:t>
      </w:r>
    </w:p>
  </w:footnote>
  <w:footnote w:id="3">
    <w:p w:rsidR="004A5AB1" w:rsidRPr="00303B1C" w:rsidRDefault="004A5AB1">
      <w:pPr>
        <w:pStyle w:val="FootnoteText"/>
        <w:rPr>
          <w:sz w:val="20"/>
        </w:rPr>
      </w:pPr>
      <w:r w:rsidRPr="00303B1C">
        <w:rPr>
          <w:rStyle w:val="FootnoteReference"/>
          <w:sz w:val="20"/>
        </w:rPr>
        <w:footnoteRef/>
      </w:r>
      <w:r w:rsidRPr="00303B1C">
        <w:rPr>
          <w:sz w:val="20"/>
        </w:rPr>
        <w:t xml:space="preserve"> </w:t>
      </w:r>
      <w:r w:rsidR="005D18A1">
        <w:rPr>
          <w:sz w:val="20"/>
        </w:rPr>
        <w:t>81</w:t>
      </w:r>
      <w:r w:rsidR="00850066" w:rsidRPr="00303B1C">
        <w:rPr>
          <w:sz w:val="20"/>
        </w:rPr>
        <w:t xml:space="preserve"> FR </w:t>
      </w:r>
      <w:r w:rsidR="005D18A1">
        <w:rPr>
          <w:sz w:val="20"/>
        </w:rPr>
        <w:t>5086</w:t>
      </w:r>
      <w:r w:rsidR="00850066" w:rsidRPr="00303B1C">
        <w:rPr>
          <w:sz w:val="20"/>
        </w:rPr>
        <w:t xml:space="preserve"> </w:t>
      </w:r>
      <w:r w:rsidRPr="00303B1C">
        <w:rPr>
          <w:sz w:val="20"/>
        </w:rPr>
        <w:t>(</w:t>
      </w:r>
      <w:r w:rsidR="005D18A1">
        <w:rPr>
          <w:sz w:val="20"/>
        </w:rPr>
        <w:t>February 1, 2016</w:t>
      </w:r>
      <w:r w:rsidRPr="00303B1C">
        <w:rPr>
          <w:sz w:val="20"/>
        </w:rPr>
        <w:t>).</w:t>
      </w:r>
    </w:p>
  </w:footnote>
  <w:footnote w:id="4">
    <w:p w:rsidR="00762799" w:rsidRPr="00303B1C" w:rsidRDefault="00762799">
      <w:pPr>
        <w:pStyle w:val="FootnoteText"/>
        <w:rPr>
          <w:sz w:val="20"/>
        </w:rPr>
      </w:pPr>
      <w:r w:rsidRPr="00303B1C">
        <w:rPr>
          <w:rStyle w:val="FootnoteReference"/>
          <w:sz w:val="20"/>
        </w:rPr>
        <w:footnoteRef/>
      </w:r>
      <w:r w:rsidRPr="00303B1C">
        <w:rPr>
          <w:sz w:val="20"/>
        </w:rPr>
        <w:t xml:space="preserve"> </w:t>
      </w:r>
      <w:r w:rsidRPr="00303B1C">
        <w:rPr>
          <w:i/>
          <w:sz w:val="20"/>
        </w:rPr>
        <w:t xml:space="preserve">See </w:t>
      </w:r>
      <w:r w:rsidR="004E3BE7">
        <w:rPr>
          <w:i/>
          <w:sz w:val="20"/>
        </w:rPr>
        <w:t xml:space="preserve">Fourth </w:t>
      </w:r>
      <w:r w:rsidRPr="00303B1C">
        <w:rPr>
          <w:i/>
          <w:sz w:val="20"/>
        </w:rPr>
        <w:t>NPRM</w:t>
      </w:r>
      <w:r w:rsidR="004E3BE7">
        <w:rPr>
          <w:sz w:val="20"/>
        </w:rPr>
        <w:t xml:space="preserve"> at para. 96</w:t>
      </w:r>
      <w:r w:rsidRPr="00303B1C">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0" w:rsidRDefault="00BF1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0" w:rsidRDefault="00BF1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1D" w:rsidRDefault="00FB58AB" w:rsidP="00F53DB5">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58752" behindDoc="0" locked="0" layoutInCell="0" allowOverlap="1" wp14:anchorId="13FE9335" wp14:editId="286205E3">
          <wp:simplePos x="0" y="0"/>
          <wp:positionH relativeFrom="column">
            <wp:posOffset>-654050</wp:posOffset>
          </wp:positionH>
          <wp:positionV relativeFrom="paragraph">
            <wp:posOffset>133350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5680" behindDoc="0" locked="0" layoutInCell="0" allowOverlap="1" wp14:anchorId="5388A0B1" wp14:editId="3B898E3A">
              <wp:simplePos x="0" y="0"/>
              <wp:positionH relativeFrom="column">
                <wp:posOffset>-47625</wp:posOffset>
              </wp:positionH>
              <wp:positionV relativeFrom="paragraph">
                <wp:posOffset>683895</wp:posOffset>
              </wp:positionV>
              <wp:extent cx="3108960" cy="64008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A1D" w:rsidRDefault="00855A1D">
                          <w:pPr>
                            <w:rPr>
                              <w:rFonts w:ascii="Arial" w:hAnsi="Arial"/>
                              <w:b/>
                            </w:rPr>
                          </w:pPr>
                          <w:r>
                            <w:rPr>
                              <w:rFonts w:ascii="Arial" w:hAnsi="Arial"/>
                              <w:b/>
                            </w:rPr>
                            <w:t>Federal Communications Commission</w:t>
                          </w:r>
                        </w:p>
                        <w:p w:rsidR="00855A1D" w:rsidRDefault="00855A1D">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55A1D" w:rsidRDefault="00855A1D">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88A0B1" id="_x0000_t202" coordsize="21600,21600" o:spt="202" path="m,l,21600r21600,l21600,xe">
              <v:stroke joinstyle="miter"/>
              <v:path gradientshapeok="t" o:connecttype="rect"/>
            </v:shapetype>
            <v:shape id="Text Box 1" o:spid="_x0000_s1026" type="#_x0000_t202" style="position:absolute;margin-left:-3.75pt;margin-top:53.85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" o:allowincell="f" stroked="f">
              <v:textbox>
                <w:txbxContent>
                  <w:p w:rsidR="00855A1D" w:rsidRDefault="00855A1D">
                    <w:pPr>
                      <w:rPr>
                        <w:rFonts w:ascii="Arial" w:hAnsi="Arial"/>
                        <w:b/>
                      </w:rPr>
                    </w:pPr>
                    <w:r>
                      <w:rPr>
                        <w:rFonts w:ascii="Arial" w:hAnsi="Arial"/>
                        <w:b/>
                      </w:rPr>
                      <w:t>Federal Communications Commission</w:t>
                    </w:r>
                  </w:p>
                  <w:p w:rsidR="00855A1D" w:rsidRDefault="00855A1D">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55A1D" w:rsidRDefault="00855A1D">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855A1D">
      <w:rPr>
        <w:rFonts w:ascii="News Gothic MT" w:hAnsi="News Gothic MT"/>
        <w:b/>
        <w:kern w:val="28"/>
        <w:sz w:val="96"/>
      </w:rPr>
      <w:t>PUBLIC NOTICE</w:t>
    </w:r>
  </w:p>
  <w:p w:rsidR="00855A1D" w:rsidRDefault="00FB58A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704" behindDoc="0" locked="0" layoutInCell="0" allowOverlap="1" wp14:anchorId="27221E70" wp14:editId="62F68095">
              <wp:simplePos x="0" y="0"/>
              <wp:positionH relativeFrom="column">
                <wp:posOffset>0</wp:posOffset>
              </wp:positionH>
              <wp:positionV relativeFrom="paragraph">
                <wp:posOffset>697865</wp:posOffset>
              </wp:positionV>
              <wp:extent cx="597217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B15D1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70.2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Jz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" o:allowincell="f"/>
          </w:pict>
        </mc:Fallback>
      </mc:AlternateContent>
    </w:r>
    <w:r>
      <w:rPr>
        <w:rFonts w:ascii="News Gothic MT" w:hAnsi="News Gothic MT"/>
        <w:b/>
        <w:noProof/>
        <w:sz w:val="24"/>
      </w:rPr>
      <mc:AlternateContent>
        <mc:Choice Requires="wps">
          <w:drawing>
            <wp:anchor distT="0" distB="0" distL="114300" distR="114300" simplePos="0" relativeHeight="251657728" behindDoc="0" locked="0" layoutInCell="1" allowOverlap="1" wp14:anchorId="3C3BC9AD" wp14:editId="5CB4CB3C">
              <wp:simplePos x="0" y="0"/>
              <wp:positionH relativeFrom="column">
                <wp:posOffset>3375660</wp:posOffset>
              </wp:positionH>
              <wp:positionV relativeFrom="paragraph">
                <wp:posOffset>66675</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A1D" w:rsidRDefault="00855A1D">
                          <w:pPr>
                            <w:spacing w:before="40"/>
                            <w:jc w:val="right"/>
                            <w:rPr>
                              <w:rFonts w:ascii="Arial" w:hAnsi="Arial"/>
                              <w:b/>
                              <w:sz w:val="16"/>
                            </w:rPr>
                          </w:pPr>
                          <w:r>
                            <w:rPr>
                              <w:rFonts w:ascii="Arial" w:hAnsi="Arial"/>
                              <w:b/>
                              <w:sz w:val="16"/>
                            </w:rPr>
                            <w:t>News Media Information 202 / 418-0500</w:t>
                          </w:r>
                        </w:p>
                        <w:p w:rsidR="00855A1D" w:rsidRDefault="00855A1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55A1D" w:rsidRDefault="00855A1D">
                          <w:pPr>
                            <w:jc w:val="right"/>
                            <w:rPr>
                              <w:rFonts w:ascii="Arial" w:hAnsi="Arial"/>
                              <w:b/>
                              <w:sz w:val="16"/>
                            </w:rPr>
                          </w:pPr>
                          <w:r>
                            <w:rPr>
                              <w:rFonts w:ascii="Arial" w:hAnsi="Arial"/>
                              <w:b/>
                              <w:sz w:val="16"/>
                            </w:rPr>
                            <w:t>TTY: 1-888-835-5322</w:t>
                          </w:r>
                        </w:p>
                        <w:p w:rsidR="00855A1D" w:rsidRDefault="00855A1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3BC9AD" id="Text Box 3" o:spid="_x0000_s1027" type="#_x0000_t202" style="position:absolute;left:0;text-align:left;margin-left:265.8pt;margin-top:5.25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" stroked="f">
              <v:textbox inset=",0,,0">
                <w:txbxContent>
                  <w:p w:rsidR="00855A1D" w:rsidRDefault="00855A1D">
                    <w:pPr>
                      <w:spacing w:before="40"/>
                      <w:jc w:val="right"/>
                      <w:rPr>
                        <w:rFonts w:ascii="Arial" w:hAnsi="Arial"/>
                        <w:b/>
                        <w:sz w:val="16"/>
                      </w:rPr>
                    </w:pPr>
                    <w:r>
                      <w:rPr>
                        <w:rFonts w:ascii="Arial" w:hAnsi="Arial"/>
                        <w:b/>
                        <w:sz w:val="16"/>
                      </w:rPr>
                      <w:t>News Media Information 202 / 418-0500</w:t>
                    </w:r>
                  </w:p>
                  <w:p w:rsidR="00855A1D" w:rsidRDefault="00855A1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855A1D" w:rsidRDefault="00855A1D">
                    <w:pPr>
                      <w:jc w:val="right"/>
                      <w:rPr>
                        <w:rFonts w:ascii="Arial" w:hAnsi="Arial"/>
                        <w:b/>
                        <w:sz w:val="16"/>
                      </w:rPr>
                    </w:pPr>
                    <w:r>
                      <w:rPr>
                        <w:rFonts w:ascii="Arial" w:hAnsi="Arial"/>
                        <w:b/>
                        <w:sz w:val="16"/>
                      </w:rPr>
                      <w:t>TTY: 1-888-835-5322</w:t>
                    </w:r>
                  </w:p>
                  <w:p w:rsidR="00855A1D" w:rsidRDefault="00855A1D">
                    <w:pPr>
                      <w:jc w:val="right"/>
                    </w:pPr>
                  </w:p>
                </w:txbxContent>
              </v:textbox>
            </v:shape>
          </w:pict>
        </mc:Fallback>
      </mc:AlternateContent>
    </w:r>
  </w:p>
  <w:p w:rsidR="00855A1D" w:rsidRDefault="00855A1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07"/>
    <w:rsid w:val="00020D64"/>
    <w:rsid w:val="00022C55"/>
    <w:rsid w:val="00030BD9"/>
    <w:rsid w:val="00044A41"/>
    <w:rsid w:val="00057DB4"/>
    <w:rsid w:val="00080E32"/>
    <w:rsid w:val="00081B9A"/>
    <w:rsid w:val="000A5983"/>
    <w:rsid w:val="000A6691"/>
    <w:rsid w:val="000B7FE1"/>
    <w:rsid w:val="00101D08"/>
    <w:rsid w:val="00106A20"/>
    <w:rsid w:val="00107789"/>
    <w:rsid w:val="00117D9C"/>
    <w:rsid w:val="00134F44"/>
    <w:rsid w:val="001368C9"/>
    <w:rsid w:val="0015515B"/>
    <w:rsid w:val="00162193"/>
    <w:rsid w:val="00183A40"/>
    <w:rsid w:val="00184EED"/>
    <w:rsid w:val="00185658"/>
    <w:rsid w:val="001C38F7"/>
    <w:rsid w:val="001E3296"/>
    <w:rsid w:val="001E5A74"/>
    <w:rsid w:val="002141E0"/>
    <w:rsid w:val="00216F29"/>
    <w:rsid w:val="0022116B"/>
    <w:rsid w:val="0023664A"/>
    <w:rsid w:val="002501E3"/>
    <w:rsid w:val="00264E3C"/>
    <w:rsid w:val="002B3416"/>
    <w:rsid w:val="002B4AF2"/>
    <w:rsid w:val="002E1CA7"/>
    <w:rsid w:val="002E6A81"/>
    <w:rsid w:val="00303B1C"/>
    <w:rsid w:val="00304F9E"/>
    <w:rsid w:val="00320E6A"/>
    <w:rsid w:val="003338F8"/>
    <w:rsid w:val="00337ED6"/>
    <w:rsid w:val="00340716"/>
    <w:rsid w:val="00341121"/>
    <w:rsid w:val="00345E55"/>
    <w:rsid w:val="00361025"/>
    <w:rsid w:val="0036422F"/>
    <w:rsid w:val="00393440"/>
    <w:rsid w:val="003C2F50"/>
    <w:rsid w:val="003E5933"/>
    <w:rsid w:val="003E61FC"/>
    <w:rsid w:val="003E72F1"/>
    <w:rsid w:val="0040703B"/>
    <w:rsid w:val="00411DEA"/>
    <w:rsid w:val="0042241D"/>
    <w:rsid w:val="00423FCF"/>
    <w:rsid w:val="00425545"/>
    <w:rsid w:val="004730C4"/>
    <w:rsid w:val="004758D7"/>
    <w:rsid w:val="00494300"/>
    <w:rsid w:val="004A0162"/>
    <w:rsid w:val="004A5AB1"/>
    <w:rsid w:val="004B3E9E"/>
    <w:rsid w:val="004C07DF"/>
    <w:rsid w:val="004C589C"/>
    <w:rsid w:val="004E0861"/>
    <w:rsid w:val="004E3BE7"/>
    <w:rsid w:val="004E741A"/>
    <w:rsid w:val="00503026"/>
    <w:rsid w:val="00505608"/>
    <w:rsid w:val="0052111E"/>
    <w:rsid w:val="005227F4"/>
    <w:rsid w:val="00525A4E"/>
    <w:rsid w:val="005360BF"/>
    <w:rsid w:val="0054531E"/>
    <w:rsid w:val="00555EA3"/>
    <w:rsid w:val="0056114B"/>
    <w:rsid w:val="0056308F"/>
    <w:rsid w:val="00564176"/>
    <w:rsid w:val="00566282"/>
    <w:rsid w:val="00567994"/>
    <w:rsid w:val="00587BC5"/>
    <w:rsid w:val="005B62BB"/>
    <w:rsid w:val="005C5456"/>
    <w:rsid w:val="005D1191"/>
    <w:rsid w:val="005D18A1"/>
    <w:rsid w:val="005E5280"/>
    <w:rsid w:val="005E54FF"/>
    <w:rsid w:val="00610C41"/>
    <w:rsid w:val="0064396A"/>
    <w:rsid w:val="006528F0"/>
    <w:rsid w:val="00686C4F"/>
    <w:rsid w:val="0069546D"/>
    <w:rsid w:val="00695767"/>
    <w:rsid w:val="006B340A"/>
    <w:rsid w:val="006B51C8"/>
    <w:rsid w:val="006E2F59"/>
    <w:rsid w:val="00720C2A"/>
    <w:rsid w:val="007543A5"/>
    <w:rsid w:val="007577E7"/>
    <w:rsid w:val="00761235"/>
    <w:rsid w:val="00762799"/>
    <w:rsid w:val="0076583D"/>
    <w:rsid w:val="00770B07"/>
    <w:rsid w:val="007B2056"/>
    <w:rsid w:val="007B2668"/>
    <w:rsid w:val="007C3266"/>
    <w:rsid w:val="007D064B"/>
    <w:rsid w:val="007F1C7E"/>
    <w:rsid w:val="007F34E6"/>
    <w:rsid w:val="00817163"/>
    <w:rsid w:val="00820754"/>
    <w:rsid w:val="00825A35"/>
    <w:rsid w:val="008346E1"/>
    <w:rsid w:val="00850066"/>
    <w:rsid w:val="00855A1D"/>
    <w:rsid w:val="0087402C"/>
    <w:rsid w:val="008851E8"/>
    <w:rsid w:val="008854F7"/>
    <w:rsid w:val="00894D41"/>
    <w:rsid w:val="008B5B75"/>
    <w:rsid w:val="008C7730"/>
    <w:rsid w:val="008D5B52"/>
    <w:rsid w:val="008F0A42"/>
    <w:rsid w:val="008F3B70"/>
    <w:rsid w:val="009128EA"/>
    <w:rsid w:val="0093082A"/>
    <w:rsid w:val="00935E8A"/>
    <w:rsid w:val="0095390B"/>
    <w:rsid w:val="00957497"/>
    <w:rsid w:val="00965A81"/>
    <w:rsid w:val="00975B4C"/>
    <w:rsid w:val="00981F70"/>
    <w:rsid w:val="00986966"/>
    <w:rsid w:val="00992559"/>
    <w:rsid w:val="009A188A"/>
    <w:rsid w:val="009A33F7"/>
    <w:rsid w:val="009C0A3A"/>
    <w:rsid w:val="00A024AA"/>
    <w:rsid w:val="00A173C0"/>
    <w:rsid w:val="00A325F9"/>
    <w:rsid w:val="00A419CA"/>
    <w:rsid w:val="00A53B65"/>
    <w:rsid w:val="00A5427A"/>
    <w:rsid w:val="00A707B0"/>
    <w:rsid w:val="00A806A2"/>
    <w:rsid w:val="00A808C7"/>
    <w:rsid w:val="00A855EE"/>
    <w:rsid w:val="00AB7369"/>
    <w:rsid w:val="00AC0F29"/>
    <w:rsid w:val="00AC1E68"/>
    <w:rsid w:val="00AD1B3D"/>
    <w:rsid w:val="00AF472B"/>
    <w:rsid w:val="00B06E57"/>
    <w:rsid w:val="00B50F1F"/>
    <w:rsid w:val="00B54D44"/>
    <w:rsid w:val="00B6654F"/>
    <w:rsid w:val="00B66607"/>
    <w:rsid w:val="00B87A6C"/>
    <w:rsid w:val="00B906D1"/>
    <w:rsid w:val="00BA4D3F"/>
    <w:rsid w:val="00BC2DF0"/>
    <w:rsid w:val="00BC51DE"/>
    <w:rsid w:val="00BF1D80"/>
    <w:rsid w:val="00BF2247"/>
    <w:rsid w:val="00BF6F9A"/>
    <w:rsid w:val="00C02FC8"/>
    <w:rsid w:val="00C35087"/>
    <w:rsid w:val="00C4260E"/>
    <w:rsid w:val="00C55FD9"/>
    <w:rsid w:val="00C56A31"/>
    <w:rsid w:val="00C7410F"/>
    <w:rsid w:val="00C94D6D"/>
    <w:rsid w:val="00C97F9F"/>
    <w:rsid w:val="00CC2599"/>
    <w:rsid w:val="00CD79FE"/>
    <w:rsid w:val="00D037C7"/>
    <w:rsid w:val="00D121D9"/>
    <w:rsid w:val="00D45C74"/>
    <w:rsid w:val="00D51582"/>
    <w:rsid w:val="00D56C2F"/>
    <w:rsid w:val="00D61AA7"/>
    <w:rsid w:val="00D66200"/>
    <w:rsid w:val="00D67B3B"/>
    <w:rsid w:val="00D813B9"/>
    <w:rsid w:val="00D923AF"/>
    <w:rsid w:val="00DB3E17"/>
    <w:rsid w:val="00DB438D"/>
    <w:rsid w:val="00DC5E07"/>
    <w:rsid w:val="00DD1D26"/>
    <w:rsid w:val="00DD7778"/>
    <w:rsid w:val="00DE5262"/>
    <w:rsid w:val="00DF2CBA"/>
    <w:rsid w:val="00E11A34"/>
    <w:rsid w:val="00E26CDF"/>
    <w:rsid w:val="00E3721A"/>
    <w:rsid w:val="00E508DB"/>
    <w:rsid w:val="00E83821"/>
    <w:rsid w:val="00E8511B"/>
    <w:rsid w:val="00E87899"/>
    <w:rsid w:val="00E95D56"/>
    <w:rsid w:val="00EA0CAB"/>
    <w:rsid w:val="00EB0C36"/>
    <w:rsid w:val="00EB6CB3"/>
    <w:rsid w:val="00EC0C39"/>
    <w:rsid w:val="00ED1B3C"/>
    <w:rsid w:val="00ED6AED"/>
    <w:rsid w:val="00EE252F"/>
    <w:rsid w:val="00EE636F"/>
    <w:rsid w:val="00EE6F19"/>
    <w:rsid w:val="00EF1898"/>
    <w:rsid w:val="00F07D84"/>
    <w:rsid w:val="00F10BB1"/>
    <w:rsid w:val="00F35FF1"/>
    <w:rsid w:val="00F4067C"/>
    <w:rsid w:val="00F52C49"/>
    <w:rsid w:val="00F53DB5"/>
    <w:rsid w:val="00F62DF6"/>
    <w:rsid w:val="00F65B56"/>
    <w:rsid w:val="00F847D6"/>
    <w:rsid w:val="00F958FF"/>
    <w:rsid w:val="00FB53BF"/>
    <w:rsid w:val="00FB58AB"/>
    <w:rsid w:val="00FC0532"/>
    <w:rsid w:val="00FD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rsid w:val="00E508DB"/>
  </w:style>
  <w:style w:type="paragraph" w:styleId="BalloonText">
    <w:name w:val="Balloon Text"/>
    <w:basedOn w:val="Normal"/>
    <w:semiHidden/>
    <w:rsid w:val="00F958FF"/>
    <w:rPr>
      <w:rFonts w:ascii="Tahoma" w:hAnsi="Tahoma" w:cs="Tahoma"/>
      <w:sz w:val="16"/>
      <w:szCs w:val="16"/>
    </w:rPr>
  </w:style>
  <w:style w:type="paragraph" w:styleId="NormalWeb">
    <w:name w:val="Normal (Web)"/>
    <w:basedOn w:val="Normal"/>
    <w:rsid w:val="00F847D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rsid w:val="00E508DB"/>
  </w:style>
  <w:style w:type="paragraph" w:styleId="BalloonText">
    <w:name w:val="Balloon Text"/>
    <w:basedOn w:val="Normal"/>
    <w:semiHidden/>
    <w:rsid w:val="00F958FF"/>
    <w:rPr>
      <w:rFonts w:ascii="Tahoma" w:hAnsi="Tahoma" w:cs="Tahoma"/>
      <w:sz w:val="16"/>
      <w:szCs w:val="16"/>
    </w:rPr>
  </w:style>
  <w:style w:type="paragraph" w:styleId="NormalWeb">
    <w:name w:val="Normal (Web)"/>
    <w:basedOn w:val="Normal"/>
    <w:rsid w:val="00F847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333">
      <w:bodyDiv w:val="1"/>
      <w:marLeft w:val="0"/>
      <w:marRight w:val="0"/>
      <w:marTop w:val="0"/>
      <w:marBottom w:val="0"/>
      <w:divBdr>
        <w:top w:val="none" w:sz="0" w:space="0" w:color="auto"/>
        <w:left w:val="none" w:sz="0" w:space="0" w:color="auto"/>
        <w:bottom w:val="none" w:sz="0" w:space="0" w:color="auto"/>
        <w:right w:val="none" w:sz="0" w:space="0" w:color="auto"/>
      </w:divBdr>
    </w:div>
    <w:div w:id="102581604">
      <w:bodyDiv w:val="1"/>
      <w:marLeft w:val="0"/>
      <w:marRight w:val="0"/>
      <w:marTop w:val="0"/>
      <w:marBottom w:val="0"/>
      <w:divBdr>
        <w:top w:val="none" w:sz="0" w:space="0" w:color="auto"/>
        <w:left w:val="none" w:sz="0" w:space="0" w:color="auto"/>
        <w:bottom w:val="none" w:sz="0" w:space="0" w:color="auto"/>
        <w:right w:val="none" w:sz="0" w:space="0" w:color="auto"/>
      </w:divBdr>
    </w:div>
    <w:div w:id="762915842">
      <w:bodyDiv w:val="1"/>
      <w:marLeft w:val="0"/>
      <w:marRight w:val="0"/>
      <w:marTop w:val="0"/>
      <w:marBottom w:val="0"/>
      <w:divBdr>
        <w:top w:val="none" w:sz="0" w:space="0" w:color="auto"/>
        <w:left w:val="none" w:sz="0" w:space="0" w:color="auto"/>
        <w:bottom w:val="none" w:sz="0" w:space="0" w:color="auto"/>
        <w:right w:val="none" w:sz="0" w:space="0" w:color="auto"/>
      </w:divBdr>
    </w:div>
    <w:div w:id="9890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un.Maher@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ice.wise@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1091</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1288</CharactersWithSpaces>
  <SharedDoc>false</SharedDoc>
  <HyperlinkBase> </HyperlinkBase>
  <HLinks>
    <vt:vector size="18" baseType="variant">
      <vt:variant>
        <vt:i4>3342401</vt:i4>
      </vt:variant>
      <vt:variant>
        <vt:i4>6</vt:i4>
      </vt:variant>
      <vt:variant>
        <vt:i4>0</vt:i4>
      </vt:variant>
      <vt:variant>
        <vt:i4>5</vt:i4>
      </vt:variant>
      <vt:variant>
        <vt:lpwstr>mailto:janice.wise@fcc.gov</vt:lpwstr>
      </vt:variant>
      <vt:variant>
        <vt:lpwstr/>
      </vt:variant>
      <vt:variant>
        <vt:i4>2293851</vt:i4>
      </vt:variant>
      <vt:variant>
        <vt:i4>3</vt:i4>
      </vt:variant>
      <vt:variant>
        <vt:i4>0</vt:i4>
      </vt:variant>
      <vt:variant>
        <vt:i4>5</vt:i4>
      </vt:variant>
      <vt:variant>
        <vt:lpwstr>mailto:Paul.Murray@fcc.gov</vt:lpwstr>
      </vt:variant>
      <vt:variant>
        <vt:lpwstr/>
      </vt:variant>
      <vt:variant>
        <vt:i4>8192031</vt:i4>
      </vt:variant>
      <vt:variant>
        <vt:i4>0</vt:i4>
      </vt:variant>
      <vt:variant>
        <vt:i4>0</vt:i4>
      </vt:variant>
      <vt:variant>
        <vt:i4>5</vt:i4>
      </vt:variant>
      <vt:variant>
        <vt:lpwstr>mailto:Shaun.Maher@fcc.gov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2015-07-02T17:32:00Z</cp:lastPrinted>
  <dcterms:created xsi:type="dcterms:W3CDTF">2016-02-01T20:25:00Z</dcterms:created>
  <dcterms:modified xsi:type="dcterms:W3CDTF">2016-02-01T20:25:00Z</dcterms:modified>
  <cp:category> </cp:category>
  <cp:contentStatus> </cp:contentStatus>
</cp:coreProperties>
</file>