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7D86E" w14:textId="77777777" w:rsidR="00346849" w:rsidRDefault="00346849" w:rsidP="00D47505">
      <w:pPr>
        <w:jc w:val="right"/>
        <w:rPr>
          <w:b/>
          <w:sz w:val="24"/>
        </w:rPr>
      </w:pPr>
      <w:bookmarkStart w:id="0" w:name="_GoBack"/>
      <w:bookmarkEnd w:id="0"/>
    </w:p>
    <w:p w14:paraId="12E6B8C0" w14:textId="59CB9DCA" w:rsidR="00D47505" w:rsidRPr="002B4094" w:rsidRDefault="00346849" w:rsidP="00D47505">
      <w:pPr>
        <w:jc w:val="right"/>
        <w:rPr>
          <w:b/>
          <w:szCs w:val="22"/>
        </w:rPr>
      </w:pPr>
      <w:r w:rsidRPr="002B4094">
        <w:rPr>
          <w:b/>
          <w:szCs w:val="22"/>
        </w:rPr>
        <w:t>D</w:t>
      </w:r>
      <w:r w:rsidR="002B4094">
        <w:rPr>
          <w:b/>
          <w:szCs w:val="22"/>
        </w:rPr>
        <w:t>A</w:t>
      </w:r>
      <w:r w:rsidR="0079231C">
        <w:rPr>
          <w:b/>
          <w:szCs w:val="22"/>
        </w:rPr>
        <w:t xml:space="preserve"> 16-113</w:t>
      </w:r>
      <w:r w:rsidR="002B0BF5">
        <w:rPr>
          <w:b/>
          <w:szCs w:val="22"/>
        </w:rPr>
        <w:t>3</w:t>
      </w:r>
    </w:p>
    <w:p w14:paraId="384A477C" w14:textId="150C60F4" w:rsidR="00D47505" w:rsidRPr="002B4094" w:rsidRDefault="00B338A9" w:rsidP="00D47505">
      <w:pPr>
        <w:spacing w:before="60"/>
        <w:jc w:val="right"/>
        <w:rPr>
          <w:b/>
          <w:szCs w:val="22"/>
        </w:rPr>
      </w:pPr>
      <w:r w:rsidRPr="002B4094">
        <w:rPr>
          <w:b/>
          <w:szCs w:val="22"/>
        </w:rPr>
        <w:t xml:space="preserve">Released:  </w:t>
      </w:r>
      <w:r w:rsidR="00332E5D">
        <w:rPr>
          <w:b/>
          <w:szCs w:val="22"/>
        </w:rPr>
        <w:t>October 3</w:t>
      </w:r>
      <w:r w:rsidR="00346849" w:rsidRPr="002B4094">
        <w:rPr>
          <w:b/>
          <w:szCs w:val="22"/>
        </w:rPr>
        <w:t>, 2016</w:t>
      </w:r>
    </w:p>
    <w:p w14:paraId="14A5408F" w14:textId="77777777" w:rsidR="00D47505" w:rsidRPr="002B4094" w:rsidRDefault="00D47505" w:rsidP="00D47505">
      <w:pPr>
        <w:jc w:val="right"/>
        <w:rPr>
          <w:szCs w:val="22"/>
        </w:rPr>
      </w:pPr>
    </w:p>
    <w:p w14:paraId="22AA5FA1" w14:textId="77777777" w:rsidR="00D47505" w:rsidRPr="002B4094" w:rsidRDefault="00346849" w:rsidP="00D47505">
      <w:pPr>
        <w:spacing w:after="240"/>
        <w:jc w:val="center"/>
        <w:rPr>
          <w:rFonts w:ascii="Times New Roman Bold" w:hAnsi="Times New Roman Bold"/>
          <w:b/>
          <w:caps/>
          <w:szCs w:val="22"/>
        </w:rPr>
      </w:pPr>
      <w:r w:rsidRPr="002B4094">
        <w:rPr>
          <w:b/>
          <w:caps/>
          <w:szCs w:val="22"/>
        </w:rPr>
        <w:t>WIRELINE COMPETITION BUREAU ANNOUNCES effective dates following approval by THE Office of Management and Budget of lifeline rules in the lifeline Modernization order</w:t>
      </w:r>
    </w:p>
    <w:p w14:paraId="7D23675F" w14:textId="77777777" w:rsidR="00346849" w:rsidRPr="00FC133C" w:rsidRDefault="00346849" w:rsidP="00346849">
      <w:pPr>
        <w:spacing w:after="240"/>
        <w:jc w:val="center"/>
        <w:rPr>
          <w:b/>
          <w:szCs w:val="22"/>
        </w:rPr>
      </w:pPr>
      <w:r w:rsidRPr="00FC133C">
        <w:rPr>
          <w:b/>
          <w:szCs w:val="22"/>
        </w:rPr>
        <w:t>WC Docket No</w:t>
      </w:r>
      <w:r>
        <w:rPr>
          <w:b/>
          <w:szCs w:val="22"/>
        </w:rPr>
        <w:t>s</w:t>
      </w:r>
      <w:r w:rsidRPr="00FC133C">
        <w:rPr>
          <w:b/>
          <w:szCs w:val="22"/>
        </w:rPr>
        <w:t xml:space="preserve">. </w:t>
      </w:r>
      <w:r>
        <w:rPr>
          <w:b/>
          <w:szCs w:val="22"/>
        </w:rPr>
        <w:t>11-42, 09-197</w:t>
      </w:r>
    </w:p>
    <w:p w14:paraId="52419714" w14:textId="77777777" w:rsidR="00346849" w:rsidRPr="003A40BB" w:rsidRDefault="00346849" w:rsidP="00346849">
      <w:pPr>
        <w:suppressAutoHyphens/>
        <w:spacing w:before="240" w:after="120"/>
        <w:ind w:firstLine="720"/>
        <w:rPr>
          <w:szCs w:val="22"/>
        </w:rPr>
      </w:pPr>
      <w:r w:rsidRPr="003A40BB">
        <w:rPr>
          <w:szCs w:val="22"/>
        </w:rPr>
        <w:t xml:space="preserve">On April 27, 2016, the Federal Communications Commission released the </w:t>
      </w:r>
      <w:r w:rsidRPr="003A40BB">
        <w:rPr>
          <w:i/>
          <w:szCs w:val="22"/>
        </w:rPr>
        <w:t>2016 Lifeline Modernization Order</w:t>
      </w:r>
      <w:r w:rsidRPr="003A40BB">
        <w:rPr>
          <w:szCs w:val="22"/>
        </w:rPr>
        <w:t xml:space="preserve"> with the goals of connecting low-income Americans to the Internet and reforming program management to ensure fiscal integrity of the Lifeline program going forward.</w:t>
      </w:r>
      <w:r w:rsidRPr="003A40BB">
        <w:rPr>
          <w:rStyle w:val="FootnoteReference"/>
          <w:szCs w:val="22"/>
        </w:rPr>
        <w:footnoteReference w:id="2"/>
      </w:r>
      <w:r w:rsidRPr="003A40BB">
        <w:rPr>
          <w:szCs w:val="22"/>
        </w:rPr>
        <w:t xml:space="preserve">  </w:t>
      </w:r>
    </w:p>
    <w:p w14:paraId="394DC5F0" w14:textId="77777777" w:rsidR="00346849" w:rsidRPr="003A40BB" w:rsidRDefault="00346849" w:rsidP="00346849">
      <w:pPr>
        <w:suppressAutoHyphens/>
        <w:spacing w:after="120"/>
        <w:ind w:firstLine="720"/>
        <w:rPr>
          <w:szCs w:val="22"/>
        </w:rPr>
      </w:pPr>
      <w:r w:rsidRPr="003A40BB">
        <w:rPr>
          <w:szCs w:val="22"/>
        </w:rPr>
        <w:t xml:space="preserve">On </w:t>
      </w:r>
      <w:r w:rsidRPr="00397C5D">
        <w:rPr>
          <w:szCs w:val="22"/>
        </w:rPr>
        <w:t>September 20, 2016</w:t>
      </w:r>
      <w:r w:rsidRPr="003A40BB">
        <w:rPr>
          <w:szCs w:val="22"/>
        </w:rPr>
        <w:t>, the Commission received Office of Management and Budget (OMB) approval of modified information collection requirements under the Paperwork Reduction Act of 1995 (PRA).</w:t>
      </w:r>
      <w:r w:rsidRPr="003A40BB">
        <w:rPr>
          <w:rStyle w:val="FootnoteReference"/>
          <w:szCs w:val="22"/>
        </w:rPr>
        <w:footnoteReference w:id="3"/>
      </w:r>
      <w:r w:rsidRPr="003A40BB">
        <w:rPr>
          <w:szCs w:val="22"/>
        </w:rPr>
        <w:t xml:space="preserve">  The announcement of OMB approval of the rules was published in the Federal Register on </w:t>
      </w:r>
      <w:r w:rsidR="007313AA" w:rsidRPr="007313AA">
        <w:rPr>
          <w:szCs w:val="22"/>
        </w:rPr>
        <w:t>October 3, 2016.</w:t>
      </w:r>
      <w:r w:rsidR="007313AA" w:rsidRPr="007313AA">
        <w:rPr>
          <w:szCs w:val="22"/>
          <w:vertAlign w:val="superscript"/>
        </w:rPr>
        <w:footnoteReference w:id="4"/>
      </w:r>
      <w:r w:rsidRPr="003A40BB">
        <w:rPr>
          <w:szCs w:val="22"/>
        </w:rPr>
        <w:t xml:space="preserve">  As ordered in the </w:t>
      </w:r>
      <w:r w:rsidRPr="003A40BB">
        <w:rPr>
          <w:i/>
          <w:szCs w:val="22"/>
        </w:rPr>
        <w:t>2016 Lifeline Modernization Order</w:t>
      </w:r>
      <w:r w:rsidRPr="003A40BB">
        <w:rPr>
          <w:szCs w:val="22"/>
        </w:rPr>
        <w:t>, all adopted rules have the following effective dates.</w:t>
      </w:r>
      <w:r w:rsidRPr="003A40BB">
        <w:rPr>
          <w:rStyle w:val="FootnoteReference"/>
          <w:szCs w:val="22"/>
        </w:rPr>
        <w:footnoteReference w:id="5"/>
      </w:r>
    </w:p>
    <w:p w14:paraId="77AF62B3" w14:textId="77777777" w:rsidR="00346849" w:rsidRPr="003A40BB" w:rsidRDefault="00346849" w:rsidP="00346849">
      <w:pPr>
        <w:rPr>
          <w:szCs w:val="22"/>
        </w:rPr>
      </w:pPr>
      <w:r w:rsidRPr="003A40BB">
        <w:rPr>
          <w:szCs w:val="22"/>
        </w:rPr>
        <w:t>Rules that became effective on June 23, 2016:</w:t>
      </w:r>
      <w:r w:rsidRPr="003A40BB">
        <w:rPr>
          <w:rStyle w:val="FootnoteReference"/>
          <w:szCs w:val="22"/>
        </w:rPr>
        <w:footnoteReference w:id="6"/>
      </w:r>
    </w:p>
    <w:p w14:paraId="1E6A570E" w14:textId="77777777" w:rsidR="00346849" w:rsidRPr="003A40BB" w:rsidRDefault="00346849" w:rsidP="00346849">
      <w:pPr>
        <w:pStyle w:val="ListParagraph"/>
        <w:numPr>
          <w:ilvl w:val="0"/>
          <w:numId w:val="8"/>
        </w:numPr>
        <w:rPr>
          <w:szCs w:val="22"/>
        </w:rPr>
      </w:pPr>
      <w:r w:rsidRPr="003A40BB">
        <w:rPr>
          <w:szCs w:val="22"/>
        </w:rPr>
        <w:t>§ 54.201 – State preemption for Lifeline Broadband Provider (LBP) designations</w:t>
      </w:r>
    </w:p>
    <w:p w14:paraId="709A6875" w14:textId="77777777" w:rsidR="00346849" w:rsidRPr="003A40BB" w:rsidRDefault="00346849" w:rsidP="00346849">
      <w:pPr>
        <w:pStyle w:val="ListParagraph"/>
        <w:numPr>
          <w:ilvl w:val="0"/>
          <w:numId w:val="8"/>
        </w:numPr>
        <w:spacing w:after="120"/>
        <w:rPr>
          <w:szCs w:val="22"/>
        </w:rPr>
      </w:pPr>
      <w:r w:rsidRPr="003A40BB">
        <w:rPr>
          <w:szCs w:val="22"/>
        </w:rPr>
        <w:t>§ 54.423 – Lifeline Budget</w:t>
      </w:r>
    </w:p>
    <w:p w14:paraId="6EA64F6E" w14:textId="77777777" w:rsidR="00346849" w:rsidRPr="003A40BB" w:rsidRDefault="00346849" w:rsidP="00346849">
      <w:pPr>
        <w:rPr>
          <w:szCs w:val="22"/>
        </w:rPr>
      </w:pPr>
      <w:r w:rsidRPr="003A40BB">
        <w:rPr>
          <w:szCs w:val="22"/>
        </w:rPr>
        <w:t>Rules that became effective upon Federal Register announcement of OMB approval</w:t>
      </w:r>
      <w:r>
        <w:rPr>
          <w:szCs w:val="22"/>
        </w:rPr>
        <w:t xml:space="preserve"> on</w:t>
      </w:r>
      <w:r w:rsidRPr="003A40BB">
        <w:rPr>
          <w:szCs w:val="22"/>
        </w:rPr>
        <w:t xml:space="preserve"> </w:t>
      </w:r>
      <w:r w:rsidR="007313AA">
        <w:rPr>
          <w:szCs w:val="22"/>
        </w:rPr>
        <w:t>October 3, 2016</w:t>
      </w:r>
      <w:r w:rsidRPr="003A40BB">
        <w:rPr>
          <w:szCs w:val="22"/>
        </w:rPr>
        <w:t>:</w:t>
      </w:r>
      <w:r w:rsidRPr="003A40BB">
        <w:rPr>
          <w:rStyle w:val="FootnoteReference"/>
          <w:szCs w:val="22"/>
        </w:rPr>
        <w:footnoteReference w:id="7"/>
      </w:r>
    </w:p>
    <w:p w14:paraId="7D4223C5" w14:textId="77777777" w:rsidR="00346849" w:rsidRPr="003A40BB" w:rsidRDefault="00346849" w:rsidP="00346849">
      <w:pPr>
        <w:pStyle w:val="ListParagraph"/>
        <w:numPr>
          <w:ilvl w:val="0"/>
          <w:numId w:val="9"/>
        </w:numPr>
        <w:rPr>
          <w:szCs w:val="22"/>
        </w:rPr>
      </w:pPr>
      <w:r w:rsidRPr="003A40BB">
        <w:rPr>
          <w:szCs w:val="22"/>
        </w:rPr>
        <w:t>§ 54.202(a)(6), (d), (e) – LBP designation process</w:t>
      </w:r>
    </w:p>
    <w:p w14:paraId="6D6343A9" w14:textId="77777777" w:rsidR="00346849" w:rsidRPr="003A40BB" w:rsidRDefault="00346849" w:rsidP="00346849">
      <w:pPr>
        <w:pStyle w:val="ListParagraph"/>
        <w:numPr>
          <w:ilvl w:val="0"/>
          <w:numId w:val="9"/>
        </w:numPr>
        <w:rPr>
          <w:szCs w:val="22"/>
        </w:rPr>
      </w:pPr>
      <w:r w:rsidRPr="003A40BB">
        <w:rPr>
          <w:szCs w:val="22"/>
        </w:rPr>
        <w:t>§ 54.205(c) – LBP relinquishment process</w:t>
      </w:r>
    </w:p>
    <w:p w14:paraId="1427976B" w14:textId="77777777" w:rsidR="00346849" w:rsidRPr="003A40BB" w:rsidRDefault="00346849" w:rsidP="00346849">
      <w:pPr>
        <w:pStyle w:val="ListParagraph"/>
        <w:numPr>
          <w:ilvl w:val="0"/>
          <w:numId w:val="9"/>
        </w:numPr>
        <w:spacing w:after="120"/>
        <w:rPr>
          <w:szCs w:val="22"/>
        </w:rPr>
      </w:pPr>
      <w:r w:rsidRPr="003A40BB">
        <w:rPr>
          <w:szCs w:val="22"/>
        </w:rPr>
        <w:t>§ 54.400(l) – Broadband Internet access service definition</w:t>
      </w:r>
    </w:p>
    <w:p w14:paraId="4DE8A270" w14:textId="77777777" w:rsidR="00346849" w:rsidRPr="003A40BB" w:rsidRDefault="00346849" w:rsidP="00346849">
      <w:pPr>
        <w:rPr>
          <w:szCs w:val="22"/>
        </w:rPr>
      </w:pPr>
      <w:r w:rsidRPr="003A40BB">
        <w:rPr>
          <w:szCs w:val="22"/>
        </w:rPr>
        <w:t xml:space="preserve">Rules that will become effective on </w:t>
      </w:r>
      <w:r w:rsidR="007313AA">
        <w:rPr>
          <w:szCs w:val="22"/>
        </w:rPr>
        <w:t>December 2, 2016</w:t>
      </w:r>
      <w:r w:rsidRPr="003A40BB">
        <w:rPr>
          <w:szCs w:val="22"/>
        </w:rPr>
        <w:t>:</w:t>
      </w:r>
      <w:r w:rsidRPr="003A40BB">
        <w:rPr>
          <w:rStyle w:val="FootnoteReference"/>
          <w:szCs w:val="22"/>
        </w:rPr>
        <w:footnoteReference w:id="8"/>
      </w:r>
    </w:p>
    <w:p w14:paraId="70AC6FDC" w14:textId="77777777" w:rsidR="00346849" w:rsidRPr="003A40BB" w:rsidRDefault="00346849" w:rsidP="00346849">
      <w:pPr>
        <w:pStyle w:val="ListParagraph"/>
        <w:numPr>
          <w:ilvl w:val="0"/>
          <w:numId w:val="10"/>
        </w:numPr>
        <w:rPr>
          <w:szCs w:val="22"/>
        </w:rPr>
      </w:pPr>
      <w:r w:rsidRPr="003A40BB">
        <w:rPr>
          <w:szCs w:val="22"/>
        </w:rPr>
        <w:t>§ 54.101 – USF supported services</w:t>
      </w:r>
    </w:p>
    <w:p w14:paraId="224C4E93" w14:textId="77777777" w:rsidR="00346849" w:rsidRPr="003A40BB" w:rsidRDefault="00346849" w:rsidP="00346849">
      <w:pPr>
        <w:pStyle w:val="ListParagraph"/>
        <w:numPr>
          <w:ilvl w:val="0"/>
          <w:numId w:val="10"/>
        </w:numPr>
        <w:rPr>
          <w:color w:val="1F497D"/>
          <w:szCs w:val="22"/>
        </w:rPr>
      </w:pPr>
      <w:r w:rsidRPr="003A40BB">
        <w:rPr>
          <w:szCs w:val="22"/>
        </w:rPr>
        <w:t>§ 54.400(f), (j), (m)-(o) – Definitions of “income,” “qualifying assistance program,” “voice telephony service,” “supported services,” and “National Lifeline Eligibility Verifier”</w:t>
      </w:r>
    </w:p>
    <w:p w14:paraId="646F166C" w14:textId="77777777" w:rsidR="00346849" w:rsidRPr="003A40BB" w:rsidRDefault="00346849" w:rsidP="00346849">
      <w:pPr>
        <w:pStyle w:val="ListParagraph"/>
        <w:numPr>
          <w:ilvl w:val="0"/>
          <w:numId w:val="10"/>
        </w:numPr>
        <w:rPr>
          <w:szCs w:val="22"/>
        </w:rPr>
      </w:pPr>
      <w:r w:rsidRPr="003A40BB">
        <w:rPr>
          <w:szCs w:val="22"/>
        </w:rPr>
        <w:lastRenderedPageBreak/>
        <w:t>§ 54.401(a)(2)-(c), (f) – Lifeline defined</w:t>
      </w:r>
    </w:p>
    <w:p w14:paraId="14BC0FD8" w14:textId="77777777" w:rsidR="00346849" w:rsidRPr="003A40BB" w:rsidRDefault="00346849" w:rsidP="00346849">
      <w:pPr>
        <w:pStyle w:val="ListParagraph"/>
        <w:numPr>
          <w:ilvl w:val="0"/>
          <w:numId w:val="10"/>
        </w:numPr>
        <w:rPr>
          <w:szCs w:val="22"/>
        </w:rPr>
      </w:pPr>
      <w:r w:rsidRPr="003A40BB">
        <w:rPr>
          <w:szCs w:val="22"/>
        </w:rPr>
        <w:t>§ 54.403(a) – Lifeline support amount</w:t>
      </w:r>
    </w:p>
    <w:p w14:paraId="0DB88672" w14:textId="77777777" w:rsidR="00346849" w:rsidRPr="003A40BB" w:rsidRDefault="00346849" w:rsidP="00346849">
      <w:pPr>
        <w:pStyle w:val="ListParagraph"/>
        <w:numPr>
          <w:ilvl w:val="0"/>
          <w:numId w:val="10"/>
        </w:numPr>
        <w:rPr>
          <w:b/>
          <w:bCs/>
          <w:szCs w:val="22"/>
        </w:rPr>
      </w:pPr>
      <w:r w:rsidRPr="003A40BB">
        <w:rPr>
          <w:szCs w:val="22"/>
        </w:rPr>
        <w:t>§ 54.405(e)(1), (e)(3)-(e)(5) – Lifeline de-enrollment process</w:t>
      </w:r>
    </w:p>
    <w:p w14:paraId="7B0A86FF" w14:textId="77777777" w:rsidR="00346849" w:rsidRPr="003A40BB" w:rsidRDefault="00346849" w:rsidP="00346849">
      <w:pPr>
        <w:pStyle w:val="ListParagraph"/>
        <w:numPr>
          <w:ilvl w:val="0"/>
          <w:numId w:val="10"/>
        </w:numPr>
        <w:rPr>
          <w:szCs w:val="22"/>
        </w:rPr>
      </w:pPr>
      <w:r w:rsidRPr="003A40BB">
        <w:rPr>
          <w:szCs w:val="22"/>
        </w:rPr>
        <w:t>§ 54.407(a), (c)(2), (d) – Reimbursement for offering Lifeline</w:t>
      </w:r>
    </w:p>
    <w:p w14:paraId="5DE9DEB2" w14:textId="77777777" w:rsidR="00346849" w:rsidRPr="003A40BB" w:rsidRDefault="00346849" w:rsidP="00346849">
      <w:pPr>
        <w:pStyle w:val="ListParagraph"/>
        <w:numPr>
          <w:ilvl w:val="0"/>
          <w:numId w:val="10"/>
        </w:numPr>
        <w:rPr>
          <w:szCs w:val="22"/>
        </w:rPr>
      </w:pPr>
      <w:r w:rsidRPr="003A40BB">
        <w:rPr>
          <w:szCs w:val="22"/>
        </w:rPr>
        <w:t>§ 54.408 – Minimum service standards</w:t>
      </w:r>
    </w:p>
    <w:p w14:paraId="70112874" w14:textId="77777777" w:rsidR="00346849" w:rsidRPr="003A40BB" w:rsidRDefault="00346849" w:rsidP="00346849">
      <w:pPr>
        <w:pStyle w:val="ListParagraph"/>
        <w:numPr>
          <w:ilvl w:val="0"/>
          <w:numId w:val="10"/>
        </w:numPr>
        <w:rPr>
          <w:szCs w:val="22"/>
        </w:rPr>
      </w:pPr>
      <w:r w:rsidRPr="003A40BB">
        <w:rPr>
          <w:szCs w:val="22"/>
        </w:rPr>
        <w:t>§ 54.409(a)(2) – Consumer qualification for Lifeline</w:t>
      </w:r>
    </w:p>
    <w:p w14:paraId="5D49E984" w14:textId="77777777" w:rsidR="00346849" w:rsidRPr="003A40BB" w:rsidRDefault="00346849" w:rsidP="00346849">
      <w:pPr>
        <w:pStyle w:val="ListParagraph"/>
        <w:numPr>
          <w:ilvl w:val="0"/>
          <w:numId w:val="10"/>
        </w:numPr>
        <w:rPr>
          <w:szCs w:val="22"/>
        </w:rPr>
      </w:pPr>
      <w:r w:rsidRPr="003A40BB">
        <w:rPr>
          <w:szCs w:val="22"/>
        </w:rPr>
        <w:t>§ 54.410(b)-(e), (g)-(h) – Subscriber eligibility determination</w:t>
      </w:r>
    </w:p>
    <w:p w14:paraId="7790650F" w14:textId="77777777" w:rsidR="00346849" w:rsidRPr="003A40BB" w:rsidRDefault="00346849" w:rsidP="00346849">
      <w:pPr>
        <w:pStyle w:val="ListParagraph"/>
        <w:numPr>
          <w:ilvl w:val="0"/>
          <w:numId w:val="10"/>
        </w:numPr>
        <w:rPr>
          <w:szCs w:val="22"/>
        </w:rPr>
      </w:pPr>
      <w:r w:rsidRPr="003A40BB">
        <w:rPr>
          <w:szCs w:val="22"/>
        </w:rPr>
        <w:t>§ 54.411 – Lifeline benefit portability</w:t>
      </w:r>
    </w:p>
    <w:p w14:paraId="7981F72B" w14:textId="77777777" w:rsidR="00346849" w:rsidRPr="003A40BB" w:rsidRDefault="00346849" w:rsidP="00346849">
      <w:pPr>
        <w:pStyle w:val="ListParagraph"/>
        <w:numPr>
          <w:ilvl w:val="0"/>
          <w:numId w:val="10"/>
        </w:numPr>
        <w:rPr>
          <w:szCs w:val="22"/>
        </w:rPr>
      </w:pPr>
      <w:r w:rsidRPr="003A40BB">
        <w:rPr>
          <w:szCs w:val="22"/>
        </w:rPr>
        <w:t>§ 54.416(a)(3) – Annual certifications by ETCs</w:t>
      </w:r>
    </w:p>
    <w:p w14:paraId="09F41D3E" w14:textId="77777777" w:rsidR="00346849" w:rsidRPr="003A40BB" w:rsidRDefault="00346849" w:rsidP="00346849">
      <w:pPr>
        <w:pStyle w:val="ListParagraph"/>
        <w:numPr>
          <w:ilvl w:val="0"/>
          <w:numId w:val="10"/>
        </w:numPr>
        <w:rPr>
          <w:szCs w:val="22"/>
        </w:rPr>
      </w:pPr>
      <w:r w:rsidRPr="003A40BB">
        <w:rPr>
          <w:szCs w:val="22"/>
        </w:rPr>
        <w:t>§ 54.420(b) – Low Income program audits</w:t>
      </w:r>
    </w:p>
    <w:p w14:paraId="7512874C" w14:textId="77777777" w:rsidR="00346849" w:rsidRPr="00C04D41" w:rsidRDefault="00346849" w:rsidP="00346849">
      <w:pPr>
        <w:pStyle w:val="ListParagraph"/>
        <w:numPr>
          <w:ilvl w:val="0"/>
          <w:numId w:val="10"/>
        </w:numPr>
        <w:spacing w:after="120"/>
        <w:rPr>
          <w:szCs w:val="22"/>
        </w:rPr>
      </w:pPr>
      <w:r w:rsidRPr="003A40BB">
        <w:rPr>
          <w:szCs w:val="22"/>
        </w:rPr>
        <w:t>§ 54.422(b)(3) – Annual reporting for ETCs</w:t>
      </w:r>
    </w:p>
    <w:p w14:paraId="62DD5C27" w14:textId="77777777" w:rsidR="00346849" w:rsidRPr="003A40BB" w:rsidRDefault="00346849" w:rsidP="00346849">
      <w:pPr>
        <w:rPr>
          <w:szCs w:val="22"/>
        </w:rPr>
      </w:pPr>
      <w:r w:rsidRPr="003A40BB">
        <w:rPr>
          <w:szCs w:val="22"/>
        </w:rPr>
        <w:t>Rules that will become effective on January 1, 2017:</w:t>
      </w:r>
      <w:r w:rsidRPr="003A40BB">
        <w:rPr>
          <w:rStyle w:val="FootnoteReference"/>
          <w:szCs w:val="22"/>
        </w:rPr>
        <w:footnoteReference w:id="9"/>
      </w:r>
    </w:p>
    <w:p w14:paraId="61253396" w14:textId="77777777" w:rsidR="00346849" w:rsidRPr="007E2D03" w:rsidRDefault="00346849" w:rsidP="00346849">
      <w:pPr>
        <w:pStyle w:val="ListParagraph"/>
        <w:numPr>
          <w:ilvl w:val="0"/>
          <w:numId w:val="11"/>
        </w:numPr>
        <w:suppressAutoHyphens/>
        <w:spacing w:after="120"/>
        <w:rPr>
          <w:szCs w:val="22"/>
        </w:rPr>
      </w:pPr>
      <w:r w:rsidRPr="003A40BB">
        <w:rPr>
          <w:szCs w:val="22"/>
        </w:rPr>
        <w:t>§ 54.410(f) – Subscriber annual re-certification process</w:t>
      </w:r>
    </w:p>
    <w:p w14:paraId="6B38DF26" w14:textId="77777777" w:rsidR="00346849" w:rsidRDefault="00346849" w:rsidP="00346849">
      <w:pPr>
        <w:spacing w:after="120"/>
        <w:rPr>
          <w:rFonts w:eastAsia="Calibri"/>
          <w:szCs w:val="22"/>
        </w:rPr>
      </w:pPr>
      <w:r>
        <w:rPr>
          <w:rFonts w:eastAsia="Calibri"/>
          <w:szCs w:val="22"/>
        </w:rPr>
        <w:t xml:space="preserve">The </w:t>
      </w:r>
      <w:r>
        <w:rPr>
          <w:szCs w:val="22"/>
        </w:rPr>
        <w:t xml:space="preserve">initial time period for existing ETCs to elect the forbearance provided by the </w:t>
      </w:r>
      <w:r>
        <w:rPr>
          <w:i/>
          <w:szCs w:val="22"/>
        </w:rPr>
        <w:t xml:space="preserve">2016 Lifeline Modernization Order </w:t>
      </w:r>
      <w:r>
        <w:rPr>
          <w:szCs w:val="22"/>
        </w:rPr>
        <w:t xml:space="preserve">with respect to offering Lifeline-supported BIAS will begin on </w:t>
      </w:r>
      <w:r w:rsidR="007313AA">
        <w:rPr>
          <w:szCs w:val="22"/>
        </w:rPr>
        <w:t>October 3, 2016</w:t>
      </w:r>
      <w:r>
        <w:rPr>
          <w:szCs w:val="22"/>
        </w:rPr>
        <w:t>.</w:t>
      </w:r>
      <w:r>
        <w:rPr>
          <w:rStyle w:val="FootnoteReference"/>
          <w:szCs w:val="22"/>
        </w:rPr>
        <w:footnoteReference w:id="10"/>
      </w:r>
      <w:r>
        <w:rPr>
          <w:szCs w:val="22"/>
        </w:rPr>
        <w:t xml:space="preserve">  ETCs choosing to avail themselves of the forbearance must file notice by </w:t>
      </w:r>
      <w:r w:rsidR="007313AA">
        <w:rPr>
          <w:szCs w:val="22"/>
        </w:rPr>
        <w:t>December 2, 2016</w:t>
      </w:r>
      <w:r>
        <w:rPr>
          <w:szCs w:val="22"/>
        </w:rPr>
        <w:t>.</w:t>
      </w:r>
      <w:r>
        <w:rPr>
          <w:rStyle w:val="FootnoteReference"/>
          <w:szCs w:val="22"/>
        </w:rPr>
        <w:footnoteReference w:id="11"/>
      </w:r>
      <w:r>
        <w:rPr>
          <w:szCs w:val="22"/>
        </w:rPr>
        <w:t xml:space="preserve">  The notice should indicate whether the ETC is choosing blanket forbearance from offering Lifeline-supported BIAS in the designated service areas of their existing ETC designations or otherwise indicate the Census Blocks where the ETC is electing the forbearance.</w:t>
      </w:r>
      <w:r>
        <w:rPr>
          <w:rStyle w:val="FootnoteReference"/>
          <w:szCs w:val="22"/>
        </w:rPr>
        <w:footnoteReference w:id="12"/>
      </w:r>
      <w:r>
        <w:rPr>
          <w:szCs w:val="22"/>
        </w:rPr>
        <w:t xml:space="preserve">  Pursuant to the terms of the forbearance provided by the </w:t>
      </w:r>
      <w:r>
        <w:rPr>
          <w:i/>
          <w:szCs w:val="22"/>
        </w:rPr>
        <w:t>2016 Lifeline Modernization Order</w:t>
      </w:r>
      <w:r>
        <w:rPr>
          <w:szCs w:val="22"/>
        </w:rPr>
        <w:t>, ETCs that do not provide such notices will be required to offer Lifeline-supported BIAS in the designated service areas pursuant to their existing ETC designations effective December 1, 2016.</w:t>
      </w:r>
      <w:r>
        <w:rPr>
          <w:rStyle w:val="FootnoteReference"/>
          <w:szCs w:val="22"/>
        </w:rPr>
        <w:footnoteReference w:id="13"/>
      </w:r>
    </w:p>
    <w:p w14:paraId="7FD5B6F4" w14:textId="77777777" w:rsidR="00346849" w:rsidRPr="003A40BB" w:rsidRDefault="00346849" w:rsidP="00346849">
      <w:pPr>
        <w:ind w:firstLine="720"/>
        <w:contextualSpacing/>
        <w:rPr>
          <w:rFonts w:eastAsia="Calibri"/>
          <w:szCs w:val="22"/>
        </w:rPr>
      </w:pPr>
      <w:r w:rsidRPr="003A40BB">
        <w:rPr>
          <w:rFonts w:eastAsia="Calibri"/>
          <w:szCs w:val="22"/>
        </w:rPr>
        <w:t>For further information, please contact Christian Hoefly, Wireline Competition Bureau, Telecommunications Access Policy Division, at (202) 418-3607 or via e-mail at christian.hoefly@fcc.gov.</w:t>
      </w:r>
    </w:p>
    <w:p w14:paraId="44D89C1C" w14:textId="77777777" w:rsidR="00346849" w:rsidRPr="003A40BB" w:rsidRDefault="00346849" w:rsidP="00346849">
      <w:pPr>
        <w:contextualSpacing/>
        <w:rPr>
          <w:rFonts w:eastAsia="Calibri"/>
          <w:b/>
          <w:szCs w:val="22"/>
        </w:rPr>
      </w:pPr>
    </w:p>
    <w:p w14:paraId="44E9C68C" w14:textId="77777777" w:rsidR="00346849" w:rsidRPr="003A40BB" w:rsidRDefault="00346849" w:rsidP="00346849">
      <w:pPr>
        <w:contextualSpacing/>
        <w:jc w:val="center"/>
        <w:rPr>
          <w:szCs w:val="22"/>
        </w:rPr>
      </w:pPr>
      <w:r w:rsidRPr="003A40BB">
        <w:rPr>
          <w:rFonts w:eastAsia="Calibri"/>
          <w:b/>
          <w:szCs w:val="22"/>
        </w:rPr>
        <w:t>- FCC -</w:t>
      </w:r>
    </w:p>
    <w:p w14:paraId="5772C3AC" w14:textId="77777777" w:rsidR="00D47505" w:rsidRDefault="00D47505" w:rsidP="00D47505">
      <w:pPr>
        <w:jc w:val="center"/>
        <w:rPr>
          <w:sz w:val="24"/>
        </w:rPr>
      </w:pPr>
    </w:p>
    <w:p w14:paraId="68C97D04" w14:textId="77777777" w:rsidR="006A1F49" w:rsidRDefault="006A1F49" w:rsidP="00D47505">
      <w:pPr>
        <w:spacing w:before="120" w:after="240"/>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68815" w14:textId="77777777" w:rsidR="00350F35" w:rsidRDefault="00350F35">
      <w:pPr>
        <w:spacing w:line="20" w:lineRule="exact"/>
      </w:pPr>
    </w:p>
  </w:endnote>
  <w:endnote w:type="continuationSeparator" w:id="0">
    <w:p w14:paraId="59C62F29" w14:textId="77777777" w:rsidR="00350F35" w:rsidRDefault="00350F35">
      <w:r>
        <w:t xml:space="preserve"> </w:t>
      </w:r>
    </w:p>
  </w:endnote>
  <w:endnote w:type="continuationNotice" w:id="1">
    <w:p w14:paraId="218FA548" w14:textId="77777777" w:rsidR="00350F35" w:rsidRDefault="00350F3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03D22"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3025F02F" w14:textId="77777777" w:rsidR="00D25FB5" w:rsidRDefault="00D25FB5">
    <w:pPr>
      <w:pStyle w:val="Footer"/>
    </w:pPr>
  </w:p>
  <w:p w14:paraId="3A7C02B5"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1372B"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4C5A6E">
      <w:rPr>
        <w:noProof/>
      </w:rPr>
      <w:t>2</w:t>
    </w:r>
    <w:r>
      <w:fldChar w:fldCharType="end"/>
    </w:r>
  </w:p>
  <w:p w14:paraId="7E5E52E5"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53AB7"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5C309" w14:textId="77777777" w:rsidR="00350F35" w:rsidRDefault="00350F35">
      <w:r>
        <w:separator/>
      </w:r>
    </w:p>
  </w:footnote>
  <w:footnote w:type="continuationSeparator" w:id="0">
    <w:p w14:paraId="2E6DFFEA" w14:textId="77777777" w:rsidR="00350F35" w:rsidRDefault="00350F35" w:rsidP="00C721AC">
      <w:pPr>
        <w:spacing w:before="120"/>
        <w:rPr>
          <w:sz w:val="20"/>
        </w:rPr>
      </w:pPr>
      <w:r>
        <w:rPr>
          <w:sz w:val="20"/>
        </w:rPr>
        <w:t xml:space="preserve">(Continued from previous page)  </w:t>
      </w:r>
      <w:r>
        <w:rPr>
          <w:sz w:val="20"/>
        </w:rPr>
        <w:separator/>
      </w:r>
    </w:p>
  </w:footnote>
  <w:footnote w:type="continuationNotice" w:id="1">
    <w:p w14:paraId="7E76A31A" w14:textId="77777777" w:rsidR="00350F35" w:rsidRDefault="00350F35" w:rsidP="00C721AC">
      <w:pPr>
        <w:jc w:val="right"/>
        <w:rPr>
          <w:sz w:val="20"/>
        </w:rPr>
      </w:pPr>
      <w:r>
        <w:rPr>
          <w:sz w:val="20"/>
        </w:rPr>
        <w:t>(continued….)</w:t>
      </w:r>
    </w:p>
  </w:footnote>
  <w:footnote w:id="2">
    <w:p w14:paraId="1219AF41" w14:textId="77777777" w:rsidR="00346849" w:rsidRPr="00903FAE" w:rsidRDefault="00346849" w:rsidP="00346849">
      <w:pPr>
        <w:pStyle w:val="FootnoteText"/>
      </w:pPr>
      <w:r w:rsidRPr="00903FAE">
        <w:rPr>
          <w:rStyle w:val="FootnoteReference"/>
        </w:rPr>
        <w:footnoteRef/>
      </w:r>
      <w:r w:rsidRPr="00903FAE">
        <w:t xml:space="preserve"> </w:t>
      </w:r>
      <w:r w:rsidRPr="00903FAE">
        <w:rPr>
          <w:i/>
        </w:rPr>
        <w:t xml:space="preserve">See </w:t>
      </w:r>
      <w:r w:rsidRPr="00903FAE">
        <w:rPr>
          <w:i/>
          <w:iCs/>
        </w:rPr>
        <w:t>Lifeline and Link Up Reform and Modernization</w:t>
      </w:r>
      <w:r w:rsidRPr="00903FAE">
        <w:t xml:space="preserve"> </w:t>
      </w:r>
      <w:r w:rsidRPr="00903FAE">
        <w:rPr>
          <w:i/>
        </w:rPr>
        <w:t>et al.</w:t>
      </w:r>
      <w:r w:rsidRPr="00903FAE">
        <w:t>, Third Report and Order, Further Report and Order, and Order on Reconsideration, 31 FCC Rcd 3962 (2016) (</w:t>
      </w:r>
      <w:r w:rsidRPr="00903FAE">
        <w:rPr>
          <w:i/>
        </w:rPr>
        <w:t>2016 Lifeline Modernization Order</w:t>
      </w:r>
      <w:r w:rsidRPr="00903FAE">
        <w:t xml:space="preserve"> or </w:t>
      </w:r>
      <w:r w:rsidRPr="00903FAE">
        <w:rPr>
          <w:i/>
        </w:rPr>
        <w:t>Order</w:t>
      </w:r>
      <w:r w:rsidRPr="00903FAE">
        <w:t>).</w:t>
      </w:r>
    </w:p>
  </w:footnote>
  <w:footnote w:id="3">
    <w:p w14:paraId="7E64FA0C" w14:textId="77777777" w:rsidR="00346849" w:rsidRPr="00903FAE" w:rsidRDefault="00346849" w:rsidP="00346849">
      <w:pPr>
        <w:pStyle w:val="FootnoteText"/>
      </w:pPr>
      <w:r w:rsidRPr="00903FAE">
        <w:rPr>
          <w:rStyle w:val="FootnoteReference"/>
        </w:rPr>
        <w:footnoteRef/>
      </w:r>
      <w:r w:rsidRPr="00903FAE">
        <w:t xml:space="preserve"> Public Law No. 104-13, 109 Stat. 163 (May 22, 1995), </w:t>
      </w:r>
      <w:r w:rsidRPr="00903FAE">
        <w:rPr>
          <w:i/>
        </w:rPr>
        <w:t>codified at</w:t>
      </w:r>
      <w:r w:rsidRPr="00903FAE">
        <w:t xml:space="preserve"> 44 U.S.C. §§ 3501 </w:t>
      </w:r>
      <w:r w:rsidRPr="00903FAE">
        <w:rPr>
          <w:i/>
        </w:rPr>
        <w:t>et seq</w:t>
      </w:r>
      <w:r w:rsidRPr="00903FAE">
        <w:t xml:space="preserve">. </w:t>
      </w:r>
    </w:p>
  </w:footnote>
  <w:footnote w:id="4">
    <w:p w14:paraId="02D9895C" w14:textId="3F0881FD" w:rsidR="007313AA" w:rsidRDefault="007313AA" w:rsidP="007313AA">
      <w:pPr>
        <w:pStyle w:val="FootnoteText"/>
      </w:pPr>
      <w:r>
        <w:rPr>
          <w:rStyle w:val="FootnoteReference"/>
        </w:rPr>
        <w:footnoteRef/>
      </w:r>
      <w:r>
        <w:t xml:space="preserve"> </w:t>
      </w:r>
      <w:r w:rsidR="00982240">
        <w:t>Federal Communications Commission, Lifeline and Link Up Reform and Modernization, Telecommunications Carriers Eligible for Universal Service, Connect America Fund, Final Rule; Announcement of Effective Date, 81 FR 67922</w:t>
      </w:r>
      <w:r w:rsidR="00833D06">
        <w:t xml:space="preserve"> (Oct. 3, 2016)</w:t>
      </w:r>
      <w:r w:rsidR="00982240">
        <w:t>.</w:t>
      </w:r>
    </w:p>
  </w:footnote>
  <w:footnote w:id="5">
    <w:p w14:paraId="6E775095" w14:textId="77777777" w:rsidR="00346849" w:rsidRPr="00903FAE" w:rsidRDefault="00346849" w:rsidP="00346849">
      <w:pPr>
        <w:pStyle w:val="FootnoteText"/>
      </w:pPr>
      <w:r w:rsidRPr="00903FAE">
        <w:rPr>
          <w:rStyle w:val="FootnoteReference"/>
        </w:rPr>
        <w:footnoteRef/>
      </w:r>
      <w:r w:rsidRPr="00903FAE">
        <w:t xml:space="preserve"> </w:t>
      </w:r>
      <w:r>
        <w:rPr>
          <w:i/>
        </w:rPr>
        <w:t>2016</w:t>
      </w:r>
      <w:r w:rsidRPr="00903FAE">
        <w:rPr>
          <w:i/>
        </w:rPr>
        <w:t xml:space="preserve"> </w:t>
      </w:r>
      <w:r>
        <w:rPr>
          <w:i/>
        </w:rPr>
        <w:t>Lifeline Modernization</w:t>
      </w:r>
      <w:r w:rsidRPr="00903FAE">
        <w:rPr>
          <w:i/>
        </w:rPr>
        <w:t xml:space="preserve"> Order</w:t>
      </w:r>
      <w:r>
        <w:t>, 31 FCC Rcd. at 4123-24</w:t>
      </w:r>
      <w:r w:rsidRPr="00903FAE">
        <w:t>, para</w:t>
      </w:r>
      <w:r>
        <w:t>s. 442-49</w:t>
      </w:r>
      <w:r w:rsidRPr="00903FAE">
        <w:t>.</w:t>
      </w:r>
    </w:p>
  </w:footnote>
  <w:footnote w:id="6">
    <w:p w14:paraId="725B4CE1" w14:textId="77777777" w:rsidR="00346849" w:rsidRPr="00861A6B" w:rsidRDefault="00346849" w:rsidP="00346849">
      <w:pPr>
        <w:pStyle w:val="FootnoteText"/>
      </w:pPr>
      <w:r>
        <w:rPr>
          <w:rStyle w:val="FootnoteReference"/>
        </w:rPr>
        <w:footnoteRef/>
      </w:r>
      <w:r>
        <w:t xml:space="preserve"> </w:t>
      </w:r>
      <w:r>
        <w:rPr>
          <w:i/>
        </w:rPr>
        <w:t xml:space="preserve">Id. </w:t>
      </w:r>
      <w:r>
        <w:t>at 4123, para. 443; 81 Fed. Reg. 33025; 81 Fed. Reg. 45973.</w:t>
      </w:r>
    </w:p>
  </w:footnote>
  <w:footnote w:id="7">
    <w:p w14:paraId="33A1421C" w14:textId="77777777" w:rsidR="00346849" w:rsidRPr="00FC7978" w:rsidRDefault="00346849" w:rsidP="00346849">
      <w:pPr>
        <w:pStyle w:val="FootnoteText"/>
      </w:pPr>
      <w:r>
        <w:rPr>
          <w:rStyle w:val="FootnoteReference"/>
        </w:rPr>
        <w:footnoteRef/>
      </w:r>
      <w:r>
        <w:t xml:space="preserve"> </w:t>
      </w:r>
      <w:r>
        <w:rPr>
          <w:i/>
        </w:rPr>
        <w:t xml:space="preserve">2016 Lifeline Modernization Order, </w:t>
      </w:r>
      <w:r>
        <w:t>31 FCC Rcd at 4123, para. 444; 81 Fed. Reg. 33025; 81 Fed. Reg. 45973.</w:t>
      </w:r>
    </w:p>
  </w:footnote>
  <w:footnote w:id="8">
    <w:p w14:paraId="4C71F514" w14:textId="77777777" w:rsidR="00346849" w:rsidRPr="00FC7978" w:rsidRDefault="00346849" w:rsidP="00346849">
      <w:pPr>
        <w:pStyle w:val="FootnoteText"/>
      </w:pPr>
      <w:r>
        <w:rPr>
          <w:rStyle w:val="FootnoteReference"/>
        </w:rPr>
        <w:footnoteRef/>
      </w:r>
      <w:r>
        <w:t xml:space="preserve"> </w:t>
      </w:r>
      <w:r>
        <w:rPr>
          <w:i/>
        </w:rPr>
        <w:t xml:space="preserve">2016 Lifeline Modernization Order, </w:t>
      </w:r>
      <w:r>
        <w:t>31 FCC Rcd at 4123, para. 445; 81 Fed. Reg. 33025; 81 Fed. Reg. 45973.</w:t>
      </w:r>
    </w:p>
  </w:footnote>
  <w:footnote w:id="9">
    <w:p w14:paraId="4AD3CFFD" w14:textId="77777777" w:rsidR="00346849" w:rsidRPr="00A42F9D" w:rsidRDefault="00346849" w:rsidP="00346849">
      <w:pPr>
        <w:pStyle w:val="FootnoteText"/>
      </w:pPr>
      <w:r>
        <w:rPr>
          <w:rStyle w:val="FootnoteReference"/>
        </w:rPr>
        <w:footnoteRef/>
      </w:r>
      <w:r>
        <w:t xml:space="preserve"> </w:t>
      </w:r>
      <w:r>
        <w:rPr>
          <w:i/>
        </w:rPr>
        <w:t xml:space="preserve">2016 Lifeline Modernization Order, </w:t>
      </w:r>
      <w:r>
        <w:t>31 FCC Rcd at 4124, para. 446; 81 Fed. Reg. 33025.</w:t>
      </w:r>
    </w:p>
  </w:footnote>
  <w:footnote w:id="10">
    <w:p w14:paraId="3ADF00F1" w14:textId="77777777" w:rsidR="00346849" w:rsidRPr="00096245" w:rsidRDefault="00346849" w:rsidP="00346849">
      <w:pPr>
        <w:pStyle w:val="FootnoteText"/>
      </w:pPr>
      <w:r>
        <w:rPr>
          <w:rStyle w:val="FootnoteReference"/>
        </w:rPr>
        <w:footnoteRef/>
      </w:r>
      <w:r>
        <w:t xml:space="preserve"> </w:t>
      </w:r>
      <w:r>
        <w:rPr>
          <w:i/>
        </w:rPr>
        <w:t xml:space="preserve">2016 Lifeline Modernization Order, </w:t>
      </w:r>
      <w:r>
        <w:t xml:space="preserve">31 FCC Rcd at 4072, 4075, paras. 301, 313.  With respect to existing ETCs that are not Lifeline-only, this forbearance does not relieve the ETC of providing Lifeline BIAS in those areas where the ETC commercially offers qualifying BIAS pursuant to the ETC’s obligations under the high-cost rules.  </w:t>
      </w:r>
      <w:r>
        <w:rPr>
          <w:i/>
        </w:rPr>
        <w:t>Id</w:t>
      </w:r>
      <w:r>
        <w:t xml:space="preserve">. at 4075, para. 312.  </w:t>
      </w:r>
    </w:p>
  </w:footnote>
  <w:footnote w:id="11">
    <w:p w14:paraId="1833E3D6" w14:textId="77777777" w:rsidR="00346849" w:rsidRPr="00965C41" w:rsidRDefault="00346849" w:rsidP="00346849">
      <w:pPr>
        <w:pStyle w:val="FootnoteText"/>
      </w:pPr>
      <w:r>
        <w:rPr>
          <w:rStyle w:val="FootnoteReference"/>
        </w:rPr>
        <w:footnoteRef/>
      </w:r>
      <w:r>
        <w:t xml:space="preserve"> </w:t>
      </w:r>
      <w:r>
        <w:rPr>
          <w:i/>
        </w:rPr>
        <w:t>Id.</w:t>
      </w:r>
    </w:p>
  </w:footnote>
  <w:footnote w:id="12">
    <w:p w14:paraId="19B84AC2" w14:textId="77777777" w:rsidR="00346849" w:rsidRPr="0001074F" w:rsidRDefault="00346849" w:rsidP="00346849">
      <w:pPr>
        <w:pStyle w:val="FootnoteText"/>
        <w:rPr>
          <w:i/>
        </w:rPr>
      </w:pPr>
      <w:r>
        <w:rPr>
          <w:rStyle w:val="FootnoteReference"/>
        </w:rPr>
        <w:footnoteRef/>
      </w:r>
      <w:r>
        <w:t xml:space="preserve"> </w:t>
      </w:r>
      <w:r>
        <w:rPr>
          <w:i/>
        </w:rPr>
        <w:t>Id.</w:t>
      </w:r>
    </w:p>
  </w:footnote>
  <w:footnote w:id="13">
    <w:p w14:paraId="4E18A8ED" w14:textId="77777777" w:rsidR="00346849" w:rsidRPr="00965C41" w:rsidRDefault="00346849" w:rsidP="00346849">
      <w:pPr>
        <w:pStyle w:val="FootnoteText"/>
      </w:pPr>
      <w:r>
        <w:rPr>
          <w:rStyle w:val="FootnoteReference"/>
        </w:rPr>
        <w:footnoteRef/>
      </w:r>
      <w:r>
        <w:t xml:space="preserve"> </w:t>
      </w:r>
      <w:r>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0A15C" w14:textId="77777777" w:rsidR="003A2D5B" w:rsidRDefault="003A2D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A21C5" w14:textId="77777777" w:rsidR="003A2D5B" w:rsidRDefault="003A2D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1A760"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080BA714" wp14:editId="42156336">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CEF009" w14:textId="77777777" w:rsidR="00D47505" w:rsidRDefault="00D47505" w:rsidP="00D47505">
                          <w:pPr>
                            <w:rPr>
                              <w:rFonts w:ascii="Arial" w:hAnsi="Arial"/>
                              <w:b/>
                            </w:rPr>
                          </w:pPr>
                          <w:r>
                            <w:rPr>
                              <w:rFonts w:ascii="Arial" w:hAnsi="Arial"/>
                              <w:b/>
                            </w:rPr>
                            <w:t>Federal Communications Commission</w:t>
                          </w:r>
                        </w:p>
                        <w:p w14:paraId="28DB3601"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CB388B2"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498BEA41" wp14:editId="17A69F13">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33CECD91"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6E315F1C" wp14:editId="771AB2C0">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9FCE36"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56485A12" wp14:editId="30B45B27">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37128"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3B98E84B" w14:textId="3E008478"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4C5A6E">
                            <w:rPr>
                              <w:rFonts w:ascii="Arial" w:hAnsi="Arial"/>
                              <w:b/>
                              <w:sz w:val="16"/>
                            </w:rPr>
                            <w:instrText>HYPERLINK "https://www.fcc.gov/"</w:instrText>
                          </w:r>
                          <w:r w:rsidR="004C5A6E">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74145A23"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46837128"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3B98E84B" w14:textId="3E008478"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4C5A6E">
                      <w:rPr>
                        <w:rFonts w:ascii="Arial" w:hAnsi="Arial"/>
                        <w:b/>
                        <w:sz w:val="16"/>
                      </w:rPr>
                      <w:instrText>HYPERLINK "https://www.fcc.gov/"</w:instrText>
                    </w:r>
                    <w:r w:rsidR="004C5A6E">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74145A23"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C60"/>
    <w:multiLevelType w:val="hybridMultilevel"/>
    <w:tmpl w:val="0D12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65327D5"/>
    <w:multiLevelType w:val="hybridMultilevel"/>
    <w:tmpl w:val="A2A2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0D17B10"/>
    <w:multiLevelType w:val="hybridMultilevel"/>
    <w:tmpl w:val="DD16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3BC65C0"/>
    <w:multiLevelType w:val="hybridMultilevel"/>
    <w:tmpl w:val="EDAEDB22"/>
    <w:lvl w:ilvl="0" w:tplc="26AAB3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6"/>
  </w:num>
  <w:num w:numId="5">
    <w:abstractNumId w:val="3"/>
  </w:num>
  <w:num w:numId="6">
    <w:abstractNumId w:val="1"/>
  </w:num>
  <w:num w:numId="7">
    <w:abstractNumId w:val="7"/>
  </w:num>
  <w:num w:numId="8">
    <w:abstractNumId w:val="0"/>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49"/>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B0BF5"/>
    <w:rsid w:val="002B4094"/>
    <w:rsid w:val="002C00E8"/>
    <w:rsid w:val="00332E5D"/>
    <w:rsid w:val="00343749"/>
    <w:rsid w:val="00346849"/>
    <w:rsid w:val="00350F35"/>
    <w:rsid w:val="003660ED"/>
    <w:rsid w:val="003A2D5B"/>
    <w:rsid w:val="003B0550"/>
    <w:rsid w:val="003B694F"/>
    <w:rsid w:val="003F171C"/>
    <w:rsid w:val="00412FC5"/>
    <w:rsid w:val="00422276"/>
    <w:rsid w:val="004242F1"/>
    <w:rsid w:val="00445A00"/>
    <w:rsid w:val="00451B0F"/>
    <w:rsid w:val="004C2EE3"/>
    <w:rsid w:val="004C5A6E"/>
    <w:rsid w:val="004E4A22"/>
    <w:rsid w:val="00511968"/>
    <w:rsid w:val="0055614C"/>
    <w:rsid w:val="005E14C2"/>
    <w:rsid w:val="00607BA5"/>
    <w:rsid w:val="0061180A"/>
    <w:rsid w:val="006259C0"/>
    <w:rsid w:val="00626EB6"/>
    <w:rsid w:val="00655D03"/>
    <w:rsid w:val="00683388"/>
    <w:rsid w:val="00683F84"/>
    <w:rsid w:val="006A1F49"/>
    <w:rsid w:val="006A6A81"/>
    <w:rsid w:val="006B1456"/>
    <w:rsid w:val="006F7393"/>
    <w:rsid w:val="0070224F"/>
    <w:rsid w:val="007115F7"/>
    <w:rsid w:val="007313AA"/>
    <w:rsid w:val="00785689"/>
    <w:rsid w:val="0079231C"/>
    <w:rsid w:val="0079754B"/>
    <w:rsid w:val="007A1E6D"/>
    <w:rsid w:val="007B0EB2"/>
    <w:rsid w:val="007F413A"/>
    <w:rsid w:val="00810B6F"/>
    <w:rsid w:val="00822CE0"/>
    <w:rsid w:val="00833D06"/>
    <w:rsid w:val="00841AB1"/>
    <w:rsid w:val="008C68F1"/>
    <w:rsid w:val="00921803"/>
    <w:rsid w:val="00926503"/>
    <w:rsid w:val="009726D8"/>
    <w:rsid w:val="00982240"/>
    <w:rsid w:val="009F76DB"/>
    <w:rsid w:val="00A32C3B"/>
    <w:rsid w:val="00A45F4F"/>
    <w:rsid w:val="00A600A9"/>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34006"/>
    <w:rsid w:val="00C426B1"/>
    <w:rsid w:val="00C54295"/>
    <w:rsid w:val="00C66160"/>
    <w:rsid w:val="00C721AC"/>
    <w:rsid w:val="00C90D6A"/>
    <w:rsid w:val="00CA247E"/>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74DC4"/>
    <w:rsid w:val="00EB4ACC"/>
    <w:rsid w:val="00EE6488"/>
    <w:rsid w:val="00F021FA"/>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05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 Char,Footnote Text Char Char1 Char,Footnote Text Char2 Char1 Char Char,Footnote Text Char Char1 Char Char Char1,Footnote Text Char1 Char Char Char1 Char Char,Footnote Text Char1,fn Char Char,fn Char,f"/>
    <w:link w:val="FootnoteTextChar"/>
    <w:rsid w:val="000E3D42"/>
    <w:pPr>
      <w:spacing w:after="120"/>
    </w:pPr>
  </w:style>
  <w:style w:type="character" w:styleId="FootnoteReference">
    <w:name w:val="footnote reference"/>
    <w:aliases w:val="Style 12,(NECG) Footnote Reference,Appel note de bas de p,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ootnote Text Char1 Char Char,Footnote Text Char Char1 Char Char,Footnote Text Char2 Char1 Char Char Char,Footnote Text Char Char1 Char Char Char1 Char,Footnote Text Char1 Char Char Char1 Char Char Char,f Char"/>
    <w:basedOn w:val="DefaultParagraphFont"/>
    <w:link w:val="FootnoteText"/>
    <w:rsid w:val="00346849"/>
  </w:style>
  <w:style w:type="paragraph" w:styleId="ListParagraph">
    <w:name w:val="List Paragraph"/>
    <w:basedOn w:val="Normal"/>
    <w:uiPriority w:val="34"/>
    <w:qFormat/>
    <w:rsid w:val="00346849"/>
    <w:pPr>
      <w:widowControl/>
      <w:ind w:left="720"/>
      <w:contextualSpacing/>
    </w:pPr>
    <w:rPr>
      <w:snapToGrid/>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 Char,Footnote Text Char Char1 Char,Footnote Text Char2 Char1 Char Char,Footnote Text Char Char1 Char Char Char1,Footnote Text Char1 Char Char Char1 Char Char,Footnote Text Char1,fn Char Char,fn Char,f"/>
    <w:link w:val="FootnoteTextChar"/>
    <w:rsid w:val="000E3D42"/>
    <w:pPr>
      <w:spacing w:after="120"/>
    </w:pPr>
  </w:style>
  <w:style w:type="character" w:styleId="FootnoteReference">
    <w:name w:val="footnote reference"/>
    <w:aliases w:val="Style 12,(NECG) Footnote Reference,Appel note de bas de p,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ootnote Text Char1 Char Char,Footnote Text Char Char1 Char Char,Footnote Text Char2 Char1 Char Char Char,Footnote Text Char Char1 Char Char Char1 Char,Footnote Text Char1 Char Char Char1 Char Char Char,f Char"/>
    <w:basedOn w:val="DefaultParagraphFont"/>
    <w:link w:val="FootnoteText"/>
    <w:rsid w:val="00346849"/>
  </w:style>
  <w:style w:type="paragraph" w:styleId="ListParagraph">
    <w:name w:val="List Paragraph"/>
    <w:basedOn w:val="Normal"/>
    <w:uiPriority w:val="34"/>
    <w:qFormat/>
    <w:rsid w:val="00346849"/>
    <w:pPr>
      <w:widowControl/>
      <w:ind w:left="720"/>
      <w:contextualSpacing/>
    </w:pPr>
    <w:rPr>
      <w:snapToGrid/>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453</Words>
  <Characters>2807</Characters>
  <Application>Microsoft Office Word</Application>
  <DocSecurity>0</DocSecurity>
  <Lines>55</Lines>
  <Paragraphs>32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3274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2016-10-03T19:47:00Z</dcterms:created>
  <dcterms:modified xsi:type="dcterms:W3CDTF">2016-10-03T19:47:00Z</dcterms:modified>
  <cp:category> </cp:category>
  <cp:contentStatus> </cp:contentStatus>
</cp:coreProperties>
</file>