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066B428A" w:rsidR="00EA0257" w:rsidRDefault="00EA0257">
      <w:pPr>
        <w:pStyle w:val="Header"/>
        <w:tabs>
          <w:tab w:val="clear" w:pos="4320"/>
          <w:tab w:val="clear" w:pos="8640"/>
        </w:tabs>
        <w:rPr>
          <w:szCs w:val="22"/>
        </w:rPr>
      </w:pPr>
      <w:bookmarkStart w:id="0" w:name="_GoBack"/>
      <w:bookmarkEnd w:id="0"/>
    </w:p>
    <w:p w14:paraId="5BE44DAC" w14:textId="77777777" w:rsidR="00602577" w:rsidRPr="00EA0257" w:rsidRDefault="00602577" w:rsidP="00EA0257">
      <w:pPr>
        <w:sectPr w:rsidR="00602577" w:rsidRPr="00EA0257" w:rsidSect="00523D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p>
    <w:p w14:paraId="3D314641" w14:textId="18123351" w:rsidR="00547027" w:rsidRPr="00A02546" w:rsidRDefault="000D5A39" w:rsidP="00457F49">
      <w:pPr>
        <w:ind w:left="7920"/>
        <w:jc w:val="right"/>
        <w:rPr>
          <w:b/>
          <w:sz w:val="24"/>
        </w:rPr>
      </w:pPr>
      <w:bookmarkStart w:id="2" w:name="Text1"/>
      <w:r>
        <w:rPr>
          <w:b/>
          <w:sz w:val="24"/>
        </w:rPr>
        <w:lastRenderedPageBreak/>
        <w:t xml:space="preserve">   </w:t>
      </w:r>
      <w:r w:rsidR="00547027" w:rsidRPr="00A02546">
        <w:rPr>
          <w:b/>
          <w:sz w:val="24"/>
        </w:rPr>
        <w:t xml:space="preserve">DA </w:t>
      </w:r>
      <w:bookmarkEnd w:id="2"/>
      <w:r w:rsidR="00547027" w:rsidRPr="00A02546">
        <w:rPr>
          <w:b/>
          <w:sz w:val="24"/>
        </w:rPr>
        <w:t>1</w:t>
      </w:r>
      <w:r w:rsidR="000D0610" w:rsidRPr="00A02546">
        <w:rPr>
          <w:b/>
          <w:sz w:val="24"/>
        </w:rPr>
        <w:t>6</w:t>
      </w:r>
      <w:r w:rsidR="00547027" w:rsidRPr="00A02546">
        <w:rPr>
          <w:b/>
          <w:sz w:val="24"/>
        </w:rPr>
        <w:t>-</w:t>
      </w:r>
      <w:r w:rsidR="002F4197">
        <w:rPr>
          <w:b/>
          <w:sz w:val="24"/>
        </w:rPr>
        <w:t>1178</w:t>
      </w:r>
    </w:p>
    <w:p w14:paraId="6FEAA98A" w14:textId="677CCD3D" w:rsidR="00547027" w:rsidRPr="00A02546" w:rsidRDefault="00390B1F" w:rsidP="00457F49">
      <w:pPr>
        <w:ind w:left="7200"/>
        <w:jc w:val="right"/>
        <w:rPr>
          <w:b/>
          <w:sz w:val="24"/>
        </w:rPr>
      </w:pPr>
      <w:r w:rsidRPr="00A02546">
        <w:rPr>
          <w:b/>
          <w:sz w:val="24"/>
        </w:rPr>
        <w:t xml:space="preserve">October </w:t>
      </w:r>
      <w:r w:rsidR="00685C15">
        <w:rPr>
          <w:b/>
          <w:sz w:val="24"/>
        </w:rPr>
        <w:t>1</w:t>
      </w:r>
      <w:r w:rsidR="002F4197">
        <w:rPr>
          <w:b/>
          <w:sz w:val="24"/>
        </w:rPr>
        <w:t>4</w:t>
      </w:r>
      <w:r w:rsidR="00547027" w:rsidRPr="00A02546">
        <w:rPr>
          <w:b/>
          <w:sz w:val="24"/>
        </w:rPr>
        <w:t>, 201</w:t>
      </w:r>
      <w:r w:rsidR="000D0610" w:rsidRPr="00A02546">
        <w:rPr>
          <w:b/>
          <w:sz w:val="24"/>
        </w:rPr>
        <w:t>6</w:t>
      </w:r>
    </w:p>
    <w:p w14:paraId="06A04EF3" w14:textId="77777777" w:rsidR="00390B1F" w:rsidRDefault="00390B1F" w:rsidP="00390B1F">
      <w:pPr>
        <w:spacing w:before="60"/>
        <w:ind w:left="7200"/>
        <w:rPr>
          <w:sz w:val="24"/>
        </w:rPr>
      </w:pPr>
    </w:p>
    <w:p w14:paraId="18770002" w14:textId="2D9179B3" w:rsidR="00547027" w:rsidRDefault="00547027" w:rsidP="00570647">
      <w:pPr>
        <w:jc w:val="center"/>
        <w:rPr>
          <w:b/>
          <w:szCs w:val="22"/>
        </w:rPr>
      </w:pPr>
      <w:r w:rsidRPr="00DE0D70">
        <w:rPr>
          <w:b/>
          <w:szCs w:val="22"/>
        </w:rPr>
        <w:t>WIRELESS TELECOMMUNICATIONS BUREAU SEEKS COMMENT ON</w:t>
      </w:r>
      <w:r w:rsidR="00685C15">
        <w:rPr>
          <w:b/>
          <w:szCs w:val="22"/>
        </w:rPr>
        <w:t xml:space="preserve"> AT&amp;T</w:t>
      </w:r>
      <w:r w:rsidRPr="00DE0D70">
        <w:rPr>
          <w:b/>
          <w:szCs w:val="22"/>
        </w:rPr>
        <w:t xml:space="preserve"> </w:t>
      </w:r>
      <w:r w:rsidR="00390B1F">
        <w:rPr>
          <w:b/>
          <w:szCs w:val="22"/>
        </w:rPr>
        <w:t>R</w:t>
      </w:r>
      <w:r w:rsidRPr="00DE0D70">
        <w:rPr>
          <w:b/>
          <w:szCs w:val="22"/>
        </w:rPr>
        <w:t>EQUEST</w:t>
      </w:r>
      <w:r w:rsidR="00390B1F">
        <w:rPr>
          <w:b/>
          <w:szCs w:val="22"/>
        </w:rPr>
        <w:t xml:space="preserve"> FOR</w:t>
      </w:r>
      <w:r w:rsidRPr="00DE0D70">
        <w:rPr>
          <w:b/>
          <w:szCs w:val="22"/>
        </w:rPr>
        <w:t xml:space="preserve"> </w:t>
      </w:r>
      <w:r w:rsidR="00390B1F">
        <w:rPr>
          <w:b/>
          <w:szCs w:val="22"/>
        </w:rPr>
        <w:t xml:space="preserve">WAIVER OF </w:t>
      </w:r>
      <w:r w:rsidR="00685C15">
        <w:rPr>
          <w:b/>
          <w:szCs w:val="22"/>
        </w:rPr>
        <w:t>GEOGRAPHIC COVERAGE REQUIREMENT</w:t>
      </w:r>
      <w:r w:rsidR="00035D8C">
        <w:rPr>
          <w:b/>
          <w:szCs w:val="22"/>
        </w:rPr>
        <w:t xml:space="preserve"> FOR 700 MHZ LICENSE</w:t>
      </w:r>
      <w:r w:rsidR="00685C15">
        <w:rPr>
          <w:b/>
          <w:szCs w:val="22"/>
        </w:rPr>
        <w:t xml:space="preserve"> IN ALASKA</w:t>
      </w:r>
    </w:p>
    <w:p w14:paraId="0518335B" w14:textId="77777777" w:rsidR="00570647" w:rsidRPr="00554A13" w:rsidRDefault="00570647" w:rsidP="00570647">
      <w:pPr>
        <w:rPr>
          <w:b/>
          <w:szCs w:val="22"/>
        </w:rPr>
      </w:pPr>
    </w:p>
    <w:p w14:paraId="0C76E6E7" w14:textId="440C4BDA" w:rsidR="00570647" w:rsidRDefault="00134E2D" w:rsidP="00351FE4">
      <w:pPr>
        <w:jc w:val="center"/>
        <w:rPr>
          <w:b/>
          <w:szCs w:val="22"/>
        </w:rPr>
      </w:pPr>
      <w:r w:rsidRPr="00554A13">
        <w:rPr>
          <w:b/>
          <w:szCs w:val="22"/>
        </w:rPr>
        <w:t>WT Docket No. 16-</w:t>
      </w:r>
      <w:r w:rsidR="002F4197">
        <w:rPr>
          <w:b/>
          <w:szCs w:val="22"/>
        </w:rPr>
        <w:t>335</w:t>
      </w:r>
    </w:p>
    <w:p w14:paraId="01C51664" w14:textId="77777777" w:rsidR="00752516" w:rsidRDefault="00752516" w:rsidP="00570647">
      <w:pPr>
        <w:rPr>
          <w:b/>
          <w:szCs w:val="22"/>
        </w:rPr>
      </w:pPr>
    </w:p>
    <w:p w14:paraId="3668D4E3" w14:textId="77777777" w:rsidR="00457F49" w:rsidRPr="00554A13" w:rsidRDefault="00457F49" w:rsidP="00570647">
      <w:pPr>
        <w:rPr>
          <w:b/>
          <w:szCs w:val="22"/>
        </w:rPr>
      </w:pPr>
    </w:p>
    <w:p w14:paraId="6ADB61DB" w14:textId="119D586D" w:rsidR="00547027" w:rsidRPr="00554A13" w:rsidRDefault="00547027" w:rsidP="002E7713">
      <w:pPr>
        <w:rPr>
          <w:b/>
          <w:szCs w:val="22"/>
        </w:rPr>
      </w:pPr>
      <w:r w:rsidRPr="00554A13">
        <w:rPr>
          <w:b/>
          <w:szCs w:val="22"/>
        </w:rPr>
        <w:t xml:space="preserve">Comments Due:  </w:t>
      </w:r>
      <w:r w:rsidR="000F1667">
        <w:rPr>
          <w:b/>
          <w:szCs w:val="22"/>
        </w:rPr>
        <w:t xml:space="preserve">November </w:t>
      </w:r>
      <w:r w:rsidR="002F4197">
        <w:rPr>
          <w:b/>
          <w:szCs w:val="22"/>
        </w:rPr>
        <w:t>3</w:t>
      </w:r>
      <w:r w:rsidRPr="00554A13">
        <w:rPr>
          <w:b/>
          <w:szCs w:val="22"/>
        </w:rPr>
        <w:t>, 201</w:t>
      </w:r>
      <w:r w:rsidR="00064A87" w:rsidRPr="00554A13">
        <w:rPr>
          <w:b/>
          <w:szCs w:val="22"/>
        </w:rPr>
        <w:t>6</w:t>
      </w:r>
      <w:r w:rsidRPr="00554A13">
        <w:rPr>
          <w:b/>
          <w:szCs w:val="22"/>
        </w:rPr>
        <w:tab/>
      </w:r>
      <w:r w:rsidRPr="00554A13">
        <w:rPr>
          <w:b/>
          <w:szCs w:val="22"/>
        </w:rPr>
        <w:tab/>
      </w:r>
      <w:r w:rsidRPr="00554A13">
        <w:rPr>
          <w:b/>
          <w:szCs w:val="22"/>
        </w:rPr>
        <w:tab/>
      </w:r>
    </w:p>
    <w:p w14:paraId="2C4E06F9" w14:textId="5789D6E7" w:rsidR="00390B1F" w:rsidRPr="00351FE4" w:rsidRDefault="00547027" w:rsidP="00351FE4">
      <w:pPr>
        <w:rPr>
          <w:b/>
          <w:szCs w:val="22"/>
        </w:rPr>
      </w:pPr>
      <w:r w:rsidRPr="00554A13">
        <w:rPr>
          <w:b/>
          <w:szCs w:val="22"/>
        </w:rPr>
        <w:t xml:space="preserve">Reply Comments Due:  </w:t>
      </w:r>
      <w:r w:rsidR="00390B1F">
        <w:rPr>
          <w:b/>
          <w:szCs w:val="22"/>
        </w:rPr>
        <w:t xml:space="preserve">November </w:t>
      </w:r>
      <w:r w:rsidR="00685C15">
        <w:rPr>
          <w:b/>
          <w:szCs w:val="22"/>
        </w:rPr>
        <w:t>1</w:t>
      </w:r>
      <w:r w:rsidR="0099361D">
        <w:rPr>
          <w:b/>
          <w:szCs w:val="22"/>
        </w:rPr>
        <w:t>4</w:t>
      </w:r>
      <w:r w:rsidRPr="00554A13">
        <w:rPr>
          <w:b/>
          <w:szCs w:val="22"/>
        </w:rPr>
        <w:t>, 2016</w:t>
      </w:r>
    </w:p>
    <w:p w14:paraId="00F8A51E" w14:textId="77777777" w:rsidR="00752516" w:rsidRDefault="00752516" w:rsidP="00547027">
      <w:pPr>
        <w:ind w:firstLine="720"/>
        <w:rPr>
          <w:szCs w:val="22"/>
        </w:rPr>
      </w:pPr>
    </w:p>
    <w:p w14:paraId="6EBBE932" w14:textId="77777777" w:rsidR="00457F49" w:rsidRDefault="00457F49" w:rsidP="00752516">
      <w:pPr>
        <w:ind w:firstLine="720"/>
        <w:rPr>
          <w:szCs w:val="22"/>
        </w:rPr>
      </w:pPr>
    </w:p>
    <w:p w14:paraId="6DE83EFB" w14:textId="69C4E7D1" w:rsidR="00752516" w:rsidRDefault="00547027" w:rsidP="00752516">
      <w:pPr>
        <w:ind w:firstLine="720"/>
        <w:rPr>
          <w:szCs w:val="22"/>
        </w:rPr>
      </w:pPr>
      <w:r w:rsidRPr="007A7E1F">
        <w:rPr>
          <w:szCs w:val="22"/>
        </w:rPr>
        <w:t xml:space="preserve">On </w:t>
      </w:r>
      <w:r w:rsidR="00390B1F">
        <w:rPr>
          <w:szCs w:val="22"/>
        </w:rPr>
        <w:t xml:space="preserve">October </w:t>
      </w:r>
      <w:r w:rsidR="00685C15">
        <w:rPr>
          <w:szCs w:val="22"/>
        </w:rPr>
        <w:t>11</w:t>
      </w:r>
      <w:r w:rsidR="00064A87">
        <w:rPr>
          <w:szCs w:val="22"/>
        </w:rPr>
        <w:t>, 2016</w:t>
      </w:r>
      <w:r w:rsidRPr="007A7E1F">
        <w:rPr>
          <w:szCs w:val="22"/>
        </w:rPr>
        <w:t xml:space="preserve">, </w:t>
      </w:r>
      <w:r w:rsidR="00685C15">
        <w:rPr>
          <w:szCs w:val="22"/>
        </w:rPr>
        <w:t>AT&amp;T</w:t>
      </w:r>
      <w:r w:rsidRPr="00B53811">
        <w:rPr>
          <w:szCs w:val="22"/>
        </w:rPr>
        <w:t xml:space="preserve"> </w:t>
      </w:r>
      <w:r w:rsidR="00685C15">
        <w:rPr>
          <w:szCs w:val="22"/>
        </w:rPr>
        <w:t xml:space="preserve">Services, Inc., on behalf its subsidiary AT&amp;T Mobility Spectrum LLC (AT&amp;T), </w:t>
      </w:r>
      <w:r w:rsidRPr="00B53811">
        <w:rPr>
          <w:szCs w:val="22"/>
        </w:rPr>
        <w:t xml:space="preserve">filed </w:t>
      </w:r>
      <w:r w:rsidR="00685C15">
        <w:rPr>
          <w:szCs w:val="22"/>
        </w:rPr>
        <w:t>an application</w:t>
      </w:r>
      <w:r w:rsidR="00A02546" w:rsidRPr="00B53811">
        <w:rPr>
          <w:rStyle w:val="FootnoteReference"/>
          <w:szCs w:val="22"/>
        </w:rPr>
        <w:footnoteReference w:id="1"/>
      </w:r>
      <w:r w:rsidR="00064A87">
        <w:rPr>
          <w:szCs w:val="22"/>
        </w:rPr>
        <w:t xml:space="preserve"> </w:t>
      </w:r>
      <w:r w:rsidR="005A164A">
        <w:rPr>
          <w:szCs w:val="22"/>
        </w:rPr>
        <w:t>seeking</w:t>
      </w:r>
      <w:r w:rsidR="00064A87">
        <w:rPr>
          <w:szCs w:val="22"/>
        </w:rPr>
        <w:t xml:space="preserve"> </w:t>
      </w:r>
      <w:r w:rsidR="00390B1F">
        <w:rPr>
          <w:szCs w:val="22"/>
        </w:rPr>
        <w:t>waiver</w:t>
      </w:r>
      <w:r w:rsidRPr="00B53811">
        <w:rPr>
          <w:szCs w:val="22"/>
        </w:rPr>
        <w:t xml:space="preserve"> of Section </w:t>
      </w:r>
      <w:r w:rsidR="00685C15">
        <w:rPr>
          <w:szCs w:val="22"/>
        </w:rPr>
        <w:t>27.14(g)</w:t>
      </w:r>
      <w:r w:rsidRPr="00B53811">
        <w:rPr>
          <w:szCs w:val="22"/>
        </w:rPr>
        <w:t xml:space="preserve"> of the Commission’s rules</w:t>
      </w:r>
      <w:r w:rsidR="002E0494">
        <w:rPr>
          <w:szCs w:val="22"/>
        </w:rPr>
        <w:t xml:space="preserve"> </w:t>
      </w:r>
      <w:r w:rsidR="00685C15">
        <w:rPr>
          <w:szCs w:val="22"/>
        </w:rPr>
        <w:t>requiring it to meet specific geographic coverage requirements</w:t>
      </w:r>
      <w:r w:rsidR="005A164A">
        <w:rPr>
          <w:szCs w:val="22"/>
        </w:rPr>
        <w:t>.</w:t>
      </w:r>
      <w:r w:rsidR="005A164A" w:rsidRPr="00B53811">
        <w:rPr>
          <w:szCs w:val="22"/>
          <w:vertAlign w:val="superscript"/>
        </w:rPr>
        <w:footnoteReference w:id="2"/>
      </w:r>
      <w:r w:rsidR="005A164A">
        <w:rPr>
          <w:szCs w:val="22"/>
        </w:rPr>
        <w:t xml:space="preserve">  </w:t>
      </w:r>
      <w:r w:rsidR="00932A3B">
        <w:rPr>
          <w:szCs w:val="22"/>
        </w:rPr>
        <w:t xml:space="preserve">Specifically, </w:t>
      </w:r>
      <w:r w:rsidR="00685C15">
        <w:rPr>
          <w:szCs w:val="22"/>
        </w:rPr>
        <w:t xml:space="preserve">AT&amp;T seeks to modify a </w:t>
      </w:r>
      <w:r w:rsidR="00145A02">
        <w:rPr>
          <w:szCs w:val="22"/>
        </w:rPr>
        <w:t>Lower 700 MHz B Block license</w:t>
      </w:r>
      <w:r w:rsidR="00CA1B24">
        <w:rPr>
          <w:szCs w:val="22"/>
        </w:rPr>
        <w:t xml:space="preserve"> authorized for operation in the Wade Hampton, A</w:t>
      </w:r>
      <w:r w:rsidR="00A2258A">
        <w:rPr>
          <w:szCs w:val="22"/>
        </w:rPr>
        <w:t>laska,</w:t>
      </w:r>
      <w:r w:rsidR="00CA1B24">
        <w:rPr>
          <w:szCs w:val="22"/>
        </w:rPr>
        <w:t xml:space="preserve"> Cellular Market Area (CMA315).</w:t>
      </w:r>
      <w:r w:rsidR="005A164A">
        <w:rPr>
          <w:szCs w:val="22"/>
        </w:rPr>
        <w:t xml:space="preserve"> </w:t>
      </w:r>
      <w:r w:rsidR="00CA1B24">
        <w:rPr>
          <w:szCs w:val="22"/>
        </w:rPr>
        <w:t xml:space="preserve"> The license </w:t>
      </w:r>
      <w:r w:rsidR="00145A02">
        <w:rPr>
          <w:szCs w:val="22"/>
        </w:rPr>
        <w:t>has an</w:t>
      </w:r>
      <w:r w:rsidR="00157612">
        <w:rPr>
          <w:szCs w:val="22"/>
        </w:rPr>
        <w:t xml:space="preserve"> </w:t>
      </w:r>
      <w:r w:rsidR="005A164A">
        <w:rPr>
          <w:szCs w:val="22"/>
        </w:rPr>
        <w:t xml:space="preserve">interim construction deadline </w:t>
      </w:r>
      <w:r w:rsidR="00012E1C">
        <w:rPr>
          <w:szCs w:val="22"/>
        </w:rPr>
        <w:t xml:space="preserve">requiring it to provide </w:t>
      </w:r>
      <w:r w:rsidR="00157612">
        <w:rPr>
          <w:szCs w:val="22"/>
        </w:rPr>
        <w:t>coverage to</w:t>
      </w:r>
      <w:r w:rsidR="00012E1C">
        <w:rPr>
          <w:szCs w:val="22"/>
        </w:rPr>
        <w:t xml:space="preserve"> 35 percent of the geographic area of the license</w:t>
      </w:r>
      <w:r w:rsidR="00690907">
        <w:rPr>
          <w:szCs w:val="22"/>
        </w:rPr>
        <w:t xml:space="preserve"> by December 13, 2016</w:t>
      </w:r>
      <w:r w:rsidR="00012E1C">
        <w:rPr>
          <w:szCs w:val="22"/>
        </w:rPr>
        <w:t>, and</w:t>
      </w:r>
      <w:r w:rsidR="00157612">
        <w:rPr>
          <w:szCs w:val="22"/>
        </w:rPr>
        <w:t xml:space="preserve"> a final construction deadline </w:t>
      </w:r>
      <w:r w:rsidR="00012E1C">
        <w:rPr>
          <w:szCs w:val="22"/>
        </w:rPr>
        <w:t xml:space="preserve">requiring it to provide </w:t>
      </w:r>
      <w:r w:rsidR="00157612">
        <w:rPr>
          <w:szCs w:val="22"/>
        </w:rPr>
        <w:t>coverage to</w:t>
      </w:r>
      <w:r w:rsidR="00012E1C">
        <w:rPr>
          <w:szCs w:val="22"/>
        </w:rPr>
        <w:t xml:space="preserve"> 70 percent of the geographic area of the license</w:t>
      </w:r>
      <w:r w:rsidR="00F81032" w:rsidRPr="00F81032">
        <w:rPr>
          <w:szCs w:val="22"/>
        </w:rPr>
        <w:t xml:space="preserve"> </w:t>
      </w:r>
      <w:r w:rsidR="00F81032">
        <w:rPr>
          <w:szCs w:val="22"/>
        </w:rPr>
        <w:t>by June 13, 2019</w:t>
      </w:r>
      <w:r w:rsidR="00012E1C">
        <w:rPr>
          <w:szCs w:val="22"/>
        </w:rPr>
        <w:t>.</w:t>
      </w:r>
      <w:r w:rsidR="002E7713">
        <w:rPr>
          <w:rStyle w:val="FootnoteReference"/>
          <w:szCs w:val="22"/>
        </w:rPr>
        <w:footnoteReference w:id="3"/>
      </w:r>
      <w:r w:rsidR="00932A3B">
        <w:rPr>
          <w:szCs w:val="22"/>
        </w:rPr>
        <w:t xml:space="preserve">  </w:t>
      </w:r>
      <w:r w:rsidR="00145A02">
        <w:rPr>
          <w:szCs w:val="22"/>
        </w:rPr>
        <w:t>AT&amp;T requests the Commission replace the geographic-based benchmarks with population-based benchmarks, and proposes a r</w:t>
      </w:r>
      <w:r w:rsidR="00DB5D48">
        <w:rPr>
          <w:szCs w:val="22"/>
        </w:rPr>
        <w:t xml:space="preserve">equirement of coverage to </w:t>
      </w:r>
      <w:r w:rsidR="00145A02">
        <w:rPr>
          <w:szCs w:val="22"/>
        </w:rPr>
        <w:t xml:space="preserve">40 percent </w:t>
      </w:r>
      <w:r w:rsidR="00DB5D48">
        <w:rPr>
          <w:szCs w:val="22"/>
        </w:rPr>
        <w:t>of the</w:t>
      </w:r>
      <w:r w:rsidR="00CA1B24">
        <w:rPr>
          <w:szCs w:val="22"/>
        </w:rPr>
        <w:t xml:space="preserve"> cellular market area</w:t>
      </w:r>
      <w:r w:rsidR="00DB5D48">
        <w:rPr>
          <w:szCs w:val="22"/>
        </w:rPr>
        <w:t xml:space="preserve"> population</w:t>
      </w:r>
      <w:r w:rsidR="00145A02">
        <w:rPr>
          <w:szCs w:val="22"/>
        </w:rPr>
        <w:t xml:space="preserve"> at the interim and 70 percent </w:t>
      </w:r>
      <w:r w:rsidR="00DB5D48">
        <w:rPr>
          <w:szCs w:val="22"/>
        </w:rPr>
        <w:t>of the population</w:t>
      </w:r>
      <w:r w:rsidR="00145A02">
        <w:rPr>
          <w:szCs w:val="22"/>
        </w:rPr>
        <w:t xml:space="preserve"> at the final deadline.</w:t>
      </w:r>
      <w:r w:rsidR="00145A02">
        <w:rPr>
          <w:rStyle w:val="FootnoteReference"/>
          <w:szCs w:val="22"/>
        </w:rPr>
        <w:footnoteReference w:id="4"/>
      </w:r>
      <w:r w:rsidR="00145A02">
        <w:rPr>
          <w:szCs w:val="22"/>
        </w:rPr>
        <w:t xml:space="preserve">  </w:t>
      </w:r>
      <w:r w:rsidR="00932A3B">
        <w:rPr>
          <w:szCs w:val="22"/>
        </w:rPr>
        <w:t xml:space="preserve"> </w:t>
      </w:r>
      <w:r w:rsidR="00727A55">
        <w:rPr>
          <w:szCs w:val="22"/>
        </w:rPr>
        <w:t xml:space="preserve">  </w:t>
      </w:r>
    </w:p>
    <w:p w14:paraId="3D56DDC5" w14:textId="77777777" w:rsidR="00752516" w:rsidRDefault="00752516" w:rsidP="00570647">
      <w:pPr>
        <w:ind w:firstLine="720"/>
        <w:rPr>
          <w:szCs w:val="22"/>
        </w:rPr>
      </w:pPr>
    </w:p>
    <w:p w14:paraId="356A0565" w14:textId="3D60CD26" w:rsidR="00570647" w:rsidRDefault="00547027" w:rsidP="00570647">
      <w:pPr>
        <w:ind w:firstLine="720"/>
        <w:rPr>
          <w:szCs w:val="22"/>
        </w:rPr>
      </w:pPr>
      <w:r w:rsidRPr="00B53811">
        <w:rPr>
          <w:szCs w:val="22"/>
        </w:rPr>
        <w:t xml:space="preserve">By this Public Notice, we seek comment on </w:t>
      </w:r>
      <w:r w:rsidR="00457F49">
        <w:rPr>
          <w:szCs w:val="22"/>
        </w:rPr>
        <w:t>AT&amp;T’s</w:t>
      </w:r>
      <w:r w:rsidR="00A02546">
        <w:rPr>
          <w:szCs w:val="22"/>
        </w:rPr>
        <w:t xml:space="preserve"> Waiver Request.</w:t>
      </w:r>
    </w:p>
    <w:p w14:paraId="0C3376B5" w14:textId="77777777" w:rsidR="0037288E" w:rsidRDefault="0037288E" w:rsidP="00570647">
      <w:pPr>
        <w:ind w:firstLine="720"/>
        <w:rPr>
          <w:b/>
          <w:szCs w:val="22"/>
        </w:rPr>
      </w:pPr>
    </w:p>
    <w:p w14:paraId="4776C27F" w14:textId="77777777" w:rsidR="00947911" w:rsidRDefault="00947911" w:rsidP="00570647">
      <w:pPr>
        <w:ind w:firstLine="720"/>
        <w:rPr>
          <w:b/>
          <w:szCs w:val="22"/>
        </w:rPr>
      </w:pPr>
    </w:p>
    <w:p w14:paraId="32106531" w14:textId="77777777" w:rsidR="00947911" w:rsidRDefault="00947911" w:rsidP="00570647">
      <w:pPr>
        <w:ind w:firstLine="720"/>
        <w:rPr>
          <w:b/>
          <w:szCs w:val="22"/>
        </w:rPr>
      </w:pPr>
    </w:p>
    <w:p w14:paraId="51691EA2" w14:textId="3F5DB58E" w:rsidR="00547027" w:rsidRPr="00570647" w:rsidRDefault="00547027" w:rsidP="00570647">
      <w:pPr>
        <w:ind w:firstLine="720"/>
        <w:rPr>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09B00D24" w:rsidR="00547027" w:rsidRPr="00B53811" w:rsidRDefault="00547027" w:rsidP="00547027">
      <w:pPr>
        <w:ind w:firstLine="720"/>
        <w:rPr>
          <w:szCs w:val="22"/>
        </w:rPr>
      </w:pPr>
      <w:r w:rsidRPr="00B53811">
        <w:rPr>
          <w:szCs w:val="22"/>
        </w:rPr>
        <w:lastRenderedPageBreak/>
        <w:t xml:space="preserve">Pursuant to Sections 1.415 and 1.419 </w:t>
      </w:r>
      <w:r w:rsidR="009D4695">
        <w:rPr>
          <w:szCs w:val="22"/>
        </w:rPr>
        <w:t>of the Commission’s rules, 47 CFR</w:t>
      </w:r>
      <w:r w:rsidRPr="00B53811">
        <w:rPr>
          <w:szCs w:val="22"/>
        </w:rPr>
        <w:t xml:space="preserve"> §§ 1.415, 1.419, interested parties may file comments and reply comments on or before the dates indicated on the first page of this document.  </w:t>
      </w:r>
      <w:r w:rsidR="00947911">
        <w:rPr>
          <w:szCs w:val="22"/>
        </w:rPr>
        <w:t xml:space="preserve">All filings should refer to </w:t>
      </w:r>
      <w:r w:rsidR="00947911" w:rsidRPr="00947911">
        <w:rPr>
          <w:b/>
          <w:szCs w:val="22"/>
        </w:rPr>
        <w:t>WT Docket No. 16-</w:t>
      </w:r>
      <w:r w:rsidR="002F4197">
        <w:rPr>
          <w:b/>
          <w:szCs w:val="22"/>
        </w:rPr>
        <w:t>335</w:t>
      </w:r>
      <w:r w:rsidR="00947911">
        <w:rPr>
          <w:szCs w:val="22"/>
        </w:rPr>
        <w:t xml:space="preserve">.  </w:t>
      </w:r>
      <w:r w:rsidRPr="00B53811">
        <w:rPr>
          <w:szCs w:val="22"/>
        </w:rPr>
        <w:t xml:space="preserve">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1B00F99C" w:rsidR="00547027" w:rsidRPr="00B53811" w:rsidRDefault="00547027" w:rsidP="00547027">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0E79BD65"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5"/>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0A63F1C5" w:rsidR="00547027" w:rsidRPr="00B53811" w:rsidRDefault="00547027" w:rsidP="00547027">
      <w:pPr>
        <w:ind w:firstLine="720"/>
        <w:rPr>
          <w:rFonts w:eastAsia="MS Mincho"/>
          <w:szCs w:val="22"/>
        </w:rPr>
      </w:pPr>
      <w:r w:rsidRPr="00B53811">
        <w:rPr>
          <w:rFonts w:eastAsia="MS Mincho"/>
          <w:szCs w:val="22"/>
        </w:rPr>
        <w:t xml:space="preserve">For further information, contact Ms. </w:t>
      </w:r>
      <w:r w:rsidR="00EA0257">
        <w:rPr>
          <w:rFonts w:eastAsia="MS Mincho"/>
          <w:szCs w:val="22"/>
        </w:rPr>
        <w:t>Anna Gentry</w:t>
      </w:r>
      <w:r w:rsidRPr="00B53811">
        <w:rPr>
          <w:szCs w:val="22"/>
        </w:rPr>
        <w:t xml:space="preserve"> </w:t>
      </w:r>
      <w:r w:rsidRPr="00B53811">
        <w:rPr>
          <w:rFonts w:eastAsia="MS Mincho"/>
          <w:szCs w:val="22"/>
        </w:rPr>
        <w:t>of the Mobility Division, Wireless Telecommunications Bureau, at (202) 418-</w:t>
      </w:r>
      <w:r w:rsidR="00EA0257">
        <w:rPr>
          <w:rFonts w:eastAsia="MS Mincho"/>
          <w:szCs w:val="22"/>
        </w:rPr>
        <w:t>7769</w:t>
      </w:r>
      <w:r w:rsidRPr="00B53811">
        <w:rPr>
          <w:rFonts w:eastAsia="MS Mincho"/>
          <w:szCs w:val="22"/>
        </w:rPr>
        <w:t xml:space="preserve"> or via e-mail at </w:t>
      </w:r>
      <w:hyperlink r:id="rId16" w:history="1">
        <w:r w:rsidR="00690907" w:rsidRPr="00BD568A">
          <w:rPr>
            <w:rStyle w:val="Hyperlink"/>
            <w:szCs w:val="22"/>
          </w:rPr>
          <w:t>anna.gentry@fcc.gov</w:t>
        </w:r>
      </w:hyperlink>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4CA27042" w14:textId="6A351008" w:rsidR="001467D2" w:rsidRPr="00570647" w:rsidRDefault="00547027" w:rsidP="00570647">
      <w:pPr>
        <w:jc w:val="center"/>
        <w:rPr>
          <w:b/>
          <w:bCs/>
          <w:kern w:val="2"/>
          <w:szCs w:val="22"/>
        </w:rPr>
      </w:pPr>
      <w:r w:rsidRPr="005C7D25">
        <w:rPr>
          <w:szCs w:val="22"/>
        </w:rPr>
        <w:t>- FCC -</w:t>
      </w:r>
      <w:r w:rsidR="00570647" w:rsidRPr="00B90F4A">
        <w:rPr>
          <w:szCs w:val="22"/>
        </w:rPr>
        <w:t xml:space="preserve"> </w:t>
      </w:r>
    </w:p>
    <w:sectPr w:rsidR="001467D2" w:rsidRPr="00570647" w:rsidSect="00752516">
      <w:footerReference w:type="default" r:id="rId17"/>
      <w:headerReference w:type="first" r:id="rId18"/>
      <w:type w:val="continuous"/>
      <w:pgSz w:w="12240" w:h="15840" w:code="1"/>
      <w:pgMar w:top="1440" w:right="1440" w:bottom="72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1C76" w14:textId="77777777" w:rsidR="00232DAB" w:rsidRDefault="00232DAB">
      <w:r>
        <w:separator/>
      </w:r>
    </w:p>
  </w:endnote>
  <w:endnote w:type="continuationSeparator" w:id="0">
    <w:p w14:paraId="3726A314" w14:textId="77777777" w:rsidR="00232DAB" w:rsidRDefault="0023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8BCD" w14:textId="77777777" w:rsidR="007A207E" w:rsidRDefault="007A2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B640" w14:textId="77777777" w:rsidR="007A207E" w:rsidRDefault="007A2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946D" w14:textId="77777777" w:rsidR="007A207E" w:rsidRDefault="007A20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98138"/>
      <w:docPartObj>
        <w:docPartGallery w:val="Page Numbers (Bottom of Page)"/>
        <w:docPartUnique/>
      </w:docPartObj>
    </w:sdtPr>
    <w:sdtEndPr>
      <w:rPr>
        <w:noProof/>
      </w:rPr>
    </w:sdtEndPr>
    <w:sdtContent>
      <w:p w14:paraId="17BC4C1A" w14:textId="77777777" w:rsidR="00390B1F" w:rsidRDefault="00390B1F">
        <w:pPr>
          <w:pStyle w:val="Footer"/>
          <w:jc w:val="center"/>
        </w:pPr>
        <w:r>
          <w:fldChar w:fldCharType="begin"/>
        </w:r>
        <w:r>
          <w:instrText xml:space="preserve"> PAGE   \* MERGEFORMAT </w:instrText>
        </w:r>
        <w:r>
          <w:fldChar w:fldCharType="separate"/>
        </w:r>
        <w:r w:rsidR="00536A0E">
          <w:rPr>
            <w:noProof/>
          </w:rPr>
          <w:t>3</w:t>
        </w:r>
        <w:r>
          <w:rPr>
            <w:noProof/>
          </w:rPr>
          <w:fldChar w:fldCharType="end"/>
        </w:r>
      </w:p>
    </w:sdtContent>
  </w:sdt>
  <w:p w14:paraId="2DC037B2" w14:textId="77777777" w:rsidR="00390B1F" w:rsidRDefault="0039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FEAF" w14:textId="77777777" w:rsidR="00232DAB" w:rsidRDefault="00232DAB">
      <w:r>
        <w:separator/>
      </w:r>
    </w:p>
  </w:footnote>
  <w:footnote w:type="continuationSeparator" w:id="0">
    <w:p w14:paraId="465DBC73" w14:textId="77777777" w:rsidR="00232DAB" w:rsidRDefault="00232DAB">
      <w:r>
        <w:continuationSeparator/>
      </w:r>
    </w:p>
  </w:footnote>
  <w:footnote w:id="1">
    <w:p w14:paraId="5D011120" w14:textId="6DE6B2CF" w:rsidR="00A02546" w:rsidRPr="00351FE4" w:rsidRDefault="00A02546" w:rsidP="00EA0257">
      <w:pPr>
        <w:pStyle w:val="FootnoteText"/>
        <w:tabs>
          <w:tab w:val="left" w:pos="0"/>
        </w:tabs>
        <w:spacing w:after="120"/>
        <w:rPr>
          <w:sz w:val="20"/>
        </w:rPr>
      </w:pPr>
      <w:r w:rsidRPr="00B53811">
        <w:rPr>
          <w:rStyle w:val="FootnoteReference"/>
          <w:sz w:val="20"/>
        </w:rPr>
        <w:footnoteRef/>
      </w:r>
      <w:r w:rsidRPr="00B53811">
        <w:rPr>
          <w:sz w:val="20"/>
        </w:rPr>
        <w:t xml:space="preserve"> </w:t>
      </w:r>
      <w:r w:rsidR="00145A02">
        <w:rPr>
          <w:sz w:val="20"/>
        </w:rPr>
        <w:t>Request for Waiver of Lower 700 MHz Band Interim and End-of-Term Geographic Construction Benchmarks for Alaska B-Block License WQIZ358</w:t>
      </w:r>
      <w:r w:rsidR="00A2258A">
        <w:rPr>
          <w:sz w:val="20"/>
        </w:rPr>
        <w:t xml:space="preserve">, ULS File No. </w:t>
      </w:r>
      <w:r w:rsidR="00A2258A" w:rsidRPr="00457F49">
        <w:rPr>
          <w:sz w:val="20"/>
        </w:rPr>
        <w:t>0007499041</w:t>
      </w:r>
      <w:r w:rsidR="00145A02">
        <w:rPr>
          <w:sz w:val="20"/>
        </w:rPr>
        <w:t xml:space="preserve"> </w:t>
      </w:r>
      <w:r w:rsidR="00A2258A">
        <w:rPr>
          <w:sz w:val="20"/>
        </w:rPr>
        <w:t xml:space="preserve">(filed October 11, 2016) </w:t>
      </w:r>
      <w:r w:rsidR="00145A02">
        <w:rPr>
          <w:sz w:val="20"/>
        </w:rPr>
        <w:t>(AT&amp;T Waiver Request</w:t>
      </w:r>
      <w:r>
        <w:rPr>
          <w:sz w:val="20"/>
        </w:rPr>
        <w:t>)</w:t>
      </w:r>
      <w:r w:rsidR="00A2258A">
        <w:rPr>
          <w:sz w:val="20"/>
        </w:rPr>
        <w:t>.</w:t>
      </w:r>
    </w:p>
  </w:footnote>
  <w:footnote w:id="2">
    <w:p w14:paraId="005A62B0" w14:textId="1C3634A5" w:rsidR="005A164A" w:rsidRPr="00B90F4A" w:rsidRDefault="005A164A" w:rsidP="00EA0257">
      <w:pPr>
        <w:pStyle w:val="FootnoteText"/>
        <w:tabs>
          <w:tab w:val="left" w:pos="0"/>
        </w:tabs>
        <w:spacing w:after="120"/>
        <w:rPr>
          <w:sz w:val="20"/>
        </w:rPr>
      </w:pPr>
      <w:r w:rsidRPr="00B90F4A">
        <w:rPr>
          <w:rStyle w:val="FootnoteReference"/>
          <w:sz w:val="20"/>
        </w:rPr>
        <w:footnoteRef/>
      </w:r>
      <w:r w:rsidRPr="00B90F4A">
        <w:rPr>
          <w:sz w:val="20"/>
        </w:rPr>
        <w:t xml:space="preserve"> 47 CFR § </w:t>
      </w:r>
      <w:r>
        <w:rPr>
          <w:sz w:val="20"/>
        </w:rPr>
        <w:t>27.14(g)</w:t>
      </w:r>
      <w:r w:rsidRPr="00B90F4A">
        <w:rPr>
          <w:sz w:val="20"/>
        </w:rPr>
        <w:t>.</w:t>
      </w:r>
    </w:p>
  </w:footnote>
  <w:footnote w:id="3">
    <w:p w14:paraId="3A424E38" w14:textId="465B8A8C" w:rsidR="002E7713" w:rsidRDefault="002E7713" w:rsidP="00D85ECC">
      <w:pPr>
        <w:pStyle w:val="Default"/>
        <w:spacing w:after="120"/>
      </w:pPr>
      <w:r>
        <w:rPr>
          <w:rStyle w:val="FootnoteReference"/>
        </w:rPr>
        <w:footnoteRef/>
      </w:r>
      <w:r>
        <w:t xml:space="preserve"> </w:t>
      </w:r>
      <w:r w:rsidRPr="00B90F4A">
        <w:rPr>
          <w:sz w:val="20"/>
        </w:rPr>
        <w:t xml:space="preserve">47 CFR § </w:t>
      </w:r>
      <w:r>
        <w:rPr>
          <w:sz w:val="20"/>
        </w:rPr>
        <w:t xml:space="preserve">27.14(g); </w:t>
      </w:r>
      <w:r>
        <w:rPr>
          <w:i/>
          <w:iCs/>
          <w:sz w:val="20"/>
        </w:rPr>
        <w:t>s</w:t>
      </w:r>
      <w:r w:rsidRPr="00531EB5">
        <w:rPr>
          <w:i/>
          <w:iCs/>
          <w:sz w:val="20"/>
        </w:rPr>
        <w:t>ee</w:t>
      </w:r>
      <w:r>
        <w:rPr>
          <w:i/>
          <w:iCs/>
          <w:sz w:val="20"/>
        </w:rPr>
        <w:t xml:space="preserve"> also</w:t>
      </w:r>
      <w:r w:rsidR="00D85ECC">
        <w:t xml:space="preserve"> </w:t>
      </w:r>
      <w:r w:rsidR="00D85ECC">
        <w:rPr>
          <w:sz w:val="20"/>
          <w:szCs w:val="20"/>
        </w:rPr>
        <w:t xml:space="preserve">Service Rules for the 698-746, 747-762 and 777-792 MHz Bands, </w:t>
      </w:r>
      <w:r w:rsidR="00D85ECC">
        <w:rPr>
          <w:i/>
          <w:iCs/>
          <w:sz w:val="20"/>
          <w:szCs w:val="20"/>
        </w:rPr>
        <w:t xml:space="preserve">Second Report and Order, </w:t>
      </w:r>
      <w:r w:rsidR="00D85ECC">
        <w:rPr>
          <w:sz w:val="20"/>
          <w:szCs w:val="20"/>
        </w:rPr>
        <w:t xml:space="preserve">22 FCC Rcd 15289, 15349, para. 157 (2007). </w:t>
      </w:r>
      <w:r w:rsidR="00D85ECC">
        <w:t xml:space="preserve"> </w:t>
      </w:r>
    </w:p>
  </w:footnote>
  <w:footnote w:id="4">
    <w:p w14:paraId="2004638C" w14:textId="4A139595" w:rsidR="00145A02" w:rsidRDefault="00145A02">
      <w:pPr>
        <w:pStyle w:val="FootnoteText"/>
      </w:pPr>
      <w:r>
        <w:rPr>
          <w:rStyle w:val="FootnoteReference"/>
        </w:rPr>
        <w:footnoteRef/>
      </w:r>
      <w:r>
        <w:t xml:space="preserve"> </w:t>
      </w:r>
      <w:r w:rsidRPr="00145A02">
        <w:rPr>
          <w:sz w:val="18"/>
          <w:szCs w:val="18"/>
        </w:rPr>
        <w:t>AT&amp;T Waiver Request at 3.</w:t>
      </w:r>
    </w:p>
  </w:footnote>
  <w:footnote w:id="5">
    <w:p w14:paraId="4E884E2E" w14:textId="1D8668DF" w:rsidR="00390B1F" w:rsidRDefault="00390B1F" w:rsidP="00EA0257">
      <w:pPr>
        <w:pStyle w:val="FootnoteText"/>
        <w:spacing w:after="120"/>
      </w:pPr>
      <w:r w:rsidRPr="00B53811">
        <w:rPr>
          <w:rStyle w:val="FootnoteReference"/>
          <w:sz w:val="20"/>
        </w:rPr>
        <w:footnoteRef/>
      </w:r>
      <w:r w:rsidRPr="00B53811">
        <w:rPr>
          <w:i/>
          <w:sz w:val="20"/>
        </w:rPr>
        <w:t xml:space="preserve"> See</w:t>
      </w:r>
      <w:r w:rsidR="009D4695">
        <w:rPr>
          <w:sz w:val="20"/>
        </w:rPr>
        <w:t xml:space="preserve"> 47 CFR</w:t>
      </w:r>
      <w:r w:rsidRPr="00B53811">
        <w:rPr>
          <w:sz w:val="20"/>
        </w:rPr>
        <w:t xml:space="preserve">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088A" w14:textId="77777777" w:rsidR="007A207E" w:rsidRDefault="007A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0E79" w14:textId="77777777" w:rsidR="007A207E" w:rsidRDefault="007A2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EE36" w14:textId="77777777" w:rsidR="00523D35" w:rsidRDefault="00523D35" w:rsidP="00523D3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9504" behindDoc="0" locked="0" layoutInCell="0" allowOverlap="1" wp14:anchorId="4FB10DDA" wp14:editId="566D398A">
          <wp:simplePos x="0" y="0"/>
          <wp:positionH relativeFrom="column">
            <wp:posOffset>30480</wp:posOffset>
          </wp:positionH>
          <wp:positionV relativeFrom="paragraph">
            <wp:posOffset>107950</wp:posOffset>
          </wp:positionV>
          <wp:extent cx="530225" cy="530225"/>
          <wp:effectExtent l="0" t="0" r="3175" b="3175"/>
          <wp:wrapTopAndBottom/>
          <wp:docPr id="25" name="Picture 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B67B9E" w14:textId="77777777" w:rsidR="00523D35" w:rsidRDefault="00523D35" w:rsidP="00523D35">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1" allowOverlap="1" wp14:anchorId="374538B4" wp14:editId="759D157F">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83754"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1" allowOverlap="1" wp14:anchorId="264EAD9D" wp14:editId="336718E8">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EAD9D"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6432" behindDoc="0" locked="0" layoutInCell="1" allowOverlap="1" wp14:anchorId="153350F4" wp14:editId="6CB55DDB">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350F4" id="Text Box 1" o:spid="_x0000_s1027" type="#_x0000_t202" style="position:absolute;left:0;text-align:left;margin-left:-4.95pt;margin-top:6pt;width:244.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14:paraId="5046069E" w14:textId="77777777" w:rsidR="00390B1F" w:rsidRDefault="00390B1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390B1F" w:rsidRDefault="00390B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24" name="Picture 2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390B1F" w:rsidRDefault="00390B1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3F7BAF" id="_x0000_t202" coordsize="21600,21600" o:spt="202" path="m,l,21600r21600,l21600,xe">
              <v:stroke joinstyle="miter"/>
              <v:path gradientshapeok="t" o:connecttype="rect"/>
            </v:shapetype>
            <v:shape id="Text Box 5" o:sp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397C5" id="Text Box 2" o:sp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6A0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390B1F" w:rsidRDefault="00390B1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2E1C"/>
    <w:rsid w:val="00016309"/>
    <w:rsid w:val="00021FB6"/>
    <w:rsid w:val="000265AE"/>
    <w:rsid w:val="00026FA3"/>
    <w:rsid w:val="00035D8C"/>
    <w:rsid w:val="000441EA"/>
    <w:rsid w:val="0004664C"/>
    <w:rsid w:val="00064A87"/>
    <w:rsid w:val="000673D1"/>
    <w:rsid w:val="00086FA8"/>
    <w:rsid w:val="0009326B"/>
    <w:rsid w:val="000B609C"/>
    <w:rsid w:val="000D0610"/>
    <w:rsid w:val="000D5A39"/>
    <w:rsid w:val="000F1667"/>
    <w:rsid w:val="000F5570"/>
    <w:rsid w:val="000F7FC2"/>
    <w:rsid w:val="00114A0F"/>
    <w:rsid w:val="00134E2D"/>
    <w:rsid w:val="0013553C"/>
    <w:rsid w:val="00145A02"/>
    <w:rsid w:val="001467D2"/>
    <w:rsid w:val="0015159F"/>
    <w:rsid w:val="00157612"/>
    <w:rsid w:val="00176AA0"/>
    <w:rsid w:val="00180F37"/>
    <w:rsid w:val="00195111"/>
    <w:rsid w:val="001A157A"/>
    <w:rsid w:val="001A5FEE"/>
    <w:rsid w:val="001D037B"/>
    <w:rsid w:val="001E798E"/>
    <w:rsid w:val="00200AAF"/>
    <w:rsid w:val="002136F2"/>
    <w:rsid w:val="00232DAB"/>
    <w:rsid w:val="00236CF3"/>
    <w:rsid w:val="00293737"/>
    <w:rsid w:val="002B2BA7"/>
    <w:rsid w:val="002B3395"/>
    <w:rsid w:val="002C284A"/>
    <w:rsid w:val="002E0494"/>
    <w:rsid w:val="002E2D37"/>
    <w:rsid w:val="002E7713"/>
    <w:rsid w:val="002F4197"/>
    <w:rsid w:val="00322534"/>
    <w:rsid w:val="003302E7"/>
    <w:rsid w:val="003314EF"/>
    <w:rsid w:val="00351FE4"/>
    <w:rsid w:val="0036158D"/>
    <w:rsid w:val="00365356"/>
    <w:rsid w:val="0037288E"/>
    <w:rsid w:val="00390B1F"/>
    <w:rsid w:val="003F1E53"/>
    <w:rsid w:val="00400028"/>
    <w:rsid w:val="004308F2"/>
    <w:rsid w:val="00451200"/>
    <w:rsid w:val="00457F49"/>
    <w:rsid w:val="00486C4B"/>
    <w:rsid w:val="0049538B"/>
    <w:rsid w:val="004C51EF"/>
    <w:rsid w:val="004D277B"/>
    <w:rsid w:val="004E458A"/>
    <w:rsid w:val="004F2AAC"/>
    <w:rsid w:val="005119CE"/>
    <w:rsid w:val="00523D35"/>
    <w:rsid w:val="00531EB5"/>
    <w:rsid w:val="00536A0E"/>
    <w:rsid w:val="00547027"/>
    <w:rsid w:val="00551C3D"/>
    <w:rsid w:val="00554A13"/>
    <w:rsid w:val="0056267B"/>
    <w:rsid w:val="00570647"/>
    <w:rsid w:val="00592BD1"/>
    <w:rsid w:val="005A164A"/>
    <w:rsid w:val="00602577"/>
    <w:rsid w:val="006141F3"/>
    <w:rsid w:val="00630FEC"/>
    <w:rsid w:val="0067462C"/>
    <w:rsid w:val="00685C15"/>
    <w:rsid w:val="00690907"/>
    <w:rsid w:val="006C2228"/>
    <w:rsid w:val="006C2C35"/>
    <w:rsid w:val="006E34F4"/>
    <w:rsid w:val="00703383"/>
    <w:rsid w:val="00721849"/>
    <w:rsid w:val="007225A7"/>
    <w:rsid w:val="00727A55"/>
    <w:rsid w:val="007335F4"/>
    <w:rsid w:val="00752516"/>
    <w:rsid w:val="007537BA"/>
    <w:rsid w:val="00754860"/>
    <w:rsid w:val="00755B16"/>
    <w:rsid w:val="007A207E"/>
    <w:rsid w:val="007A23BF"/>
    <w:rsid w:val="007A5DAD"/>
    <w:rsid w:val="007A710B"/>
    <w:rsid w:val="007C3843"/>
    <w:rsid w:val="007C3A26"/>
    <w:rsid w:val="007F0D58"/>
    <w:rsid w:val="00820725"/>
    <w:rsid w:val="00824EED"/>
    <w:rsid w:val="00840D7C"/>
    <w:rsid w:val="008635E4"/>
    <w:rsid w:val="008719AB"/>
    <w:rsid w:val="00873861"/>
    <w:rsid w:val="00873D12"/>
    <w:rsid w:val="00891B9D"/>
    <w:rsid w:val="008A072D"/>
    <w:rsid w:val="008B7132"/>
    <w:rsid w:val="008C491C"/>
    <w:rsid w:val="0090664F"/>
    <w:rsid w:val="00913B65"/>
    <w:rsid w:val="00917191"/>
    <w:rsid w:val="00932A3B"/>
    <w:rsid w:val="009359CA"/>
    <w:rsid w:val="00947911"/>
    <w:rsid w:val="00984B63"/>
    <w:rsid w:val="0099361D"/>
    <w:rsid w:val="009C2D1A"/>
    <w:rsid w:val="009D4695"/>
    <w:rsid w:val="009D6643"/>
    <w:rsid w:val="009F0C94"/>
    <w:rsid w:val="009F28B5"/>
    <w:rsid w:val="00A02546"/>
    <w:rsid w:val="00A1605C"/>
    <w:rsid w:val="00A2258A"/>
    <w:rsid w:val="00A5719B"/>
    <w:rsid w:val="00A576C8"/>
    <w:rsid w:val="00A578ED"/>
    <w:rsid w:val="00A61473"/>
    <w:rsid w:val="00A8571E"/>
    <w:rsid w:val="00A94166"/>
    <w:rsid w:val="00AB00EA"/>
    <w:rsid w:val="00AB1FE3"/>
    <w:rsid w:val="00AD1470"/>
    <w:rsid w:val="00AD4271"/>
    <w:rsid w:val="00B27774"/>
    <w:rsid w:val="00B30CD3"/>
    <w:rsid w:val="00B533C1"/>
    <w:rsid w:val="00B90F4A"/>
    <w:rsid w:val="00BA60C1"/>
    <w:rsid w:val="00BB3E1B"/>
    <w:rsid w:val="00BB7390"/>
    <w:rsid w:val="00BD28B9"/>
    <w:rsid w:val="00BE5DC2"/>
    <w:rsid w:val="00C302FC"/>
    <w:rsid w:val="00C35BF4"/>
    <w:rsid w:val="00C42C2E"/>
    <w:rsid w:val="00C92AD1"/>
    <w:rsid w:val="00C9642E"/>
    <w:rsid w:val="00CA0FB4"/>
    <w:rsid w:val="00CA1B24"/>
    <w:rsid w:val="00CE0215"/>
    <w:rsid w:val="00D17DC0"/>
    <w:rsid w:val="00D44ABA"/>
    <w:rsid w:val="00D60EFF"/>
    <w:rsid w:val="00D85ECC"/>
    <w:rsid w:val="00D9728F"/>
    <w:rsid w:val="00DB5D48"/>
    <w:rsid w:val="00DD1A69"/>
    <w:rsid w:val="00DD4782"/>
    <w:rsid w:val="00DD4969"/>
    <w:rsid w:val="00DF7404"/>
    <w:rsid w:val="00E117C0"/>
    <w:rsid w:val="00E2604D"/>
    <w:rsid w:val="00E31400"/>
    <w:rsid w:val="00E560A8"/>
    <w:rsid w:val="00E73EDC"/>
    <w:rsid w:val="00E84552"/>
    <w:rsid w:val="00E950F1"/>
    <w:rsid w:val="00EA0257"/>
    <w:rsid w:val="00EA2117"/>
    <w:rsid w:val="00EA52F6"/>
    <w:rsid w:val="00F14E35"/>
    <w:rsid w:val="00F15FBF"/>
    <w:rsid w:val="00F24C8F"/>
    <w:rsid w:val="00F7477F"/>
    <w:rsid w:val="00F81032"/>
    <w:rsid w:val="00F852EC"/>
    <w:rsid w:val="00F8694A"/>
    <w:rsid w:val="00F957B9"/>
    <w:rsid w:val="00FA5C25"/>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basedOn w:val="DefaultParagraphFont"/>
    <w:link w:val="FootnoteText"/>
    <w:uiPriority w:val="99"/>
    <w:semiHidden/>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026">
      <w:bodyDiv w:val="1"/>
      <w:marLeft w:val="0"/>
      <w:marRight w:val="0"/>
      <w:marTop w:val="0"/>
      <w:marBottom w:val="0"/>
      <w:divBdr>
        <w:top w:val="none" w:sz="0" w:space="0" w:color="auto"/>
        <w:left w:val="none" w:sz="0" w:space="0" w:color="auto"/>
        <w:bottom w:val="none" w:sz="0" w:space="0" w:color="auto"/>
        <w:right w:val="none" w:sz="0" w:space="0" w:color="auto"/>
      </w:divBdr>
    </w:div>
    <w:div w:id="133645890">
      <w:bodyDiv w:val="1"/>
      <w:marLeft w:val="0"/>
      <w:marRight w:val="0"/>
      <w:marTop w:val="0"/>
      <w:marBottom w:val="0"/>
      <w:divBdr>
        <w:top w:val="none" w:sz="0" w:space="0" w:color="auto"/>
        <w:left w:val="none" w:sz="0" w:space="0" w:color="auto"/>
        <w:bottom w:val="none" w:sz="0" w:space="0" w:color="auto"/>
        <w:right w:val="none" w:sz="0" w:space="0" w:color="auto"/>
      </w:divBdr>
    </w:div>
    <w:div w:id="510727589">
      <w:bodyDiv w:val="1"/>
      <w:marLeft w:val="0"/>
      <w:marRight w:val="0"/>
      <w:marTop w:val="0"/>
      <w:marBottom w:val="0"/>
      <w:divBdr>
        <w:top w:val="none" w:sz="0" w:space="0" w:color="auto"/>
        <w:left w:val="none" w:sz="0" w:space="0" w:color="auto"/>
        <w:bottom w:val="none" w:sz="0" w:space="0" w:color="auto"/>
        <w:right w:val="none" w:sz="0" w:space="0" w:color="auto"/>
      </w:divBdr>
    </w:div>
    <w:div w:id="572275003">
      <w:bodyDiv w:val="1"/>
      <w:marLeft w:val="0"/>
      <w:marRight w:val="0"/>
      <w:marTop w:val="0"/>
      <w:marBottom w:val="0"/>
      <w:divBdr>
        <w:top w:val="none" w:sz="0" w:space="0" w:color="auto"/>
        <w:left w:val="none" w:sz="0" w:space="0" w:color="auto"/>
        <w:bottom w:val="none" w:sz="0" w:space="0" w:color="auto"/>
        <w:right w:val="none" w:sz="0" w:space="0" w:color="auto"/>
      </w:divBdr>
    </w:div>
    <w:div w:id="1097868561">
      <w:bodyDiv w:val="1"/>
      <w:marLeft w:val="0"/>
      <w:marRight w:val="0"/>
      <w:marTop w:val="0"/>
      <w:marBottom w:val="0"/>
      <w:divBdr>
        <w:top w:val="none" w:sz="0" w:space="0" w:color="auto"/>
        <w:left w:val="none" w:sz="0" w:space="0" w:color="auto"/>
        <w:bottom w:val="none" w:sz="0" w:space="0" w:color="auto"/>
        <w:right w:val="none" w:sz="0" w:space="0" w:color="auto"/>
      </w:divBdr>
    </w:div>
    <w:div w:id="1487161463">
      <w:bodyDiv w:val="1"/>
      <w:marLeft w:val="0"/>
      <w:marRight w:val="0"/>
      <w:marTop w:val="0"/>
      <w:marBottom w:val="0"/>
      <w:divBdr>
        <w:top w:val="none" w:sz="0" w:space="0" w:color="auto"/>
        <w:left w:val="none" w:sz="0" w:space="0" w:color="auto"/>
        <w:bottom w:val="none" w:sz="0" w:space="0" w:color="auto"/>
        <w:right w:val="none" w:sz="0" w:space="0" w:color="auto"/>
      </w:divBdr>
    </w:div>
    <w:div w:id="1872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anna.gentry@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824</Words>
  <Characters>4603</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2016-10-14T13:46:00Z</dcterms:created>
  <dcterms:modified xsi:type="dcterms:W3CDTF">2016-10-14T13:46:00Z</dcterms:modified>
  <cp:category> </cp:category>
  <cp:contentStatus> </cp:contentStatus>
</cp:coreProperties>
</file>