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FE" w:rsidRPr="00126711" w:rsidRDefault="008A7EFE" w:rsidP="00130811">
      <w:pPr>
        <w:jc w:val="right"/>
        <w:rPr>
          <w:b/>
          <w:szCs w:val="22"/>
        </w:rPr>
      </w:pPr>
      <w:bookmarkStart w:id="0" w:name="_GoBack"/>
      <w:bookmarkEnd w:id="0"/>
      <w:r w:rsidRPr="00126711">
        <w:rPr>
          <w:b/>
          <w:szCs w:val="22"/>
        </w:rPr>
        <w:t>DA 16-1219</w:t>
      </w:r>
    </w:p>
    <w:p w:rsidR="008A7EFE" w:rsidRPr="00126711" w:rsidRDefault="008A7EFE" w:rsidP="00130811">
      <w:pPr>
        <w:jc w:val="right"/>
        <w:rPr>
          <w:b/>
          <w:szCs w:val="22"/>
        </w:rPr>
      </w:pPr>
      <w:r w:rsidRPr="00126711">
        <w:rPr>
          <w:b/>
          <w:szCs w:val="22"/>
        </w:rPr>
        <w:t xml:space="preserve">Released: </w:t>
      </w:r>
      <w:r w:rsidR="00126711">
        <w:rPr>
          <w:b/>
          <w:szCs w:val="22"/>
        </w:rPr>
        <w:t xml:space="preserve"> </w:t>
      </w:r>
      <w:r w:rsidRPr="00126711">
        <w:rPr>
          <w:b/>
          <w:szCs w:val="22"/>
        </w:rPr>
        <w:t xml:space="preserve">October 25, 2016 </w:t>
      </w:r>
    </w:p>
    <w:p w:rsidR="008A7EFE" w:rsidRPr="00126711" w:rsidRDefault="008A7EFE">
      <w:pPr>
        <w:jc w:val="right"/>
        <w:rPr>
          <w:b/>
          <w:szCs w:val="22"/>
        </w:rPr>
      </w:pPr>
    </w:p>
    <w:p w:rsidR="008A7EFE" w:rsidRPr="00130811" w:rsidRDefault="008A7EFE">
      <w:pPr>
        <w:jc w:val="center"/>
        <w:rPr>
          <w:b/>
          <w:i/>
          <w:caps/>
          <w:szCs w:val="22"/>
        </w:rPr>
      </w:pPr>
      <w:r w:rsidRPr="00130811">
        <w:rPr>
          <w:b/>
          <w:caps/>
          <w:szCs w:val="22"/>
        </w:rPr>
        <w:t xml:space="preserve">Comment Deadlines Set for </w:t>
      </w:r>
      <w:r w:rsidRPr="00130811">
        <w:rPr>
          <w:b/>
          <w:i/>
          <w:caps/>
          <w:szCs w:val="22"/>
        </w:rPr>
        <w:t>Notice of Proposed Rulemaking</w:t>
      </w:r>
    </w:p>
    <w:p w:rsidR="008A7EFE" w:rsidRPr="00130811" w:rsidRDefault="008A7EFE">
      <w:pPr>
        <w:jc w:val="center"/>
        <w:rPr>
          <w:b/>
          <w:caps/>
          <w:szCs w:val="22"/>
        </w:rPr>
      </w:pPr>
      <w:r w:rsidRPr="00130811">
        <w:rPr>
          <w:b/>
          <w:caps/>
          <w:szCs w:val="22"/>
        </w:rPr>
        <w:t xml:space="preserve">Relating to Diverse and Independent Programming </w:t>
      </w:r>
    </w:p>
    <w:p w:rsidR="008A7EFE" w:rsidRPr="00126711" w:rsidRDefault="008A7EFE">
      <w:pPr>
        <w:jc w:val="center"/>
        <w:rPr>
          <w:b/>
          <w:szCs w:val="22"/>
        </w:rPr>
      </w:pPr>
    </w:p>
    <w:p w:rsidR="008A7EFE" w:rsidRPr="00126711" w:rsidRDefault="008A7EFE">
      <w:pPr>
        <w:jc w:val="center"/>
        <w:rPr>
          <w:b/>
          <w:szCs w:val="22"/>
        </w:rPr>
      </w:pPr>
      <w:r w:rsidRPr="00126711">
        <w:rPr>
          <w:b/>
          <w:szCs w:val="22"/>
        </w:rPr>
        <w:t>MB Docket No. 16-41</w:t>
      </w:r>
    </w:p>
    <w:p w:rsidR="008A7EFE" w:rsidRPr="00126711" w:rsidRDefault="008A7EFE">
      <w:pPr>
        <w:jc w:val="center"/>
        <w:rPr>
          <w:b/>
          <w:szCs w:val="22"/>
        </w:rPr>
      </w:pPr>
    </w:p>
    <w:p w:rsidR="008A7EFE" w:rsidRPr="00126711" w:rsidRDefault="008A7EFE">
      <w:pPr>
        <w:rPr>
          <w:b/>
          <w:szCs w:val="22"/>
        </w:rPr>
      </w:pPr>
      <w:r w:rsidRPr="00126711">
        <w:rPr>
          <w:b/>
          <w:szCs w:val="22"/>
        </w:rPr>
        <w:t>Comment Da</w:t>
      </w:r>
      <w:r w:rsidR="00130811">
        <w:rPr>
          <w:b/>
          <w:szCs w:val="22"/>
        </w:rPr>
        <w:t>t</w:t>
      </w:r>
      <w:r w:rsidRPr="00126711">
        <w:rPr>
          <w:b/>
          <w:szCs w:val="22"/>
        </w:rPr>
        <w:t>e:  December 2</w:t>
      </w:r>
      <w:r w:rsidR="00126711" w:rsidRPr="00126711">
        <w:rPr>
          <w:b/>
          <w:szCs w:val="22"/>
        </w:rPr>
        <w:t>7</w:t>
      </w:r>
      <w:r w:rsidRPr="00126711">
        <w:rPr>
          <w:b/>
          <w:szCs w:val="22"/>
        </w:rPr>
        <w:t>, 2016</w:t>
      </w:r>
    </w:p>
    <w:p w:rsidR="008A7EFE" w:rsidRPr="00126711" w:rsidRDefault="008A7EFE">
      <w:pPr>
        <w:rPr>
          <w:b/>
          <w:szCs w:val="22"/>
        </w:rPr>
      </w:pPr>
      <w:r w:rsidRPr="00126711">
        <w:rPr>
          <w:b/>
          <w:szCs w:val="22"/>
        </w:rPr>
        <w:t>Reply Comment Da</w:t>
      </w:r>
      <w:r w:rsidR="00130811">
        <w:rPr>
          <w:b/>
          <w:szCs w:val="22"/>
        </w:rPr>
        <w:t>t</w:t>
      </w:r>
      <w:r w:rsidRPr="00126711">
        <w:rPr>
          <w:b/>
          <w:szCs w:val="22"/>
        </w:rPr>
        <w:t xml:space="preserve">e: </w:t>
      </w:r>
      <w:r w:rsidRPr="00126711">
        <w:rPr>
          <w:szCs w:val="22"/>
        </w:rPr>
        <w:t xml:space="preserve"> </w:t>
      </w:r>
      <w:r w:rsidRPr="00126711">
        <w:rPr>
          <w:b/>
          <w:szCs w:val="22"/>
        </w:rPr>
        <w:t>January 23, 2017</w:t>
      </w:r>
    </w:p>
    <w:p w:rsidR="008A7EFE" w:rsidRPr="00126711" w:rsidRDefault="008A7EFE">
      <w:pPr>
        <w:rPr>
          <w:b/>
          <w:szCs w:val="22"/>
        </w:rPr>
      </w:pPr>
    </w:p>
    <w:p w:rsidR="008A7EFE" w:rsidRPr="00126711" w:rsidRDefault="008A7EFE">
      <w:pPr>
        <w:ind w:firstLine="720"/>
        <w:rPr>
          <w:b/>
          <w:szCs w:val="22"/>
        </w:rPr>
      </w:pPr>
      <w:r w:rsidRPr="00126711">
        <w:rPr>
          <w:szCs w:val="22"/>
        </w:rPr>
        <w:t xml:space="preserve">On September 29, 2016, the Commission released a </w:t>
      </w:r>
      <w:r w:rsidRPr="00126711">
        <w:rPr>
          <w:i/>
          <w:szCs w:val="22"/>
        </w:rPr>
        <w:t>Notice of Proposed Rulemaking (NPRM)</w:t>
      </w:r>
      <w:r w:rsidRPr="00126711">
        <w:rPr>
          <w:szCs w:val="22"/>
        </w:rPr>
        <w:t xml:space="preserve"> in MB Docket No. 16-41 </w:t>
      </w:r>
      <w:r w:rsidRPr="00126711">
        <w:rPr>
          <w:color w:val="000000"/>
          <w:szCs w:val="22"/>
        </w:rPr>
        <w:t xml:space="preserve">that aims to </w:t>
      </w:r>
      <w:r w:rsidRPr="00126711">
        <w:rPr>
          <w:szCs w:val="22"/>
        </w:rPr>
        <w:t>foster consumer choice and access to diverse programming on television</w:t>
      </w:r>
      <w:r w:rsidRPr="00126711">
        <w:rPr>
          <w:color w:val="000000"/>
          <w:szCs w:val="22"/>
        </w:rPr>
        <w:t xml:space="preserve"> by </w:t>
      </w:r>
      <w:r w:rsidRPr="00126711">
        <w:rPr>
          <w:szCs w:val="22"/>
        </w:rPr>
        <w:t>prohibiting the use of “unconditional” most favored nation provisions and “unreasonable” alternative distribution method provisions in pay-TV programming distribution contracts that impede carriage of independent and diverse programming.</w:t>
      </w:r>
      <w:r w:rsidRPr="00126711">
        <w:rPr>
          <w:color w:val="000000"/>
          <w:szCs w:val="22"/>
        </w:rPr>
        <w:t xml:space="preserve">  </w:t>
      </w:r>
      <w:r w:rsidRPr="00126711">
        <w:rPr>
          <w:szCs w:val="22"/>
        </w:rPr>
        <w:t>The Commission</w:t>
      </w:r>
      <w:r w:rsidRPr="00126711">
        <w:rPr>
          <w:i/>
          <w:szCs w:val="22"/>
        </w:rPr>
        <w:t xml:space="preserve"> </w:t>
      </w:r>
      <w:r w:rsidRPr="00126711">
        <w:rPr>
          <w:szCs w:val="22"/>
        </w:rPr>
        <w:t xml:space="preserve">set deadlines for filing comments and reply comments at 60 and 90 days, respectively, after publication of the </w:t>
      </w:r>
      <w:r w:rsidRPr="00126711">
        <w:rPr>
          <w:i/>
          <w:szCs w:val="22"/>
        </w:rPr>
        <w:t>NPRM</w:t>
      </w:r>
      <w:r w:rsidRPr="00126711">
        <w:rPr>
          <w:szCs w:val="22"/>
        </w:rPr>
        <w:t xml:space="preserve"> in the Federal Register.  A summary of the </w:t>
      </w:r>
      <w:r w:rsidRPr="00126711">
        <w:rPr>
          <w:i/>
          <w:szCs w:val="22"/>
        </w:rPr>
        <w:t xml:space="preserve">NPRM </w:t>
      </w:r>
      <w:r w:rsidRPr="00126711">
        <w:rPr>
          <w:szCs w:val="22"/>
        </w:rPr>
        <w:t>was published in the Federal Register on October 25, 2016.</w:t>
      </w:r>
      <w:r w:rsidRPr="00126711">
        <w:rPr>
          <w:rStyle w:val="FootnoteReference"/>
          <w:szCs w:val="22"/>
        </w:rPr>
        <w:footnoteReference w:id="1"/>
      </w:r>
      <w:r w:rsidRPr="00126711">
        <w:rPr>
          <w:szCs w:val="22"/>
        </w:rPr>
        <w:t xml:space="preserve">  Thus, comments must be sub</w:t>
      </w:r>
      <w:r w:rsidR="00126711" w:rsidRPr="00126711">
        <w:rPr>
          <w:szCs w:val="22"/>
        </w:rPr>
        <w:t>mitted no later than December 27</w:t>
      </w:r>
      <w:r w:rsidRPr="00126711">
        <w:rPr>
          <w:szCs w:val="22"/>
        </w:rPr>
        <w:t xml:space="preserve">, 2016.  Reply comments must be submitted no later than January 23, 2017.  Commenters must follow the filing instructions provided in paragraph </w:t>
      </w:r>
      <w:r w:rsidR="00126711" w:rsidRPr="00126711">
        <w:rPr>
          <w:szCs w:val="22"/>
        </w:rPr>
        <w:t>44</w:t>
      </w:r>
      <w:r w:rsidRPr="00126711">
        <w:rPr>
          <w:szCs w:val="22"/>
        </w:rPr>
        <w:t xml:space="preserve"> of the </w:t>
      </w:r>
      <w:r w:rsidRPr="00126711">
        <w:rPr>
          <w:i/>
          <w:szCs w:val="22"/>
        </w:rPr>
        <w:t>NPRM</w:t>
      </w:r>
      <w:r w:rsidRPr="00126711">
        <w:rPr>
          <w:szCs w:val="22"/>
        </w:rPr>
        <w:t>.</w:t>
      </w:r>
      <w:r w:rsidRPr="00126711">
        <w:rPr>
          <w:rStyle w:val="FootnoteReference"/>
          <w:szCs w:val="22"/>
        </w:rPr>
        <w:footnoteReference w:id="2"/>
      </w:r>
      <w:r w:rsidRPr="00126711">
        <w:rPr>
          <w:szCs w:val="22"/>
        </w:rPr>
        <w:t xml:space="preserve">  The </w:t>
      </w:r>
      <w:r w:rsidRPr="00126711">
        <w:rPr>
          <w:i/>
          <w:szCs w:val="22"/>
        </w:rPr>
        <w:t>NPRM</w:t>
      </w:r>
      <w:r w:rsidRPr="00126711">
        <w:rPr>
          <w:szCs w:val="22"/>
        </w:rPr>
        <w:t xml:space="preserve"> is also available on the Commission’s website.</w:t>
      </w:r>
      <w:r w:rsidRPr="00126711">
        <w:rPr>
          <w:rStyle w:val="FootnoteReference"/>
          <w:szCs w:val="22"/>
        </w:rPr>
        <w:footnoteReference w:id="3"/>
      </w:r>
    </w:p>
    <w:p w:rsidR="008A7EFE" w:rsidRPr="00126711" w:rsidRDefault="008A7EFE">
      <w:pPr>
        <w:ind w:firstLine="720"/>
        <w:rPr>
          <w:szCs w:val="22"/>
        </w:rPr>
      </w:pPr>
    </w:p>
    <w:p w:rsidR="008A7EFE" w:rsidRPr="00126711" w:rsidRDefault="008A7EFE">
      <w:pPr>
        <w:ind w:firstLine="720"/>
        <w:rPr>
          <w:szCs w:val="22"/>
        </w:rPr>
      </w:pPr>
      <w:r w:rsidRPr="00126711">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8A7EFE" w:rsidRPr="00126711" w:rsidRDefault="008A7EFE">
      <w:pPr>
        <w:rPr>
          <w:szCs w:val="22"/>
        </w:rPr>
      </w:pPr>
    </w:p>
    <w:p w:rsidR="008A7EFE" w:rsidRPr="00126711" w:rsidRDefault="008A7EFE">
      <w:pPr>
        <w:ind w:firstLine="720"/>
        <w:rPr>
          <w:szCs w:val="22"/>
        </w:rPr>
      </w:pPr>
      <w:r w:rsidRPr="00126711">
        <w:rPr>
          <w:szCs w:val="22"/>
        </w:rPr>
        <w:t>For further information regarding this proceeding, contact Raelynn Remy or Calisha Myers, Policy Division, Media Bureau, 202-418-2120.</w:t>
      </w:r>
    </w:p>
    <w:p w:rsidR="008A7EFE" w:rsidRPr="00126711" w:rsidRDefault="008A7EFE">
      <w:pPr>
        <w:spacing w:before="60"/>
        <w:rPr>
          <w:szCs w:val="22"/>
        </w:rPr>
      </w:pPr>
    </w:p>
    <w:p w:rsidR="008A7EFE" w:rsidRPr="00126711" w:rsidRDefault="008A7EFE">
      <w:pPr>
        <w:spacing w:before="60"/>
        <w:jc w:val="center"/>
        <w:rPr>
          <w:szCs w:val="22"/>
        </w:rPr>
      </w:pPr>
      <w:r w:rsidRPr="00126711">
        <w:rPr>
          <w:szCs w:val="22"/>
        </w:rPr>
        <w:t>-</w:t>
      </w:r>
      <w:r w:rsidRPr="00130811">
        <w:rPr>
          <w:b/>
          <w:szCs w:val="22"/>
        </w:rPr>
        <w:t>FCC</w:t>
      </w:r>
      <w:r w:rsidRPr="00126711">
        <w:rPr>
          <w:szCs w:val="22"/>
        </w:rPr>
        <w:t>-</w:t>
      </w:r>
    </w:p>
    <w:sectPr w:rsidR="008A7EFE" w:rsidRPr="00126711" w:rsidSect="001308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FE" w:rsidRDefault="008A7EFE">
      <w:r>
        <w:separator/>
      </w:r>
    </w:p>
  </w:endnote>
  <w:endnote w:type="continuationSeparator" w:id="0">
    <w:p w:rsidR="008A7EFE" w:rsidRDefault="008A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FE" w:rsidRDefault="008A7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7EFE" w:rsidRDefault="008A7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FE" w:rsidRDefault="008A7E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7EFE" w:rsidRDefault="008A7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D7" w:rsidRDefault="00916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FE" w:rsidRDefault="008A7EFE">
      <w:r>
        <w:separator/>
      </w:r>
    </w:p>
  </w:footnote>
  <w:footnote w:type="continuationSeparator" w:id="0">
    <w:p w:rsidR="008A7EFE" w:rsidRDefault="008A7EFE">
      <w:r>
        <w:continuationSeparator/>
      </w:r>
    </w:p>
  </w:footnote>
  <w:footnote w:id="1">
    <w:p w:rsidR="008A7EFE" w:rsidRDefault="008A7EFE" w:rsidP="00130811">
      <w:pPr>
        <w:pStyle w:val="FootnoteText"/>
        <w:spacing w:after="120"/>
        <w:rPr>
          <w:sz w:val="20"/>
        </w:rPr>
      </w:pPr>
      <w:r>
        <w:rPr>
          <w:rStyle w:val="FootnoteReference"/>
          <w:sz w:val="20"/>
        </w:rPr>
        <w:footnoteRef/>
      </w:r>
      <w:r>
        <w:rPr>
          <w:sz w:val="20"/>
        </w:rPr>
        <w:t xml:space="preserve"> </w:t>
      </w:r>
      <w:r w:rsidR="00126711">
        <w:rPr>
          <w:i/>
          <w:sz w:val="20"/>
        </w:rPr>
        <w:t xml:space="preserve">See </w:t>
      </w:r>
      <w:hyperlink r:id="rId1" w:history="1">
        <w:r w:rsidR="00126711" w:rsidRPr="00080130">
          <w:rPr>
            <w:rStyle w:val="Hyperlink"/>
            <w:i/>
            <w:szCs w:val="22"/>
          </w:rPr>
          <w:t>https://www.federalregister.gov/documents/2016/10/25/2016-25568/promoting-the-availability-of-diverse-and-independent-sources-of-video-programming</w:t>
        </w:r>
      </w:hyperlink>
      <w:r w:rsidR="00126711">
        <w:rPr>
          <w:i/>
          <w:szCs w:val="22"/>
        </w:rPr>
        <w:t>.</w:t>
      </w:r>
    </w:p>
  </w:footnote>
  <w:footnote w:id="2">
    <w:p w:rsidR="008A7EFE" w:rsidRDefault="008A7EFE" w:rsidP="00130811">
      <w:pPr>
        <w:pStyle w:val="FootnoteText"/>
        <w:spacing w:after="120"/>
        <w:rPr>
          <w:sz w:val="20"/>
        </w:rPr>
      </w:pPr>
      <w:r>
        <w:rPr>
          <w:rStyle w:val="FootnoteReference"/>
          <w:sz w:val="20"/>
        </w:rPr>
        <w:footnoteRef/>
      </w:r>
      <w:r>
        <w:rPr>
          <w:sz w:val="20"/>
        </w:rPr>
        <w:t xml:space="preserve"> </w:t>
      </w:r>
      <w:r w:rsidR="003C3932">
        <w:rPr>
          <w:i/>
          <w:sz w:val="20"/>
        </w:rPr>
        <w:t>See Promoting the Availability of Diverse and Independent Sources of Video Programming</w:t>
      </w:r>
      <w:r w:rsidR="003C3932">
        <w:rPr>
          <w:sz w:val="20"/>
        </w:rPr>
        <w:t xml:space="preserve">, MB Docket No. 16-41, Notice of Proposed Rulemaking, FCC 16-129 (Sept. 29, 2016), para. </w:t>
      </w:r>
      <w:r w:rsidR="003C3932" w:rsidRPr="003C3932">
        <w:rPr>
          <w:sz w:val="20"/>
        </w:rPr>
        <w:t>44.</w:t>
      </w:r>
    </w:p>
  </w:footnote>
  <w:footnote w:id="3">
    <w:p w:rsidR="008A7EFE" w:rsidRDefault="008A7EFE" w:rsidP="00130811">
      <w:pPr>
        <w:pStyle w:val="FootnoteText"/>
        <w:spacing w:after="120"/>
        <w:rPr>
          <w:sz w:val="20"/>
        </w:rPr>
      </w:pPr>
      <w:r>
        <w:rPr>
          <w:rStyle w:val="FootnoteReference"/>
          <w:sz w:val="20"/>
        </w:rPr>
        <w:footnoteRef/>
      </w:r>
      <w:r>
        <w:rPr>
          <w:sz w:val="20"/>
        </w:rPr>
        <w:t xml:space="preserve"> </w:t>
      </w:r>
      <w:r>
        <w:rPr>
          <w:i/>
          <w:sz w:val="20"/>
        </w:rPr>
        <w:t xml:space="preserve">See </w:t>
      </w:r>
      <w:hyperlink r:id="rId2" w:history="1">
        <w:r w:rsidR="00C114C7" w:rsidRPr="00BC0485">
          <w:rPr>
            <w:rStyle w:val="Hyperlink"/>
            <w:sz w:val="20"/>
          </w:rPr>
          <w:t>http://transition.fcc.gov/Daily_Releases/Daily_Business/2016/db0929/FCC-16-129A1.pdf</w:t>
        </w:r>
      </w:hyperlink>
      <w:r>
        <w:rPr>
          <w:sz w:val="20"/>
        </w:rPr>
        <w:t>.</w:t>
      </w:r>
      <w:r w:rsidR="00C114C7">
        <w:rPr>
          <w:sz w:val="20"/>
        </w:rPr>
        <w:t xml:space="preserve"> </w:t>
      </w:r>
    </w:p>
    <w:p w:rsidR="008A7EFE" w:rsidRDefault="008A7EFE">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D7" w:rsidRDefault="00916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D7" w:rsidRDefault="00916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FE" w:rsidRDefault="003A0A45" w:rsidP="00130811">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margin-left:-4.95pt;margin-top:57.2pt;width:244.8pt;height:50.4pt;z-index:251656192" stroked="f">
          <v:textbox style="mso-next-textbox:#_x0000_s2049">
            <w:txbxContent>
              <w:p w:rsidR="008A7EFE" w:rsidRDefault="008A7EFE">
                <w:pPr>
                  <w:rPr>
                    <w:rFonts w:ascii="Arial" w:hAnsi="Arial"/>
                    <w:b/>
                  </w:rPr>
                </w:pPr>
                <w:r>
                  <w:rPr>
                    <w:rFonts w:ascii="Arial" w:hAnsi="Arial"/>
                    <w:b/>
                  </w:rPr>
                  <w:t>Federal Communications Commission</w:t>
                </w:r>
              </w:p>
              <w:p w:rsidR="008A7EFE" w:rsidRDefault="008A7EF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A7EFE" w:rsidRDefault="008A7EF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7.75pt;margin-top:6.75pt;width:41.75pt;height:41.75pt;z-index:251659264" o:allowincell="f">
          <v:imagedata r:id="rId1" o:title="fcc_logo"/>
          <w10:wrap type="topAndBottom"/>
        </v:shape>
      </w:pict>
    </w:r>
    <w:r w:rsidR="008A7EFE">
      <w:rPr>
        <w:rFonts w:ascii="News Gothic MT" w:hAnsi="News Gothic MT"/>
        <w:b/>
        <w:kern w:val="28"/>
        <w:sz w:val="96"/>
      </w:rPr>
      <w:t>PUBLIC NOTICE</w:t>
    </w:r>
  </w:p>
  <w:p w:rsidR="008A7EFE" w:rsidRDefault="003A0A4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97.3pt;margin-top:4.5pt;width:178.5pt;height:43.2pt;z-index:251658240" stroked="f">
          <v:textbox style="mso-next-textbox:#_x0000_s2051" inset=",0,,0">
            <w:txbxContent>
              <w:p w:rsidR="008A7EFE" w:rsidRDefault="008A7EFE">
                <w:pPr>
                  <w:spacing w:before="40"/>
                  <w:jc w:val="right"/>
                  <w:rPr>
                    <w:rFonts w:ascii="Arial" w:hAnsi="Arial"/>
                    <w:b/>
                    <w:sz w:val="16"/>
                  </w:rPr>
                </w:pPr>
                <w:r>
                  <w:rPr>
                    <w:rFonts w:ascii="Arial" w:hAnsi="Arial"/>
                    <w:b/>
                    <w:sz w:val="16"/>
                  </w:rPr>
                  <w:t>News Media Information 202 / 418-0500</w:t>
                </w:r>
              </w:p>
              <w:p w:rsidR="008A7EFE" w:rsidRDefault="008A7EF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A7EFE" w:rsidRDefault="008A7EFE">
                <w:pPr>
                  <w:jc w:val="right"/>
                  <w:rPr>
                    <w:rFonts w:ascii="Arial" w:hAnsi="Arial"/>
                    <w:b/>
                    <w:sz w:val="16"/>
                  </w:rPr>
                </w:pPr>
                <w:r>
                  <w:rPr>
                    <w:rFonts w:ascii="Arial" w:hAnsi="Arial"/>
                    <w:b/>
                    <w:sz w:val="16"/>
                  </w:rPr>
                  <w:t>TTY: 1-888-835-5322</w:t>
                </w:r>
              </w:p>
              <w:p w:rsidR="008A7EFE" w:rsidRDefault="008A7EFE">
                <w:pPr>
                  <w:jc w:val="right"/>
                </w:pPr>
              </w:p>
            </w:txbxContent>
          </v:textbox>
        </v:shape>
      </w:pict>
    </w:r>
    <w:r>
      <w:rPr>
        <w:rFonts w:ascii="Arial" w:hAnsi="Arial"/>
        <w:b/>
        <w:noProof/>
      </w:rPr>
      <w:pict>
        <v:line id="_x0000_s2050" style="position:absolute;left:0;text-align:left;z-index:251657216" from="0,54.95pt" to="468pt,54.95pt" o:allowincell="f"/>
      </w:pict>
    </w:r>
  </w:p>
  <w:p w:rsidR="008A7EFE" w:rsidRDefault="008A7EF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711"/>
    <w:rsid w:val="00126711"/>
    <w:rsid w:val="00130811"/>
    <w:rsid w:val="003A0A45"/>
    <w:rsid w:val="003C3932"/>
    <w:rsid w:val="00490A1D"/>
    <w:rsid w:val="00507A12"/>
    <w:rsid w:val="0054599F"/>
    <w:rsid w:val="00896780"/>
    <w:rsid w:val="008A7EFE"/>
    <w:rsid w:val="009161D7"/>
    <w:rsid w:val="00C1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character" w:customStyle="1" w:styleId="searchterm3">
    <w:name w:val="searchterm3"/>
    <w:rPr>
      <w:b/>
      <w:bCs/>
      <w:shd w:val="clear" w:color="auto" w:fill="FFFF0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rPr>
  </w:style>
  <w:style w:type="character" w:customStyle="1" w:styleId="pages">
    <w:name w:val="pages"/>
  </w:style>
  <w:style w:type="character" w:customStyle="1" w:styleId="documentnumber">
    <w:name w:val="document_numbe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Daily_Releases/Daily_Business/2016/db0929/FCC-16-129A1.pdf" TargetMode="External"/><Relationship Id="rId1" Type="http://schemas.openxmlformats.org/officeDocument/2006/relationships/hyperlink" Target="https://www.federalregister.gov/documents/2016/10/25/2016-25568/promoting-the-availability-of-diverse-and-independent-sources-of-video-programm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1366</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1602</CharactersWithSpaces>
  <SharedDoc>false</SharedDoc>
  <HyperlinkBase> </HyperlinkBase>
  <HLinks>
    <vt:vector size="12" baseType="variant">
      <vt:variant>
        <vt:i4>6815800</vt:i4>
      </vt:variant>
      <vt:variant>
        <vt:i4>3</vt:i4>
      </vt:variant>
      <vt:variant>
        <vt:i4>0</vt:i4>
      </vt:variant>
      <vt:variant>
        <vt:i4>5</vt:i4>
      </vt:variant>
      <vt:variant>
        <vt:lpwstr>http://transition.fcc.gov/Daily_Releases/Daily_Business/2016/db0929/FCC-16-129A1.pdf</vt:lpwstr>
      </vt:variant>
      <vt:variant>
        <vt:lpwstr/>
      </vt:variant>
      <vt:variant>
        <vt:i4>8323130</vt:i4>
      </vt:variant>
      <vt:variant>
        <vt:i4>0</vt:i4>
      </vt:variant>
      <vt:variant>
        <vt:i4>0</vt:i4>
      </vt:variant>
      <vt:variant>
        <vt:i4>5</vt:i4>
      </vt:variant>
      <vt:variant>
        <vt:lpwstr>https://www.federalregister.gov/documents/2016/10/25/2016-25568/promoting-the-availability-of-diverse-and-independent-sources-of-video-programming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2009-02-27T13:25:00Z</cp:lastPrinted>
  <dcterms:created xsi:type="dcterms:W3CDTF">2016-10-26T14:45:00Z</dcterms:created>
  <dcterms:modified xsi:type="dcterms:W3CDTF">2016-10-26T14:45:00Z</dcterms:modified>
  <cp:category> </cp:category>
  <cp:contentStatus> </cp:contentStatus>
</cp:coreProperties>
</file>