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FA41B6" w:rsidRPr="00FA41B6" w:rsidRDefault="00F01EF0" w:rsidP="00FA41B6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</w:t>
      </w:r>
      <w:r w:rsidR="00FA41B6">
        <w:rPr>
          <w:b/>
          <w:snapToGrid/>
          <w:color w:val="000000"/>
          <w:kern w:val="0"/>
          <w:sz w:val="24"/>
          <w:szCs w:val="24"/>
        </w:rPr>
        <w:t xml:space="preserve">     </w:t>
      </w:r>
      <w:r w:rsidR="001A6C9B">
        <w:rPr>
          <w:b/>
          <w:snapToGrid/>
          <w:color w:val="000000"/>
          <w:kern w:val="0"/>
          <w:sz w:val="24"/>
          <w:szCs w:val="24"/>
        </w:rPr>
        <w:t>DA 16-</w:t>
      </w:r>
      <w:r w:rsidR="00BC4F68">
        <w:rPr>
          <w:b/>
          <w:snapToGrid/>
          <w:color w:val="000000"/>
          <w:kern w:val="0"/>
          <w:sz w:val="24"/>
          <w:szCs w:val="24"/>
        </w:rPr>
        <w:t>1235</w:t>
      </w:r>
    </w:p>
    <w:p w:rsidR="00FA41B6" w:rsidRPr="00FA41B6" w:rsidRDefault="0036047B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October 31</w:t>
      </w:r>
      <w:r w:rsidR="00FA41B6" w:rsidRPr="00FA41B6">
        <w:rPr>
          <w:b/>
          <w:snapToGrid/>
          <w:color w:val="000000"/>
          <w:kern w:val="0"/>
          <w:sz w:val="24"/>
          <w:szCs w:val="24"/>
        </w:rPr>
        <w:t>, 2016</w:t>
      </w:r>
    </w:p>
    <w:p w:rsidR="00FA41B6" w:rsidRPr="00FA41B6" w:rsidRDefault="00FA41B6" w:rsidP="00FA41B6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 w:rsidRPr="00FA41B6"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Pr="00FA41B6"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FA41B6" w:rsidRPr="00FA41B6" w:rsidRDefault="00FA41B6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FA41B6" w:rsidRDefault="00E13452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>
        <w:rPr>
          <w:b/>
          <w:snapToGrid/>
          <w:color w:val="000000"/>
          <w:kern w:val="0"/>
          <w:sz w:val="24"/>
          <w:szCs w:val="24"/>
        </w:rPr>
        <w:t>. 16-2</w:t>
      </w:r>
      <w:r w:rsidR="00C12C93">
        <w:rPr>
          <w:b/>
          <w:snapToGrid/>
          <w:color w:val="000000"/>
          <w:kern w:val="0"/>
          <w:sz w:val="24"/>
          <w:szCs w:val="24"/>
        </w:rPr>
        <w:t xml:space="preserve">77 and </w:t>
      </w:r>
      <w:r w:rsidR="00946E1C">
        <w:rPr>
          <w:b/>
          <w:snapToGrid/>
          <w:color w:val="000000"/>
          <w:kern w:val="0"/>
          <w:sz w:val="24"/>
          <w:szCs w:val="24"/>
        </w:rPr>
        <w:t>16-298</w:t>
      </w:r>
    </w:p>
    <w:p w:rsidR="00946E1C" w:rsidRDefault="00946E1C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</w:p>
    <w:p w:rsidR="00946E1C" w:rsidRPr="00946E1C" w:rsidRDefault="00FA41B6" w:rsidP="00946E1C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 w:rsidRPr="00FA41B6">
        <w:rPr>
          <w:snapToGrid/>
          <w:color w:val="000000"/>
          <w:kern w:val="0"/>
          <w:szCs w:val="22"/>
        </w:rPr>
        <w:tab/>
        <w:t>The Wireline Competition Bureau (Bureau) has granted the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listed in this notice pursuant to the Commission’s streamlined procedures for domestic section 214 transfer of control applications, 47 CFR § 63.03.  The Bureau h</w:t>
      </w:r>
      <w:r w:rsidR="00946E1C">
        <w:rPr>
          <w:snapToGrid/>
          <w:color w:val="000000"/>
          <w:kern w:val="0"/>
          <w:szCs w:val="22"/>
        </w:rPr>
        <w:t>as determined that grant of these</w:t>
      </w:r>
      <w:r w:rsidRPr="00FA41B6">
        <w:rPr>
          <w:snapToGrid/>
          <w:color w:val="000000"/>
          <w:kern w:val="0"/>
          <w:szCs w:val="22"/>
        </w:rPr>
        <w:t xml:space="preserve">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serves the public interest.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2"/>
      </w:r>
      <w:r w:rsidRPr="00FA41B6"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3"/>
      </w:r>
      <w:r w:rsidRPr="00FA41B6">
        <w:rPr>
          <w:rFonts w:eastAsia="MS Mincho"/>
          <w:snapToGrid/>
          <w:color w:val="4F81BD"/>
          <w:kern w:val="0"/>
        </w:rPr>
        <w:t xml:space="preserve">  </w:t>
      </w:r>
      <w:r w:rsidRPr="00FA41B6">
        <w:rPr>
          <w:rFonts w:eastAsia="MS Mincho"/>
          <w:snapToGrid/>
          <w:kern w:val="0"/>
        </w:rPr>
        <w:t>Should no petitions for reconsideration, applications for review, or petitions for judicial review be timely filed, the proceeding listed in this Public Notice shall be terminated, and the docket</w:t>
      </w:r>
      <w:r w:rsidR="00C12C93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will be closed.</w:t>
      </w:r>
    </w:p>
    <w:p w:rsidR="00946E1C" w:rsidRDefault="00946E1C" w:rsidP="00946E1C">
      <w:pPr>
        <w:widowControl/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</w:p>
    <w:p w:rsidR="00946E1C" w:rsidRDefault="00946E1C" w:rsidP="00946E1C">
      <w:pPr>
        <w:widowControl/>
        <w:numPr>
          <w:ilvl w:val="0"/>
          <w:numId w:val="8"/>
        </w:numPr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Domestic Section 214 Application Filed for the Transfer of Control of Oklahoma Western Telephone Company to Hilliary Acquisition Corp. 2016, LLC, WC Docket No. 16-277, Public Notice, DA 16-1101 (rel. Sept. 28, 2016). </w:t>
      </w:r>
    </w:p>
    <w:p w:rsidR="00946E1C" w:rsidRDefault="00946E1C" w:rsidP="00946E1C">
      <w:pPr>
        <w:widowControl/>
        <w:autoSpaceDE w:val="0"/>
        <w:autoSpaceDN w:val="0"/>
        <w:adjustRightInd w:val="0"/>
        <w:ind w:left="1080" w:right="144"/>
        <w:rPr>
          <w:snapToGrid/>
          <w:kern w:val="0"/>
          <w:szCs w:val="22"/>
        </w:rPr>
      </w:pPr>
    </w:p>
    <w:p w:rsidR="00946E1C" w:rsidRPr="00946E1C" w:rsidRDefault="00946E1C" w:rsidP="00946E1C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4E63D8">
        <w:rPr>
          <w:b/>
          <w:bCs/>
          <w:snapToGrid/>
          <w:color w:val="000000"/>
          <w:kern w:val="0"/>
          <w:szCs w:val="22"/>
          <w:lang w:eastAsia="ja-JP"/>
        </w:rPr>
        <w:t>October 29</w:t>
      </w:r>
      <w:r w:rsidRPr="00FA41B6">
        <w:rPr>
          <w:b/>
          <w:bCs/>
          <w:snapToGrid/>
          <w:color w:val="000000"/>
          <w:kern w:val="0"/>
          <w:szCs w:val="22"/>
          <w:lang w:eastAsia="ja-JP"/>
        </w:rPr>
        <w:t>, 2016</w:t>
      </w:r>
    </w:p>
    <w:p w:rsidR="00946E1C" w:rsidRDefault="00946E1C" w:rsidP="00946E1C">
      <w:pPr>
        <w:widowControl/>
        <w:autoSpaceDE w:val="0"/>
        <w:autoSpaceDN w:val="0"/>
        <w:adjustRightInd w:val="0"/>
        <w:ind w:left="1080" w:right="144"/>
        <w:rPr>
          <w:snapToGrid/>
          <w:kern w:val="0"/>
          <w:szCs w:val="22"/>
        </w:rPr>
      </w:pPr>
    </w:p>
    <w:p w:rsidR="00E13452" w:rsidRDefault="00E13452" w:rsidP="00946E1C">
      <w:pPr>
        <w:widowControl/>
        <w:numPr>
          <w:ilvl w:val="0"/>
          <w:numId w:val="8"/>
        </w:numPr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  <w:r w:rsidRPr="00E13452">
        <w:rPr>
          <w:snapToGrid/>
          <w:kern w:val="0"/>
          <w:szCs w:val="22"/>
        </w:rPr>
        <w:t xml:space="preserve">Domestic Section 214 </w:t>
      </w:r>
      <w:r w:rsidR="0036047B" w:rsidRPr="0036047B">
        <w:rPr>
          <w:snapToGrid/>
          <w:kern w:val="0"/>
          <w:szCs w:val="22"/>
        </w:rPr>
        <w:t>Application Filed for the Transfer of Control of</w:t>
      </w:r>
      <w:r w:rsidR="0036047B" w:rsidRPr="0036047B">
        <w:rPr>
          <w:bCs/>
          <w:snapToGrid/>
          <w:kern w:val="0"/>
          <w:szCs w:val="22"/>
        </w:rPr>
        <w:t xml:space="preserve"> AccessL</w:t>
      </w:r>
      <w:r w:rsidR="0036047B">
        <w:rPr>
          <w:bCs/>
          <w:snapToGrid/>
          <w:kern w:val="0"/>
          <w:szCs w:val="22"/>
        </w:rPr>
        <w:t xml:space="preserve">ine </w:t>
      </w:r>
      <w:r w:rsidR="0036047B" w:rsidRPr="0036047B">
        <w:rPr>
          <w:bCs/>
          <w:snapToGrid/>
          <w:kern w:val="0"/>
          <w:szCs w:val="22"/>
        </w:rPr>
        <w:t>Communications Corporation</w:t>
      </w:r>
      <w:r w:rsidR="0036047B" w:rsidRPr="0036047B">
        <w:rPr>
          <w:snapToGrid/>
          <w:kern w:val="0"/>
          <w:szCs w:val="22"/>
        </w:rPr>
        <w:t>, WC Docket No. 16-298</w:t>
      </w:r>
      <w:r w:rsidR="00170710" w:rsidRPr="00525279">
        <w:rPr>
          <w:szCs w:val="22"/>
        </w:rPr>
        <w:t xml:space="preserve">, </w:t>
      </w:r>
      <w:r>
        <w:rPr>
          <w:snapToGrid/>
          <w:kern w:val="0"/>
          <w:szCs w:val="22"/>
        </w:rPr>
        <w:t>Public Notice, DA 16-</w:t>
      </w:r>
      <w:r w:rsidR="0036047B">
        <w:rPr>
          <w:snapToGrid/>
          <w:kern w:val="0"/>
          <w:szCs w:val="22"/>
        </w:rPr>
        <w:t>1108</w:t>
      </w:r>
      <w:r>
        <w:rPr>
          <w:snapToGrid/>
          <w:kern w:val="0"/>
          <w:szCs w:val="22"/>
        </w:rPr>
        <w:t xml:space="preserve"> (rel.</w:t>
      </w:r>
      <w:r w:rsidR="0024303F">
        <w:rPr>
          <w:snapToGrid/>
          <w:kern w:val="0"/>
          <w:szCs w:val="22"/>
        </w:rPr>
        <w:t xml:space="preserve"> </w:t>
      </w:r>
      <w:r w:rsidR="00175025">
        <w:rPr>
          <w:snapToGrid/>
          <w:kern w:val="0"/>
          <w:szCs w:val="22"/>
        </w:rPr>
        <w:t>Sept</w:t>
      </w:r>
      <w:r w:rsidR="00170710">
        <w:rPr>
          <w:snapToGrid/>
          <w:kern w:val="0"/>
          <w:szCs w:val="22"/>
        </w:rPr>
        <w:t xml:space="preserve">. </w:t>
      </w:r>
      <w:r w:rsidR="0036047B">
        <w:rPr>
          <w:snapToGrid/>
          <w:kern w:val="0"/>
          <w:szCs w:val="22"/>
        </w:rPr>
        <w:t>29</w:t>
      </w:r>
      <w:r w:rsidRPr="00E13452">
        <w:rPr>
          <w:snapToGrid/>
          <w:kern w:val="0"/>
          <w:szCs w:val="22"/>
        </w:rPr>
        <w:t>, 2016).</w:t>
      </w:r>
      <w:r w:rsidR="00117137">
        <w:rPr>
          <w:snapToGrid/>
          <w:kern w:val="0"/>
          <w:szCs w:val="22"/>
        </w:rPr>
        <w:t xml:space="preserve">  </w:t>
      </w:r>
    </w:p>
    <w:p w:rsidR="00FA614F" w:rsidRPr="00FA41B6" w:rsidRDefault="00FA614F" w:rsidP="00E13452">
      <w:pPr>
        <w:widowControl/>
      </w:pPr>
    </w:p>
    <w:p w:rsidR="00FA41B6" w:rsidRPr="00FA41B6" w:rsidRDefault="00E13452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 xml:space="preserve">Effective Grant Date: </w:t>
      </w:r>
      <w:r w:rsidR="0036047B">
        <w:rPr>
          <w:b/>
          <w:bCs/>
          <w:snapToGrid/>
          <w:color w:val="000000"/>
          <w:kern w:val="0"/>
          <w:szCs w:val="22"/>
          <w:lang w:eastAsia="ja-JP"/>
        </w:rPr>
        <w:t>October 30</w:t>
      </w:r>
      <w:r w:rsidR="00FA41B6" w:rsidRPr="00FA41B6">
        <w:rPr>
          <w:b/>
          <w:bCs/>
          <w:snapToGrid/>
          <w:color w:val="000000"/>
          <w:kern w:val="0"/>
          <w:szCs w:val="22"/>
          <w:lang w:eastAsia="ja-JP"/>
        </w:rPr>
        <w:t>, 2016</w:t>
      </w:r>
    </w:p>
    <w:p w:rsidR="00FA41B6" w:rsidRPr="00FA41B6" w:rsidRDefault="00FA41B6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FA41B6" w:rsidRPr="00FA41B6" w:rsidRDefault="00FA41B6" w:rsidP="00FA41B6">
      <w:pPr>
        <w:widowControl/>
        <w:ind w:firstLine="720"/>
        <w:rPr>
          <w:snapToGrid/>
          <w:kern w:val="0"/>
        </w:rPr>
      </w:pPr>
      <w:r w:rsidRPr="00FA41B6">
        <w:rPr>
          <w:snapToGrid/>
          <w:kern w:val="0"/>
        </w:rPr>
        <w:t>For further informati</w:t>
      </w:r>
      <w:r w:rsidR="008379CF">
        <w:rPr>
          <w:snapToGrid/>
          <w:kern w:val="0"/>
        </w:rPr>
        <w:t xml:space="preserve">on, please contact </w:t>
      </w:r>
      <w:r w:rsidR="0024303F">
        <w:rPr>
          <w:snapToGrid/>
          <w:kern w:val="0"/>
        </w:rPr>
        <w:t>Myrva Freeman</w:t>
      </w:r>
      <w:r w:rsidR="008379CF">
        <w:rPr>
          <w:snapToGrid/>
          <w:kern w:val="0"/>
        </w:rPr>
        <w:t xml:space="preserve"> at (202) 418-1</w:t>
      </w:r>
      <w:r w:rsidR="0024303F">
        <w:rPr>
          <w:snapToGrid/>
          <w:kern w:val="0"/>
        </w:rPr>
        <w:t>506</w:t>
      </w:r>
      <w:r w:rsidRPr="00FA41B6">
        <w:rPr>
          <w:snapToGrid/>
          <w:kern w:val="0"/>
        </w:rPr>
        <w:t xml:space="preserve"> or </w:t>
      </w:r>
      <w:r w:rsidR="0024303F">
        <w:rPr>
          <w:snapToGrid/>
          <w:kern w:val="0"/>
        </w:rPr>
        <w:t>Gregory Kwan</w:t>
      </w:r>
      <w:r w:rsidR="00F01EF0">
        <w:rPr>
          <w:snapToGrid/>
          <w:kern w:val="0"/>
        </w:rPr>
        <w:t xml:space="preserve"> </w:t>
      </w:r>
      <w:r w:rsidR="0024303F">
        <w:rPr>
          <w:snapToGrid/>
          <w:kern w:val="0"/>
          <w:szCs w:val="22"/>
        </w:rPr>
        <w:t>at (202) 418-1191</w:t>
      </w:r>
      <w:r w:rsidRPr="00FA41B6">
        <w:rPr>
          <w:snapToGrid/>
          <w:kern w:val="0"/>
        </w:rPr>
        <w:t>, Competition Policy Division, Wireline Competition Bureau.</w:t>
      </w:r>
    </w:p>
    <w:p w:rsidR="00FA41B6" w:rsidRPr="00FA41B6" w:rsidRDefault="00FA41B6" w:rsidP="00FA41B6">
      <w:pPr>
        <w:widowControl/>
        <w:ind w:firstLine="720"/>
        <w:rPr>
          <w:snapToGrid/>
          <w:kern w:val="0"/>
        </w:rPr>
      </w:pPr>
    </w:p>
    <w:p w:rsidR="00FA41B6" w:rsidRPr="00FA41B6" w:rsidRDefault="00FA41B6" w:rsidP="00FA41B6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FA41B6">
        <w:rPr>
          <w:snapToGrid/>
          <w:color w:val="000000"/>
          <w:kern w:val="0"/>
          <w:szCs w:val="22"/>
        </w:rPr>
        <w:t>-FCC-</w:t>
      </w:r>
    </w:p>
    <w:p w:rsidR="00FA41B6" w:rsidRPr="00FA41B6" w:rsidRDefault="00FA41B6" w:rsidP="00FA41B6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6A1F49" w:rsidRDefault="006A1F49" w:rsidP="00FA41B6">
      <w:pPr>
        <w:jc w:val="right"/>
        <w:rPr>
          <w:sz w:val="24"/>
        </w:rPr>
      </w:pPr>
    </w:p>
    <w:sectPr w:rsidR="006A1F49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62" w:rsidRDefault="00754062">
      <w:pPr>
        <w:spacing w:line="20" w:lineRule="exact"/>
      </w:pPr>
    </w:p>
  </w:endnote>
  <w:endnote w:type="continuationSeparator" w:id="0">
    <w:p w:rsidR="00754062" w:rsidRDefault="00754062">
      <w:r>
        <w:t xml:space="preserve"> </w:t>
      </w:r>
    </w:p>
  </w:endnote>
  <w:endnote w:type="continuationNotice" w:id="1">
    <w:p w:rsidR="00754062" w:rsidRDefault="007540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01EF0" w:rsidRDefault="00F01EF0">
    <w:pPr>
      <w:pStyle w:val="Footer"/>
    </w:pPr>
  </w:p>
  <w:p w:rsidR="00F01EF0" w:rsidRDefault="00F01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46E1C">
      <w:rPr>
        <w:noProof/>
      </w:rPr>
      <w:t>2</w:t>
    </w:r>
    <w:r>
      <w:fldChar w:fldCharType="end"/>
    </w:r>
  </w:p>
  <w:p w:rsidR="00F01EF0" w:rsidRDefault="00F01EF0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62" w:rsidRDefault="00754062">
      <w:r>
        <w:separator/>
      </w:r>
    </w:p>
  </w:footnote>
  <w:footnote w:type="continuationSeparator" w:id="0">
    <w:p w:rsidR="00754062" w:rsidRDefault="0075406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54062" w:rsidRDefault="0075406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F01EF0" w:rsidRDefault="00F01EF0" w:rsidP="00FA41B6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3">
    <w:p w:rsidR="00F01EF0" w:rsidRDefault="00F01EF0" w:rsidP="00FA41B6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9B" w:rsidRDefault="00B34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9B" w:rsidRDefault="00B34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Pr="00B338A9" w:rsidRDefault="00A7401C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.5pt;margin-top:58.35pt;width:244.8pt;height:50.4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<v:textbox>
            <w:txbxContent>
              <w:p w:rsidR="00F01EF0" w:rsidRDefault="00F01EF0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F01EF0" w:rsidRDefault="00F01EF0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F01EF0" w:rsidRDefault="00F01EF0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alt="fcc_logo" style="position:absolute;margin-left:-51.25pt;margin-top:10.75pt;width:41.75pt;height:41.75pt;z-index:251659264;visibility:visible" o:allowincell="f">
          <v:imagedata r:id="rId1" o:title="fcc_logo"/>
          <w10:wrap type="topAndBottom"/>
        </v:shape>
      </w:pict>
    </w:r>
    <w:r w:rsidR="00F01EF0" w:rsidRPr="00B338A9">
      <w:t>PUBLIC NOTICE</w:t>
    </w:r>
  </w:p>
  <w:p w:rsidR="00F01EF0" w:rsidRDefault="00A7401C" w:rsidP="00B338A9">
    <w:pPr>
      <w:pStyle w:val="Header"/>
    </w:pPr>
    <w:r>
      <w:rPr>
        <w:noProof/>
      </w:rPr>
      <w:pict>
        <v:line id="Line 4" o:spid="_x0000_s2050" style="position:absolute;z-index:251657216;visibility:visible;mso-position-horizontal:right;mso-position-horizontal-relative:margin" from="9586.4pt,56.7pt" to="10054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49" type="#_x0000_t202" style="position:absolute;margin-left:263.25pt;margin-top:14.05pt;width:207.9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F01EF0" w:rsidRDefault="00F01EF0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F01EF0" w:rsidRDefault="00F01EF0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 w:rsidR="00A7401C">
                  <w:rPr>
                    <w:rFonts w:ascii="Arial" w:hAnsi="Arial"/>
                    <w:b/>
                    <w:sz w:val="16"/>
                  </w:rPr>
                  <w:instrText>HYPERLINK "https://www.fcc.gov/"</w:instrText>
                </w:r>
                <w:r w:rsidR="00A7401C">
                  <w:rPr>
                    <w:rFonts w:ascii="Arial" w:hAnsi="Arial"/>
                    <w:b/>
                    <w:sz w:val="16"/>
                  </w:rPr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F01EF0" w:rsidRDefault="00F01EF0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67728D"/>
    <w:multiLevelType w:val="hybridMultilevel"/>
    <w:tmpl w:val="6098423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B6"/>
    <w:rsid w:val="00036039"/>
    <w:rsid w:val="00037F90"/>
    <w:rsid w:val="000875BF"/>
    <w:rsid w:val="00096D8C"/>
    <w:rsid w:val="000C0B65"/>
    <w:rsid w:val="000E05FE"/>
    <w:rsid w:val="000E3D42"/>
    <w:rsid w:val="00117137"/>
    <w:rsid w:val="00122BD5"/>
    <w:rsid w:val="00133F79"/>
    <w:rsid w:val="00170710"/>
    <w:rsid w:val="00175025"/>
    <w:rsid w:val="00194A66"/>
    <w:rsid w:val="001A6C9B"/>
    <w:rsid w:val="001D6BCF"/>
    <w:rsid w:val="001D6F51"/>
    <w:rsid w:val="001E01CA"/>
    <w:rsid w:val="0024303F"/>
    <w:rsid w:val="00275CF5"/>
    <w:rsid w:val="0028301F"/>
    <w:rsid w:val="00285017"/>
    <w:rsid w:val="002A2D2E"/>
    <w:rsid w:val="002C00E8"/>
    <w:rsid w:val="002F6B53"/>
    <w:rsid w:val="00343749"/>
    <w:rsid w:val="0034763D"/>
    <w:rsid w:val="0036047B"/>
    <w:rsid w:val="003660ED"/>
    <w:rsid w:val="00370A85"/>
    <w:rsid w:val="003B0550"/>
    <w:rsid w:val="003B694F"/>
    <w:rsid w:val="003F171C"/>
    <w:rsid w:val="00412FC5"/>
    <w:rsid w:val="00422276"/>
    <w:rsid w:val="004242F1"/>
    <w:rsid w:val="00425A43"/>
    <w:rsid w:val="00445A00"/>
    <w:rsid w:val="00446BB9"/>
    <w:rsid w:val="00451B0F"/>
    <w:rsid w:val="004C2EE3"/>
    <w:rsid w:val="004E4A22"/>
    <w:rsid w:val="004E63D8"/>
    <w:rsid w:val="004E6EF6"/>
    <w:rsid w:val="00511968"/>
    <w:rsid w:val="0055614C"/>
    <w:rsid w:val="005B4B72"/>
    <w:rsid w:val="005E14C2"/>
    <w:rsid w:val="00607BA5"/>
    <w:rsid w:val="0061180A"/>
    <w:rsid w:val="00622AE6"/>
    <w:rsid w:val="00626EB6"/>
    <w:rsid w:val="00655D03"/>
    <w:rsid w:val="00683388"/>
    <w:rsid w:val="00683F84"/>
    <w:rsid w:val="00685754"/>
    <w:rsid w:val="006952AD"/>
    <w:rsid w:val="006A1F49"/>
    <w:rsid w:val="006A6A81"/>
    <w:rsid w:val="006B1456"/>
    <w:rsid w:val="006B4935"/>
    <w:rsid w:val="006F7393"/>
    <w:rsid w:val="0070224F"/>
    <w:rsid w:val="007115F7"/>
    <w:rsid w:val="00747605"/>
    <w:rsid w:val="00754062"/>
    <w:rsid w:val="00771228"/>
    <w:rsid w:val="00785689"/>
    <w:rsid w:val="0079754B"/>
    <w:rsid w:val="007A1E6D"/>
    <w:rsid w:val="007B0EB2"/>
    <w:rsid w:val="007F413A"/>
    <w:rsid w:val="00810B6F"/>
    <w:rsid w:val="00822CE0"/>
    <w:rsid w:val="008379CF"/>
    <w:rsid w:val="00841AB1"/>
    <w:rsid w:val="00850B1B"/>
    <w:rsid w:val="00886DF1"/>
    <w:rsid w:val="008C68F1"/>
    <w:rsid w:val="00921803"/>
    <w:rsid w:val="00926503"/>
    <w:rsid w:val="00946E1C"/>
    <w:rsid w:val="00955F8C"/>
    <w:rsid w:val="009726D8"/>
    <w:rsid w:val="009D4905"/>
    <w:rsid w:val="009F76DB"/>
    <w:rsid w:val="00A22AD1"/>
    <w:rsid w:val="00A27507"/>
    <w:rsid w:val="00A32C3B"/>
    <w:rsid w:val="00A45F4F"/>
    <w:rsid w:val="00A46DE2"/>
    <w:rsid w:val="00A600A9"/>
    <w:rsid w:val="00A7401C"/>
    <w:rsid w:val="00AA55B7"/>
    <w:rsid w:val="00AA5B9E"/>
    <w:rsid w:val="00AB09F7"/>
    <w:rsid w:val="00AB2407"/>
    <w:rsid w:val="00AB53DF"/>
    <w:rsid w:val="00AC424B"/>
    <w:rsid w:val="00AF46DC"/>
    <w:rsid w:val="00B03904"/>
    <w:rsid w:val="00B07E5C"/>
    <w:rsid w:val="00B20363"/>
    <w:rsid w:val="00B338A9"/>
    <w:rsid w:val="00B3489B"/>
    <w:rsid w:val="00B3746E"/>
    <w:rsid w:val="00B679AB"/>
    <w:rsid w:val="00B76DB8"/>
    <w:rsid w:val="00B811F7"/>
    <w:rsid w:val="00BA5DC6"/>
    <w:rsid w:val="00BA6196"/>
    <w:rsid w:val="00BC4F68"/>
    <w:rsid w:val="00BC6D8C"/>
    <w:rsid w:val="00BF476E"/>
    <w:rsid w:val="00C12C93"/>
    <w:rsid w:val="00C34006"/>
    <w:rsid w:val="00C426B1"/>
    <w:rsid w:val="00C66160"/>
    <w:rsid w:val="00C721AC"/>
    <w:rsid w:val="00C90D6A"/>
    <w:rsid w:val="00CA247E"/>
    <w:rsid w:val="00CC1B9C"/>
    <w:rsid w:val="00CC72B6"/>
    <w:rsid w:val="00CC776F"/>
    <w:rsid w:val="00D0218D"/>
    <w:rsid w:val="00D25FB5"/>
    <w:rsid w:val="00D411C6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3452"/>
    <w:rsid w:val="00E478A6"/>
    <w:rsid w:val="00E5409F"/>
    <w:rsid w:val="00E6507A"/>
    <w:rsid w:val="00E71A21"/>
    <w:rsid w:val="00EB4ACC"/>
    <w:rsid w:val="00EE6488"/>
    <w:rsid w:val="00F01EF0"/>
    <w:rsid w:val="00F021FA"/>
    <w:rsid w:val="00F355D8"/>
    <w:rsid w:val="00F62E97"/>
    <w:rsid w:val="00F64209"/>
    <w:rsid w:val="00F857F8"/>
    <w:rsid w:val="00F8591E"/>
    <w:rsid w:val="00F93BF5"/>
    <w:rsid w:val="00F95A6B"/>
    <w:rsid w:val="00FA41B6"/>
    <w:rsid w:val="00FA614F"/>
    <w:rsid w:val="00FA7770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cey.Wilson\AppData\Local\Microsoft\Windows\Temporary%20Internet%20Files\Content.MSO\203182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20318249</Template>
  <TotalTime>0</TotalTime>
  <Pages>1</Pages>
  <Words>227</Words>
  <Characters>1290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1526</CharactersWithSpaces>
  <SharedDoc>false</SharedDoc>
  <HyperlinkBase> </HyperlinkBase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2016-10-31T11:21:00Z</dcterms:created>
  <dcterms:modified xsi:type="dcterms:W3CDTF">2016-10-31T11:21:00Z</dcterms:modified>
  <cp:category> </cp:category>
  <cp:contentStatus> </cp:contentStatus>
</cp:coreProperties>
</file>