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BE66" w14:textId="77777777" w:rsidR="004C7C5C" w:rsidRDefault="004C7C5C" w:rsidP="002659F3">
      <w:pPr>
        <w:widowControl/>
        <w:jc w:val="center"/>
        <w:rPr>
          <w:b/>
          <w:kern w:val="0"/>
          <w:szCs w:val="22"/>
        </w:rPr>
      </w:pPr>
      <w:bookmarkStart w:id="0" w:name="_GoBack"/>
      <w:bookmarkEnd w:id="0"/>
    </w:p>
    <w:p w14:paraId="71F61243" w14:textId="77777777" w:rsidR="00E273E3" w:rsidRPr="00790B4B" w:rsidRDefault="00E273E3" w:rsidP="002659F3">
      <w:pPr>
        <w:widowControl/>
        <w:jc w:val="center"/>
        <w:rPr>
          <w:b/>
        </w:rPr>
      </w:pPr>
      <w:r w:rsidRPr="00790B4B">
        <w:rPr>
          <w:b/>
          <w:kern w:val="0"/>
          <w:szCs w:val="22"/>
        </w:rPr>
        <w:t>Before</w:t>
      </w:r>
      <w:r w:rsidRPr="00790B4B">
        <w:rPr>
          <w:b/>
        </w:rPr>
        <w:t xml:space="preserve"> the</w:t>
      </w:r>
    </w:p>
    <w:p w14:paraId="082791EC"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7115CEB1"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6CA752D6" w14:textId="77777777"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6C74C38B" w14:textId="77777777">
        <w:tc>
          <w:tcPr>
            <w:tcW w:w="4698" w:type="dxa"/>
          </w:tcPr>
          <w:p w14:paraId="6A21C35E" w14:textId="77777777" w:rsidR="00E273E3" w:rsidRPr="00790B4B" w:rsidRDefault="00E273E3" w:rsidP="002659F3">
            <w:pPr>
              <w:widowControl/>
              <w:suppressAutoHyphens/>
              <w:rPr>
                <w:spacing w:val="-2"/>
              </w:rPr>
            </w:pPr>
            <w:r w:rsidRPr="00790B4B">
              <w:rPr>
                <w:spacing w:val="-2"/>
              </w:rPr>
              <w:t>In the Matter of</w:t>
            </w:r>
          </w:p>
          <w:p w14:paraId="2C50CF15" w14:textId="77777777" w:rsidR="00E273E3" w:rsidRPr="00790B4B" w:rsidRDefault="00E273E3" w:rsidP="002659F3">
            <w:pPr>
              <w:widowControl/>
              <w:suppressAutoHyphens/>
              <w:rPr>
                <w:spacing w:val="-2"/>
              </w:rPr>
            </w:pPr>
          </w:p>
          <w:p w14:paraId="33251B9E" w14:textId="77777777" w:rsidR="006C7C5E" w:rsidRDefault="002E27D0" w:rsidP="002659F3">
            <w:pPr>
              <w:widowControl/>
              <w:suppressAutoHyphens/>
              <w:rPr>
                <w:spacing w:val="-2"/>
              </w:rPr>
            </w:pPr>
            <w:r>
              <w:rPr>
                <w:spacing w:val="-2"/>
              </w:rPr>
              <w:t>DANIEL DELISE</w:t>
            </w:r>
          </w:p>
          <w:p w14:paraId="31A13EB6" w14:textId="77777777" w:rsidR="00E273E3" w:rsidRPr="00344C0B" w:rsidRDefault="006C7C5E" w:rsidP="002659F3">
            <w:pPr>
              <w:widowControl/>
              <w:suppressAutoHyphens/>
              <w:rPr>
                <w:spacing w:val="-2"/>
              </w:rPr>
            </w:pPr>
            <w:r>
              <w:rPr>
                <w:spacing w:val="-2"/>
              </w:rPr>
              <w:t>Astoria, New York</w:t>
            </w:r>
            <w:r w:rsidR="00E273E3" w:rsidRPr="00344C0B">
              <w:rPr>
                <w:spacing w:val="-2"/>
              </w:rPr>
              <w:t xml:space="preserve"> </w:t>
            </w:r>
          </w:p>
        </w:tc>
        <w:tc>
          <w:tcPr>
            <w:tcW w:w="630" w:type="dxa"/>
          </w:tcPr>
          <w:p w14:paraId="11EF9C72" w14:textId="77777777" w:rsidR="00E273E3" w:rsidRPr="00344C0B" w:rsidRDefault="00E273E3" w:rsidP="002659F3">
            <w:pPr>
              <w:widowControl/>
              <w:suppressAutoHyphens/>
              <w:rPr>
                <w:spacing w:val="-2"/>
              </w:rPr>
            </w:pPr>
            <w:r w:rsidRPr="00344C0B">
              <w:rPr>
                <w:spacing w:val="-2"/>
              </w:rPr>
              <w:t>)</w:t>
            </w:r>
          </w:p>
          <w:p w14:paraId="30516A1A" w14:textId="77777777" w:rsidR="00E273E3" w:rsidRPr="00344C0B" w:rsidRDefault="00E273E3" w:rsidP="002659F3">
            <w:pPr>
              <w:widowControl/>
              <w:suppressAutoHyphens/>
              <w:rPr>
                <w:spacing w:val="-2"/>
              </w:rPr>
            </w:pPr>
            <w:r w:rsidRPr="00344C0B">
              <w:rPr>
                <w:spacing w:val="-2"/>
              </w:rPr>
              <w:t>)</w:t>
            </w:r>
          </w:p>
          <w:p w14:paraId="3E603320" w14:textId="77777777" w:rsidR="00E273E3" w:rsidRPr="00344C0B" w:rsidRDefault="00E273E3" w:rsidP="002659F3">
            <w:pPr>
              <w:widowControl/>
              <w:suppressAutoHyphens/>
              <w:rPr>
                <w:spacing w:val="-2"/>
              </w:rPr>
            </w:pPr>
            <w:r w:rsidRPr="00344C0B">
              <w:rPr>
                <w:spacing w:val="-2"/>
              </w:rPr>
              <w:t>)</w:t>
            </w:r>
          </w:p>
          <w:p w14:paraId="0B9617A3" w14:textId="77777777" w:rsidR="00E273E3" w:rsidRPr="00344C0B" w:rsidRDefault="00E273E3" w:rsidP="002659F3">
            <w:pPr>
              <w:widowControl/>
              <w:suppressAutoHyphens/>
              <w:rPr>
                <w:spacing w:val="-2"/>
              </w:rPr>
            </w:pPr>
            <w:r w:rsidRPr="00344C0B">
              <w:rPr>
                <w:spacing w:val="-2"/>
              </w:rPr>
              <w:t>)</w:t>
            </w:r>
          </w:p>
          <w:p w14:paraId="181586DC" w14:textId="77777777" w:rsidR="00E273E3" w:rsidRPr="00344C0B" w:rsidRDefault="00E273E3" w:rsidP="002659F3">
            <w:pPr>
              <w:widowControl/>
              <w:suppressAutoHyphens/>
              <w:rPr>
                <w:spacing w:val="-2"/>
              </w:rPr>
            </w:pPr>
            <w:r w:rsidRPr="00344C0B">
              <w:rPr>
                <w:spacing w:val="-2"/>
              </w:rPr>
              <w:t>)</w:t>
            </w:r>
          </w:p>
        </w:tc>
        <w:tc>
          <w:tcPr>
            <w:tcW w:w="4248" w:type="dxa"/>
          </w:tcPr>
          <w:p w14:paraId="0CE353B5" w14:textId="77777777" w:rsidR="00E273E3" w:rsidRPr="00344C0B" w:rsidRDefault="00E273E3" w:rsidP="002659F3">
            <w:pPr>
              <w:widowControl/>
              <w:suppressAutoHyphens/>
              <w:rPr>
                <w:spacing w:val="-2"/>
              </w:rPr>
            </w:pPr>
          </w:p>
          <w:p w14:paraId="080EF98F" w14:textId="77777777" w:rsidR="00E273E3" w:rsidRPr="00344C0B" w:rsidRDefault="00E273E3" w:rsidP="002659F3">
            <w:pPr>
              <w:widowControl/>
              <w:suppressAutoHyphens/>
              <w:rPr>
                <w:spacing w:val="-2"/>
              </w:rPr>
            </w:pPr>
          </w:p>
          <w:p w14:paraId="41889C45" w14:textId="77777777" w:rsidR="00E273E3" w:rsidRPr="0007571D" w:rsidRDefault="00E273E3" w:rsidP="00EE05DB">
            <w:pPr>
              <w:widowControl/>
              <w:suppressAutoHyphens/>
              <w:ind w:left="432"/>
              <w:rPr>
                <w:spacing w:val="-2"/>
              </w:rPr>
            </w:pPr>
            <w:r w:rsidRPr="00344C0B">
              <w:rPr>
                <w:spacing w:val="-2"/>
              </w:rPr>
              <w:t>File No.:  EB-</w:t>
            </w:r>
            <w:r w:rsidR="006C7C5E">
              <w:rPr>
                <w:spacing w:val="-2"/>
              </w:rPr>
              <w:t>FIELDNER</w:t>
            </w:r>
            <w:r w:rsidRPr="00344C0B">
              <w:rPr>
                <w:spacing w:val="-2"/>
              </w:rPr>
              <w:t>-</w:t>
            </w:r>
            <w:r w:rsidR="006C7C5E">
              <w:rPr>
                <w:spacing w:val="-2"/>
              </w:rPr>
              <w:t>16-00021400</w:t>
            </w:r>
            <w:r w:rsidRPr="00344C0B">
              <w:rPr>
                <w:rStyle w:val="FootnoteReference"/>
                <w:lang w:val="es-ES_tradnl"/>
              </w:rPr>
              <w:footnoteReference w:id="2"/>
            </w:r>
          </w:p>
          <w:p w14:paraId="30DFDB2F" w14:textId="77777777" w:rsidR="00E273E3" w:rsidRPr="0007571D" w:rsidRDefault="00E273E3" w:rsidP="00EE05DB">
            <w:pPr>
              <w:widowControl/>
              <w:suppressAutoHyphens/>
              <w:ind w:left="432"/>
              <w:rPr>
                <w:spacing w:val="-2"/>
              </w:rPr>
            </w:pPr>
            <w:r w:rsidRPr="00344C0B">
              <w:rPr>
                <w:spacing w:val="-2"/>
              </w:rPr>
              <w:t xml:space="preserve">NAL/Acct. No.:  </w:t>
            </w:r>
            <w:r w:rsidR="006C7C5E">
              <w:rPr>
                <w:spacing w:val="-2"/>
              </w:rPr>
              <w:t>201632380003</w:t>
            </w:r>
          </w:p>
          <w:p w14:paraId="16E864EE" w14:textId="77777777" w:rsidR="00E273E3" w:rsidRPr="0007571D" w:rsidRDefault="00E273E3" w:rsidP="006C7C5E">
            <w:pPr>
              <w:widowControl/>
              <w:suppressAutoHyphens/>
              <w:ind w:left="432"/>
              <w:rPr>
                <w:spacing w:val="-2"/>
              </w:rPr>
            </w:pPr>
            <w:r w:rsidRPr="00344C0B">
              <w:rPr>
                <w:spacing w:val="-2"/>
              </w:rPr>
              <w:t xml:space="preserve">FRN:  </w:t>
            </w:r>
            <w:r w:rsidR="006C7C5E">
              <w:rPr>
                <w:spacing w:val="-2"/>
              </w:rPr>
              <w:t>0025855933</w:t>
            </w:r>
          </w:p>
        </w:tc>
      </w:tr>
    </w:tbl>
    <w:p w14:paraId="567E9777" w14:textId="77777777" w:rsidR="00E273E3" w:rsidRPr="00344C0B" w:rsidRDefault="00E273E3" w:rsidP="002659F3">
      <w:pPr>
        <w:widowControl/>
      </w:pPr>
    </w:p>
    <w:p w14:paraId="5185A6B1" w14:textId="77777777" w:rsidR="00E273E3" w:rsidRPr="00344C0B" w:rsidRDefault="00E273E3" w:rsidP="002659F3">
      <w:pPr>
        <w:pStyle w:val="StyleBoldCentered"/>
        <w:widowControl/>
        <w:spacing w:after="220"/>
      </w:pPr>
      <w:r w:rsidRPr="00344C0B">
        <w:t>forfeiture ORDER</w:t>
      </w:r>
    </w:p>
    <w:p w14:paraId="0F58B4D0" w14:textId="3C58D43A" w:rsidR="00E273E3" w:rsidRPr="0007571D" w:rsidRDefault="00E273E3" w:rsidP="00226191">
      <w:pPr>
        <w:widowControl/>
        <w:tabs>
          <w:tab w:val="right" w:pos="9360"/>
        </w:tabs>
        <w:suppressAutoHyphens/>
        <w:rPr>
          <w:spacing w:val="-2"/>
        </w:rPr>
      </w:pPr>
      <w:r w:rsidRPr="00344C0B">
        <w:rPr>
          <w:b/>
          <w:spacing w:val="-2"/>
        </w:rPr>
        <w:t xml:space="preserve">Adopted:  </w:t>
      </w:r>
      <w:r w:rsidR="00265003">
        <w:rPr>
          <w:b/>
          <w:spacing w:val="-2"/>
        </w:rPr>
        <w:t>December</w:t>
      </w:r>
      <w:r w:rsidR="002516AC">
        <w:rPr>
          <w:b/>
          <w:spacing w:val="-2"/>
        </w:rPr>
        <w:t xml:space="preserve"> </w:t>
      </w:r>
      <w:r w:rsidR="00E04170">
        <w:rPr>
          <w:b/>
          <w:spacing w:val="-2"/>
        </w:rPr>
        <w:t>5</w:t>
      </w:r>
      <w:r w:rsidR="00981689">
        <w:rPr>
          <w:b/>
          <w:spacing w:val="-2"/>
        </w:rPr>
        <w:t>, 2016</w:t>
      </w:r>
      <w:r w:rsidR="006D2212" w:rsidRPr="0007571D">
        <w:rPr>
          <w:b/>
          <w:spacing w:val="-2"/>
        </w:rPr>
        <w:tab/>
        <w:t xml:space="preserve">Released:  </w:t>
      </w:r>
      <w:r w:rsidR="00981689">
        <w:rPr>
          <w:b/>
          <w:spacing w:val="-2"/>
        </w:rPr>
        <w:t xml:space="preserve">December </w:t>
      </w:r>
      <w:r w:rsidR="00E04170">
        <w:rPr>
          <w:b/>
          <w:spacing w:val="-2"/>
        </w:rPr>
        <w:t>5</w:t>
      </w:r>
      <w:r w:rsidR="00981689">
        <w:rPr>
          <w:b/>
          <w:spacing w:val="-2"/>
        </w:rPr>
        <w:t>, 2016</w:t>
      </w:r>
    </w:p>
    <w:p w14:paraId="591D413D" w14:textId="77777777" w:rsidR="00E273E3" w:rsidRPr="00344C0B" w:rsidRDefault="00E273E3" w:rsidP="00EE05DB">
      <w:pPr>
        <w:widowControl/>
        <w:jc w:val="center"/>
      </w:pPr>
    </w:p>
    <w:p w14:paraId="525CAB68" w14:textId="2BB09B05" w:rsidR="00E273E3" w:rsidRPr="00344C0B" w:rsidRDefault="00E273E3" w:rsidP="002659F3">
      <w:pPr>
        <w:widowControl/>
        <w:rPr>
          <w:spacing w:val="-2"/>
        </w:rPr>
      </w:pPr>
      <w:r w:rsidRPr="00344C0B">
        <w:t xml:space="preserve">By the </w:t>
      </w:r>
      <w:r w:rsidR="00947398">
        <w:t>Regional Director, Region One,</w:t>
      </w:r>
      <w:r w:rsidRPr="00344C0B">
        <w:t xml:space="preserve"> Enforcement Bureau</w:t>
      </w:r>
      <w:r w:rsidRPr="0007571D">
        <w:rPr>
          <w:spacing w:val="-2"/>
        </w:rPr>
        <w:t>:</w:t>
      </w:r>
    </w:p>
    <w:p w14:paraId="4828A459" w14:textId="77777777" w:rsidR="00E273E3" w:rsidRPr="00344C0B" w:rsidRDefault="00E273E3" w:rsidP="002659F3">
      <w:pPr>
        <w:widowControl/>
        <w:rPr>
          <w:spacing w:val="-2"/>
        </w:rPr>
      </w:pPr>
    </w:p>
    <w:p w14:paraId="5A35D5EE" w14:textId="77777777" w:rsidR="00E273E3" w:rsidRPr="00344C0B" w:rsidRDefault="00E273E3" w:rsidP="00226191">
      <w:pPr>
        <w:pStyle w:val="Heading1"/>
      </w:pPr>
      <w:bookmarkStart w:id="1" w:name="_Toc379288998"/>
      <w:bookmarkStart w:id="2" w:name="_Toc379365499"/>
      <w:r w:rsidRPr="00344C0B">
        <w:t>INTRODUCTION</w:t>
      </w:r>
      <w:bookmarkEnd w:id="1"/>
      <w:bookmarkEnd w:id="2"/>
    </w:p>
    <w:p w14:paraId="5E5CDF01" w14:textId="758895E5" w:rsidR="00E273E3" w:rsidRPr="00344C0B" w:rsidRDefault="00E273E3" w:rsidP="00EB4910">
      <w:pPr>
        <w:pStyle w:val="ParaNum"/>
      </w:pPr>
      <w:r w:rsidRPr="00344C0B">
        <w:t>We impose a penalty of $</w:t>
      </w:r>
      <w:r w:rsidR="00D110CD">
        <w:t>23,000</w:t>
      </w:r>
      <w:r w:rsidRPr="0007571D">
        <w:t xml:space="preserve"> against </w:t>
      </w:r>
      <w:r w:rsidR="002E27D0">
        <w:t>Daniel Delise</w:t>
      </w:r>
      <w:r w:rsidRPr="00344C0B">
        <w:t xml:space="preserve"> </w:t>
      </w:r>
      <w:r w:rsidR="003A5D07">
        <w:t xml:space="preserve">(Mr. Delise) </w:t>
      </w:r>
      <w:r w:rsidRPr="00344C0B">
        <w:t xml:space="preserve">for </w:t>
      </w:r>
      <w:r w:rsidR="00D110CD">
        <w:t>operating an unlice</w:t>
      </w:r>
      <w:r w:rsidR="001E1E8E">
        <w:t>n</w:t>
      </w:r>
      <w:r w:rsidR="00D110CD">
        <w:t xml:space="preserve">sed amateur radio station on the Amateur Radio Service frequency 147.96 MHz from his residence in Astoria, New York, and falsely transmitting an officer-in-distress call.  </w:t>
      </w:r>
      <w:r w:rsidR="00996082" w:rsidRPr="00996082">
        <w:t>The penalty represents the full amount proposed in the Notice of Ap</w:t>
      </w:r>
      <w:r w:rsidR="00996082">
        <w:t>parent Liability for Forfeiture</w:t>
      </w:r>
      <w:r w:rsidR="00996082" w:rsidRPr="00996082">
        <w:t>,</w:t>
      </w:r>
      <w:r w:rsidR="00EB4910">
        <w:rPr>
          <w:rStyle w:val="FootnoteReference"/>
        </w:rPr>
        <w:footnoteReference w:id="3"/>
      </w:r>
      <w:r w:rsidR="00EB4910">
        <w:t xml:space="preserve"> </w:t>
      </w:r>
      <w:r w:rsidR="00996082" w:rsidRPr="00996082">
        <w:t xml:space="preserve">and is based on the full base forfeiture amount as well as an upward adjustment reflecting Mr. </w:t>
      </w:r>
      <w:r w:rsidR="00996082">
        <w:t>Delise</w:t>
      </w:r>
      <w:r w:rsidR="00996082" w:rsidRPr="00996082">
        <w:t xml:space="preserve">’s decision to continue his misconduct after being warned that his actions violated the Communications Act </w:t>
      </w:r>
      <w:r w:rsidR="00314F99">
        <w:t xml:space="preserve">(Act) </w:t>
      </w:r>
      <w:r w:rsidR="00996082" w:rsidRPr="00996082">
        <w:t>and the Commission’s rules</w:t>
      </w:r>
      <w:r w:rsidR="00996082">
        <w:t xml:space="preserve">.  </w:t>
      </w:r>
      <w:r w:rsidR="0078649E" w:rsidRPr="009966AA">
        <w:rPr>
          <w:szCs w:val="22"/>
        </w:rPr>
        <w:t>After reviewing</w:t>
      </w:r>
      <w:r w:rsidR="000823F8" w:rsidRPr="009966AA">
        <w:rPr>
          <w:szCs w:val="22"/>
        </w:rPr>
        <w:t xml:space="preserve"> </w:t>
      </w:r>
      <w:r w:rsidR="00693D9D">
        <w:rPr>
          <w:szCs w:val="22"/>
        </w:rPr>
        <w:t xml:space="preserve">Mr. Delise’s </w:t>
      </w:r>
      <w:r w:rsidR="0078649E" w:rsidRPr="009966AA">
        <w:rPr>
          <w:szCs w:val="22"/>
        </w:rPr>
        <w:t>response</w:t>
      </w:r>
      <w:r w:rsidR="00693D9D">
        <w:rPr>
          <w:szCs w:val="22"/>
        </w:rPr>
        <w:t xml:space="preserve"> to the </w:t>
      </w:r>
      <w:r w:rsidR="00693D9D">
        <w:rPr>
          <w:i/>
          <w:szCs w:val="22"/>
        </w:rPr>
        <w:t>NAL</w:t>
      </w:r>
      <w:r w:rsidR="0078649E" w:rsidRPr="009966AA">
        <w:rPr>
          <w:szCs w:val="22"/>
        </w:rPr>
        <w:t xml:space="preserve">, we find no reason to cancel, withdraw, or reduce the proposed </w:t>
      </w:r>
      <w:r w:rsidR="00CA60E2" w:rsidRPr="009966AA">
        <w:rPr>
          <w:szCs w:val="22"/>
        </w:rPr>
        <w:t>penalty</w:t>
      </w:r>
      <w:r w:rsidR="0078649E" w:rsidRPr="009966AA">
        <w:rPr>
          <w:szCs w:val="22"/>
        </w:rPr>
        <w:t>, and</w:t>
      </w:r>
      <w:r w:rsidR="00CA60E2" w:rsidRPr="009966AA">
        <w:rPr>
          <w:szCs w:val="22"/>
        </w:rPr>
        <w:t xml:space="preserve"> we</w:t>
      </w:r>
      <w:r w:rsidR="0078649E" w:rsidRPr="009966AA">
        <w:rPr>
          <w:szCs w:val="22"/>
        </w:rPr>
        <w:t xml:space="preserve"> therefore assess the $</w:t>
      </w:r>
      <w:r w:rsidR="00C4297F" w:rsidRPr="009966AA">
        <w:rPr>
          <w:szCs w:val="22"/>
        </w:rPr>
        <w:t>23,000</w:t>
      </w:r>
      <w:r w:rsidR="0078649E" w:rsidRPr="009966AA">
        <w:rPr>
          <w:szCs w:val="22"/>
        </w:rPr>
        <w:t xml:space="preserve"> forfeiture </w:t>
      </w:r>
      <w:r w:rsidR="008D1BE7" w:rsidRPr="009966AA">
        <w:rPr>
          <w:szCs w:val="22"/>
        </w:rPr>
        <w:t>the Bureau</w:t>
      </w:r>
      <w:r w:rsidR="0078649E" w:rsidRPr="009966AA">
        <w:rPr>
          <w:szCs w:val="22"/>
        </w:rPr>
        <w:t xml:space="preserve"> previously proposed.</w:t>
      </w:r>
      <w:r w:rsidR="00A204BA" w:rsidRPr="00344C0B">
        <w:t xml:space="preserve"> </w:t>
      </w:r>
      <w:r w:rsidRPr="00344C0B">
        <w:t xml:space="preserve">     </w:t>
      </w:r>
    </w:p>
    <w:p w14:paraId="2BE41782" w14:textId="77777777" w:rsidR="00A204BA" w:rsidRPr="009966AA" w:rsidRDefault="00E273E3" w:rsidP="009966AA">
      <w:pPr>
        <w:pStyle w:val="Heading1"/>
      </w:pPr>
      <w:bookmarkStart w:id="3" w:name="_Toc379288999"/>
      <w:bookmarkStart w:id="4" w:name="_Toc379365500"/>
      <w:r w:rsidRPr="00344C0B">
        <w:t>BACKGROUND</w:t>
      </w:r>
      <w:bookmarkEnd w:id="3"/>
      <w:bookmarkEnd w:id="4"/>
    </w:p>
    <w:p w14:paraId="468E8D12" w14:textId="3A6728F4" w:rsidR="000B29ED" w:rsidRPr="005B2E2B" w:rsidRDefault="00E273E3" w:rsidP="005B2E2B">
      <w:pPr>
        <w:pStyle w:val="ParaNum"/>
        <w:rPr>
          <w:i/>
        </w:rPr>
      </w:pPr>
      <w:r w:rsidRPr="0007571D">
        <w:t xml:space="preserve">On </w:t>
      </w:r>
      <w:r w:rsidR="00737DDA">
        <w:t>August 31, 2016</w:t>
      </w:r>
      <w:r w:rsidRPr="0007571D">
        <w:t xml:space="preserve">, the </w:t>
      </w:r>
      <w:r w:rsidRPr="00344C0B">
        <w:t>Enforcement Bureau (Bureau)</w:t>
      </w:r>
      <w:r w:rsidR="00CB6E37" w:rsidRPr="0007571D">
        <w:t xml:space="preserve"> </w:t>
      </w:r>
      <w:r w:rsidRPr="0007571D">
        <w:t xml:space="preserve">issued </w:t>
      </w:r>
      <w:r w:rsidR="00314F99">
        <w:t xml:space="preserve">an </w:t>
      </w:r>
      <w:r w:rsidRPr="00737DDA">
        <w:rPr>
          <w:i/>
        </w:rPr>
        <w:t>NAL</w:t>
      </w:r>
      <w:r w:rsidRPr="0007571D">
        <w:rPr>
          <w:i/>
        </w:rPr>
        <w:t xml:space="preserve"> </w:t>
      </w:r>
      <w:r w:rsidR="00CB6E37" w:rsidRPr="0007571D">
        <w:t xml:space="preserve">proposing a </w:t>
      </w:r>
      <w:r w:rsidRPr="00344C0B">
        <w:t>$</w:t>
      </w:r>
      <w:r w:rsidR="00737DDA">
        <w:t>23,000</w:t>
      </w:r>
      <w:r w:rsidRPr="0007571D">
        <w:t xml:space="preserve"> </w:t>
      </w:r>
      <w:r w:rsidR="00CB6E37" w:rsidRPr="00344C0B">
        <w:t xml:space="preserve">forfeiture </w:t>
      </w:r>
      <w:r w:rsidR="00154A5C" w:rsidRPr="00344C0B">
        <w:t xml:space="preserve">against </w:t>
      </w:r>
      <w:r w:rsidR="002E27D0">
        <w:t xml:space="preserve">Mr. Delise </w:t>
      </w:r>
      <w:r w:rsidRPr="0007571D">
        <w:t xml:space="preserve">for </w:t>
      </w:r>
      <w:r w:rsidR="002E27D0">
        <w:t xml:space="preserve">his </w:t>
      </w:r>
      <w:r w:rsidRPr="0007571D">
        <w:t xml:space="preserve">apparent willful </w:t>
      </w:r>
      <w:r w:rsidRPr="00344C0B">
        <w:t xml:space="preserve">violation of </w:t>
      </w:r>
      <w:r w:rsidR="001615CF">
        <w:t xml:space="preserve">Section 301 </w:t>
      </w:r>
      <w:r w:rsidR="00314F99">
        <w:t xml:space="preserve">of the Act </w:t>
      </w:r>
      <w:r w:rsidR="001615CF">
        <w:t>for operating an unlicensed station on Amateur Radio Service frequency 147.96 MHz and Section 325(a) of the Act for knowingly transmitting a false or fraudulent signal of distress.</w:t>
      </w:r>
      <w:r w:rsidR="00314F99">
        <w:rPr>
          <w:rStyle w:val="FootnoteReference"/>
        </w:rPr>
        <w:footnoteReference w:id="4"/>
      </w:r>
      <w:r w:rsidR="00704B30">
        <w:t xml:space="preserve"> </w:t>
      </w:r>
      <w:r w:rsidR="001615CF">
        <w:t xml:space="preserve"> </w:t>
      </w:r>
      <w:r w:rsidRPr="00344C0B">
        <w:t xml:space="preserve">On </w:t>
      </w:r>
      <w:r w:rsidR="00C4297F">
        <w:t xml:space="preserve">September 15, 2016, </w:t>
      </w:r>
      <w:r w:rsidR="004D656F">
        <w:t xml:space="preserve">Mr. </w:t>
      </w:r>
      <w:r w:rsidR="002E27D0">
        <w:t xml:space="preserve">Delise’s </w:t>
      </w:r>
      <w:r w:rsidRPr="0007571D">
        <w:t xml:space="preserve">response to the </w:t>
      </w:r>
      <w:r w:rsidRPr="005B2E2B">
        <w:rPr>
          <w:i/>
        </w:rPr>
        <w:t>NAL</w:t>
      </w:r>
      <w:r w:rsidR="004D656F">
        <w:t xml:space="preserve"> was filed</w:t>
      </w:r>
      <w:r w:rsidRPr="00344C0B">
        <w:t>.</w:t>
      </w:r>
      <w:r w:rsidRPr="0007571D">
        <w:rPr>
          <w:rStyle w:val="FootnoteReference"/>
        </w:rPr>
        <w:footnoteReference w:id="5"/>
      </w:r>
      <w:r w:rsidRPr="0007571D">
        <w:t xml:space="preserve">  </w:t>
      </w:r>
      <w:r w:rsidR="004B7FBD">
        <w:t xml:space="preserve">The </w:t>
      </w:r>
      <w:r w:rsidR="004B7FBD">
        <w:rPr>
          <w:i/>
        </w:rPr>
        <w:t xml:space="preserve">NAL </w:t>
      </w:r>
      <w:r w:rsidR="004B7FBD">
        <w:t xml:space="preserve">Response </w:t>
      </w:r>
      <w:r w:rsidR="00C4297F">
        <w:t xml:space="preserve">does not </w:t>
      </w:r>
      <w:r w:rsidR="004B7FBD">
        <w:t xml:space="preserve">deny </w:t>
      </w:r>
      <w:r w:rsidR="00C4297F">
        <w:t xml:space="preserve">that </w:t>
      </w:r>
      <w:r w:rsidR="004B7FBD">
        <w:t xml:space="preserve">Mr. </w:t>
      </w:r>
      <w:r w:rsidR="00C4297F">
        <w:t>Delise violate</w:t>
      </w:r>
      <w:r w:rsidR="004B7FBD">
        <w:t>d</w:t>
      </w:r>
      <w:r w:rsidR="00C4297F">
        <w:t xml:space="preserve"> the Act, but rather </w:t>
      </w:r>
      <w:r w:rsidR="004B7FBD">
        <w:t xml:space="preserve">argues that </w:t>
      </w:r>
      <w:r w:rsidR="000B29ED" w:rsidRPr="0007571D">
        <w:t xml:space="preserve">the </w:t>
      </w:r>
      <w:r w:rsidR="000B29ED" w:rsidRPr="005B2E2B">
        <w:rPr>
          <w:i/>
        </w:rPr>
        <w:t>NAL</w:t>
      </w:r>
      <w:r w:rsidR="000B29ED" w:rsidRPr="0007571D">
        <w:t xml:space="preserve"> should be </w:t>
      </w:r>
      <w:r w:rsidR="00C4297F">
        <w:t xml:space="preserve">cancelled due to an inability to pay.  </w:t>
      </w:r>
      <w:r w:rsidR="000449F5">
        <w:t xml:space="preserve">Mr. </w:t>
      </w:r>
      <w:r w:rsidR="00C4297F">
        <w:t xml:space="preserve">Delise </w:t>
      </w:r>
      <w:r w:rsidR="005C59CA">
        <w:t xml:space="preserve">also </w:t>
      </w:r>
      <w:r w:rsidR="000449F5">
        <w:t xml:space="preserve">states that he </w:t>
      </w:r>
      <w:r w:rsidR="00C4297F">
        <w:t xml:space="preserve">is </w:t>
      </w:r>
      <w:r w:rsidR="00E01F8C">
        <w:t xml:space="preserve">currently </w:t>
      </w:r>
      <w:r w:rsidR="00C4297F">
        <w:t>incarcerated</w:t>
      </w:r>
      <w:r w:rsidR="00E01F8C">
        <w:t xml:space="preserve"> and has </w:t>
      </w:r>
      <w:r w:rsidR="00C4297F">
        <w:t>no income or assets</w:t>
      </w:r>
      <w:r w:rsidR="00E01F8C">
        <w:t xml:space="preserve"> of any kind.  </w:t>
      </w:r>
    </w:p>
    <w:p w14:paraId="65C6D290" w14:textId="77777777" w:rsidR="00E273E3" w:rsidRPr="00344C0B" w:rsidRDefault="00E273E3" w:rsidP="00226191">
      <w:pPr>
        <w:pStyle w:val="Heading1"/>
      </w:pPr>
      <w:bookmarkStart w:id="5" w:name="_Toc379289000"/>
      <w:bookmarkStart w:id="6" w:name="_Toc379365501"/>
      <w:r w:rsidRPr="00344C0B">
        <w:t>DISCUSSION</w:t>
      </w:r>
      <w:bookmarkEnd w:id="5"/>
      <w:bookmarkEnd w:id="6"/>
    </w:p>
    <w:p w14:paraId="1E8FEB57" w14:textId="4E4FD3E1" w:rsidR="003343CA" w:rsidRPr="0007571D" w:rsidRDefault="007C6200" w:rsidP="007E5494">
      <w:pPr>
        <w:pStyle w:val="ParaNum"/>
      </w:pPr>
      <w:r w:rsidRPr="00DC7C87">
        <w:rPr>
          <w:szCs w:val="22"/>
        </w:rPr>
        <w:t xml:space="preserve">Mr. </w:t>
      </w:r>
      <w:r w:rsidR="00E01F8C" w:rsidRPr="00DC7C87">
        <w:rPr>
          <w:szCs w:val="22"/>
        </w:rPr>
        <w:t>Delise</w:t>
      </w:r>
      <w:r w:rsidR="009966AA" w:rsidRPr="00DC7C87">
        <w:rPr>
          <w:szCs w:val="22"/>
        </w:rPr>
        <w:t xml:space="preserve"> </w:t>
      </w:r>
      <w:r w:rsidRPr="00DC7C87">
        <w:rPr>
          <w:szCs w:val="22"/>
        </w:rPr>
        <w:t xml:space="preserve">makes </w:t>
      </w:r>
      <w:r w:rsidR="00E01F8C" w:rsidRPr="00DC7C87">
        <w:rPr>
          <w:szCs w:val="22"/>
        </w:rPr>
        <w:t>no attempt to refute any of the factual findings or the legal conclusions</w:t>
      </w:r>
      <w:r w:rsidRPr="00DC7C87">
        <w:rPr>
          <w:szCs w:val="22"/>
        </w:rPr>
        <w:t xml:space="preserve"> in the </w:t>
      </w:r>
      <w:r w:rsidRPr="00DC7C87">
        <w:rPr>
          <w:i/>
          <w:szCs w:val="22"/>
        </w:rPr>
        <w:t>NAL</w:t>
      </w:r>
      <w:r w:rsidR="00E01F8C" w:rsidRPr="00DC7C87">
        <w:rPr>
          <w:szCs w:val="22"/>
        </w:rPr>
        <w:t xml:space="preserve"> that </w:t>
      </w:r>
      <w:r w:rsidRPr="00DC7C87">
        <w:rPr>
          <w:szCs w:val="22"/>
        </w:rPr>
        <w:t xml:space="preserve">he </w:t>
      </w:r>
      <w:r w:rsidR="00E01F8C" w:rsidRPr="00DC7C87">
        <w:rPr>
          <w:szCs w:val="22"/>
        </w:rPr>
        <w:t xml:space="preserve">operated an unauthorized </w:t>
      </w:r>
      <w:r w:rsidR="009966AA" w:rsidRPr="00DC7C87">
        <w:rPr>
          <w:szCs w:val="22"/>
        </w:rPr>
        <w:t xml:space="preserve">amateur </w:t>
      </w:r>
      <w:r w:rsidR="00E01F8C" w:rsidRPr="00DC7C87">
        <w:rPr>
          <w:szCs w:val="22"/>
        </w:rPr>
        <w:t xml:space="preserve">radio station without a license, or made a false officer-in-distress call.  </w:t>
      </w:r>
      <w:r w:rsidR="00EC7F32">
        <w:t xml:space="preserve">Rather, he </w:t>
      </w:r>
      <w:r w:rsidR="00DB640A">
        <w:t xml:space="preserve">emphasizes that he has no assets or income, suggesting that the </w:t>
      </w:r>
      <w:r w:rsidR="00DB640A">
        <w:lastRenderedPageBreak/>
        <w:t>forfeiture amount should be reduced or cancelled based on his inability to pay.</w:t>
      </w:r>
      <w:r w:rsidR="003A5D07">
        <w:rPr>
          <w:rStyle w:val="FootnoteReference"/>
        </w:rPr>
        <w:footnoteReference w:id="6"/>
      </w:r>
      <w:r w:rsidR="00DB640A">
        <w:t xml:space="preserve">  </w:t>
      </w:r>
      <w:r w:rsidR="00670B03">
        <w:t xml:space="preserve">We decline to reduce or cancel the forfeiture </w:t>
      </w:r>
      <w:r w:rsidR="00DB640A">
        <w:t xml:space="preserve">on this basis.  </w:t>
      </w:r>
      <w:r w:rsidR="00A422CA">
        <w:t xml:space="preserve">The </w:t>
      </w:r>
      <w:r w:rsidR="00A422CA" w:rsidRPr="00DC7C87">
        <w:rPr>
          <w:i/>
        </w:rPr>
        <w:t>NAL</w:t>
      </w:r>
      <w:r w:rsidR="00A422CA">
        <w:t xml:space="preserve"> stated that the Commission will not consider a request for a reduction or cancellation of a proposed forfeiture unless the </w:t>
      </w:r>
      <w:r w:rsidR="00670B03">
        <w:t xml:space="preserve">person who is subject </w:t>
      </w:r>
      <w:r w:rsidR="00224A0C">
        <w:t xml:space="preserve">to </w:t>
      </w:r>
      <w:r w:rsidR="00A422CA">
        <w:t xml:space="preserve">the </w:t>
      </w:r>
      <w:r w:rsidR="00A422CA" w:rsidRPr="00DC7C87">
        <w:rPr>
          <w:i/>
        </w:rPr>
        <w:t>NAL</w:t>
      </w:r>
      <w:r w:rsidR="00A422CA">
        <w:t xml:space="preserve"> has requested such reduction or cancellation and submitted “a detailed factual statement supported by appropriate documentation and affidavits pursuant to Section</w:t>
      </w:r>
      <w:r w:rsidR="00D36926">
        <w:t>s</w:t>
      </w:r>
      <w:r w:rsidR="00A422CA">
        <w:t xml:space="preserve"> 1.16 and 1.80(f)(3) of the </w:t>
      </w:r>
      <w:r w:rsidR="00670B03">
        <w:t>r</w:t>
      </w:r>
      <w:r w:rsidR="00A422CA">
        <w:t>ules.</w:t>
      </w:r>
      <w:r w:rsidR="00EC7F32">
        <w:t>”</w:t>
      </w:r>
      <w:r w:rsidR="00EC7F32">
        <w:rPr>
          <w:rStyle w:val="FootnoteReference"/>
        </w:rPr>
        <w:footnoteReference w:id="7"/>
      </w:r>
      <w:r w:rsidR="00A422CA">
        <w:t xml:space="preserve">  </w:t>
      </w:r>
      <w:r w:rsidR="003B0D1A">
        <w:t xml:space="preserve">The </w:t>
      </w:r>
      <w:r w:rsidR="003B0D1A" w:rsidRPr="00DC7C87">
        <w:rPr>
          <w:i/>
        </w:rPr>
        <w:t xml:space="preserve">NAL </w:t>
      </w:r>
      <w:r w:rsidR="003B0D1A">
        <w:t xml:space="preserve">also explained that, to support a claim of inability to pay, Mr. Delise would need to submit </w:t>
      </w:r>
      <w:r w:rsidR="003B0D1A" w:rsidRPr="00981F23">
        <w:t xml:space="preserve"> (1) federal tax returns for the most recent three-year period; (2) financial statements prepared according to generally accepted accounting practices; or (3)</w:t>
      </w:r>
      <w:r w:rsidR="003B0D1A">
        <w:t> </w:t>
      </w:r>
      <w:r w:rsidR="003B0D1A" w:rsidRPr="00981F23">
        <w:t>some other reliable and objective documentation that accurately reflects the petitioner’s current financial status.</w:t>
      </w:r>
      <w:r w:rsidR="003B0D1A">
        <w:rPr>
          <w:rStyle w:val="FootnoteReference"/>
        </w:rPr>
        <w:footnoteReference w:id="8"/>
      </w:r>
      <w:r w:rsidR="003B0D1A" w:rsidRPr="00981F23">
        <w:t xml:space="preserve">  </w:t>
      </w:r>
      <w:r w:rsidR="00EC7F32">
        <w:t xml:space="preserve">Mr. </w:t>
      </w:r>
      <w:r w:rsidR="00A422CA">
        <w:t xml:space="preserve">Delise did not submit any required documentation or affidavits as required by the </w:t>
      </w:r>
      <w:r w:rsidR="00670B03">
        <w:t xml:space="preserve">Commission’s </w:t>
      </w:r>
      <w:r w:rsidR="00A422CA">
        <w:t xml:space="preserve">rules.  </w:t>
      </w:r>
      <w:r w:rsidR="003343CA" w:rsidRPr="00344C0B">
        <w:t xml:space="preserve">Accordingly, we find no basis to reduce </w:t>
      </w:r>
      <w:r w:rsidR="00670B03">
        <w:t xml:space="preserve">or cancel </w:t>
      </w:r>
      <w:r w:rsidR="003343CA" w:rsidRPr="00344C0B">
        <w:t xml:space="preserve">the </w:t>
      </w:r>
      <w:r w:rsidR="00C835A2" w:rsidRPr="00344C0B">
        <w:t>forfeiture</w:t>
      </w:r>
      <w:r w:rsidR="00670B03">
        <w:t xml:space="preserve"> based on an </w:t>
      </w:r>
      <w:r w:rsidR="00F24764">
        <w:t xml:space="preserve">alleged </w:t>
      </w:r>
      <w:r w:rsidR="00670B03">
        <w:t>inability to pay</w:t>
      </w:r>
      <w:r w:rsidR="003343CA" w:rsidRPr="00344C0B">
        <w:t>.</w:t>
      </w:r>
      <w:r w:rsidR="0070604B">
        <w:t xml:space="preserve">  </w:t>
      </w:r>
    </w:p>
    <w:p w14:paraId="5E6E2FD4" w14:textId="77777777" w:rsidR="003343CA" w:rsidRPr="00344C0B" w:rsidRDefault="003343CA" w:rsidP="003343CA">
      <w:pPr>
        <w:pStyle w:val="Heading1"/>
      </w:pPr>
      <w:bookmarkStart w:id="7" w:name="SR;716"/>
      <w:bookmarkStart w:id="8" w:name="SR;717"/>
      <w:bookmarkEnd w:id="7"/>
      <w:bookmarkEnd w:id="8"/>
      <w:r w:rsidRPr="00344C0B">
        <w:t>CONCLUSION</w:t>
      </w:r>
    </w:p>
    <w:p w14:paraId="442DBAD9" w14:textId="5C6417D1" w:rsidR="005B4CEA" w:rsidRPr="00A020A9" w:rsidRDefault="005B4CEA" w:rsidP="00C138D9">
      <w:pPr>
        <w:pStyle w:val="ParaNum"/>
      </w:pPr>
      <w:r w:rsidRPr="00344C0B">
        <w:t>Based on the record before us and in light of the applicable statutory factors</w:t>
      </w:r>
      <w:r w:rsidR="003A5D07">
        <w:t xml:space="preserve"> and </w:t>
      </w:r>
      <w:r w:rsidR="00625928">
        <w:t xml:space="preserve">the Commission’s </w:t>
      </w:r>
      <w:r w:rsidR="003A5D07">
        <w:t>forfeiture guidelines</w:t>
      </w:r>
      <w:r w:rsidRPr="00344C0B">
        <w:t xml:space="preserve">, we </w:t>
      </w:r>
      <w:r w:rsidR="000145C6">
        <w:t>conclude</w:t>
      </w:r>
      <w:r w:rsidRPr="00344C0B">
        <w:t xml:space="preserve"> that </w:t>
      </w:r>
      <w:r w:rsidR="008152B4">
        <w:t>Daniel Delise</w:t>
      </w:r>
      <w:r w:rsidRPr="0007571D">
        <w:t xml:space="preserve"> willfully violated </w:t>
      </w:r>
      <w:r w:rsidR="00A51385">
        <w:t xml:space="preserve">Section 301 and Section 325 by operating an unlicensed amateur radio station and falsely transmitting an officer in distress call.  </w:t>
      </w:r>
      <w:r w:rsidRPr="0007571D">
        <w:t>We decline to cancel or reduce the</w:t>
      </w:r>
      <w:r w:rsidR="00932FF9">
        <w:t xml:space="preserve"> </w:t>
      </w:r>
      <w:r w:rsidRPr="0007571D">
        <w:t>$</w:t>
      </w:r>
      <w:r w:rsidR="008152B4">
        <w:t>23,000</w:t>
      </w:r>
      <w:r w:rsidRPr="00A020A9">
        <w:t xml:space="preserve"> </w:t>
      </w:r>
      <w:r w:rsidR="00932FF9">
        <w:t xml:space="preserve">forfeiture </w:t>
      </w:r>
      <w:r w:rsidRPr="00A020A9">
        <w:t xml:space="preserve">proposed in the </w:t>
      </w:r>
      <w:r w:rsidRPr="00C138D9">
        <w:rPr>
          <w:i/>
        </w:rPr>
        <w:t>NAL</w:t>
      </w:r>
      <w:r w:rsidRPr="00A020A9">
        <w:t xml:space="preserve">.  </w:t>
      </w:r>
      <w:r w:rsidR="003343CA" w:rsidRPr="00A020A9">
        <w:t xml:space="preserve"> </w:t>
      </w:r>
    </w:p>
    <w:p w14:paraId="2965E0B7" w14:textId="77777777" w:rsidR="003343CA" w:rsidRPr="00344C0B" w:rsidRDefault="003343CA" w:rsidP="003343CA">
      <w:pPr>
        <w:pStyle w:val="Heading1"/>
      </w:pPr>
      <w:r w:rsidRPr="00344C0B">
        <w:t>ORDERING CLAUSES</w:t>
      </w:r>
    </w:p>
    <w:p w14:paraId="446A83B4" w14:textId="77777777" w:rsidR="003343CA" w:rsidRPr="009A2403" w:rsidRDefault="003343CA" w:rsidP="00AD6D85">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344C0B">
        <w:t>,</w:t>
      </w:r>
      <w:r w:rsidRPr="0007571D">
        <w:rPr>
          <w:rStyle w:val="FootnoteReference"/>
        </w:rPr>
        <w:footnoteReference w:id="9"/>
      </w:r>
      <w:r w:rsidRPr="0007571D">
        <w:t xml:space="preserve"> and Section 1.80 of the Rules,</w:t>
      </w:r>
      <w:r w:rsidRPr="0007571D">
        <w:rPr>
          <w:rStyle w:val="FootnoteReference"/>
        </w:rPr>
        <w:footnoteReference w:id="10"/>
      </w:r>
      <w:r w:rsidRPr="0007571D">
        <w:t xml:space="preserve"> </w:t>
      </w:r>
      <w:r w:rsidR="001202EF">
        <w:t xml:space="preserve"> </w:t>
      </w:r>
      <w:r w:rsidR="009F502E">
        <w:t>Daniel Delise</w:t>
      </w:r>
      <w:r w:rsidRPr="0007571D">
        <w:t xml:space="preserve"> </w:t>
      </w:r>
      <w:r w:rsidRPr="0007571D">
        <w:rPr>
          <w:b/>
        </w:rPr>
        <w:t>IS LIABLE FOR A MONETARY FORFEITURE</w:t>
      </w:r>
      <w:r w:rsidRPr="009A2403">
        <w:t xml:space="preserve"> in the amount of </w:t>
      </w:r>
      <w:r w:rsidR="009F502E">
        <w:t>twenty three thousand</w:t>
      </w:r>
      <w:r w:rsidRPr="0007571D">
        <w:t xml:space="preserve"> dollars ($</w:t>
      </w:r>
      <w:r w:rsidR="009F502E">
        <w:t>23,000</w:t>
      </w:r>
      <w:r w:rsidRPr="0007571D">
        <w:t xml:space="preserve">) for willfully </w:t>
      </w:r>
      <w:r w:rsidR="00AD6D85">
        <w:t xml:space="preserve">and repeatedly </w:t>
      </w:r>
      <w:r w:rsidRPr="0007571D">
        <w:t xml:space="preserve">violating </w:t>
      </w:r>
      <w:r w:rsidR="009F502E">
        <w:t>Section 301</w:t>
      </w:r>
      <w:r w:rsidR="00AD6D85">
        <w:t xml:space="preserve"> for operating an unauthorized radio station</w:t>
      </w:r>
      <w:r w:rsidR="009F502E">
        <w:t xml:space="preserve"> and Section 325(a) </w:t>
      </w:r>
      <w:r w:rsidR="00AD6D85" w:rsidRPr="00AD6D85">
        <w:t>for knowingly transmitting a false or fraudulent signal of distress</w:t>
      </w:r>
      <w:r w:rsidR="00AD6D85">
        <w:t>.</w:t>
      </w:r>
    </w:p>
    <w:p w14:paraId="454B6536" w14:textId="77777777" w:rsidR="003343CA" w:rsidRPr="00344C0B" w:rsidRDefault="003343CA" w:rsidP="00F23F1E">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11"/>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12"/>
      </w:r>
      <w:r w:rsidRPr="0007571D">
        <w:t xml:space="preserve">  </w:t>
      </w:r>
    </w:p>
    <w:p w14:paraId="787693C4" w14:textId="77777777" w:rsidR="003343CA" w:rsidRPr="00344C0B" w:rsidRDefault="00F23F1E" w:rsidP="00F23F1E">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BF437B">
        <w:rPr>
          <w:szCs w:val="22"/>
        </w:rPr>
        <w:t>Daniel Delise</w:t>
      </w:r>
      <w:r w:rsidRPr="006D73F2">
        <w:rPr>
          <w:szCs w:val="22"/>
        </w:rPr>
        <w:t xml:space="preserve"> shall </w:t>
      </w:r>
      <w:r w:rsidRPr="006D73F2">
        <w:rPr>
          <w:szCs w:val="22"/>
        </w:rPr>
        <w:lastRenderedPageBreak/>
        <w:t xml:space="preserve">send electronic notification </w:t>
      </w:r>
      <w:r>
        <w:rPr>
          <w:szCs w:val="22"/>
        </w:rPr>
        <w:t xml:space="preserve">of </w:t>
      </w:r>
      <w:r w:rsidRPr="006D73F2">
        <w:rPr>
          <w:szCs w:val="22"/>
        </w:rPr>
        <w:t>payment to</w:t>
      </w:r>
      <w:r w:rsidR="001202EF">
        <w:rPr>
          <w:szCs w:val="22"/>
        </w:rPr>
        <w:t xml:space="preserve"> Janet F. Moran </w:t>
      </w:r>
      <w:r w:rsidR="001202EF" w:rsidRPr="001202EF">
        <w:rPr>
          <w:szCs w:val="22"/>
        </w:rPr>
        <w:t>a</w:t>
      </w:r>
      <w:r w:rsidRPr="001202EF">
        <w:rPr>
          <w:szCs w:val="22"/>
        </w:rPr>
        <w:t xml:space="preserve">t </w:t>
      </w:r>
      <w:r w:rsidR="001202EF" w:rsidRPr="001202EF">
        <w:rPr>
          <w:szCs w:val="22"/>
        </w:rPr>
        <w:t>Janet.Moran</w:t>
      </w:r>
      <w:r w:rsidRPr="001202EF">
        <w:rPr>
          <w:szCs w:val="22"/>
        </w:rPr>
        <w:t>@fcc.gov</w:t>
      </w:r>
      <w:r w:rsidRPr="006D73F2">
        <w:rPr>
          <w:szCs w:val="22"/>
        </w:rPr>
        <w:t xml:space="preserve"> 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13"/>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780FCD85" w14:textId="77777777" w:rsidR="003343CA" w:rsidRPr="00344C0B" w:rsidRDefault="003343CA" w:rsidP="00C138D9">
      <w:pPr>
        <w:pStyle w:val="par1"/>
        <w:numPr>
          <w:ilvl w:val="0"/>
          <w:numId w:val="39"/>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114C6952" w14:textId="77777777" w:rsidR="003343CA" w:rsidRPr="00344C0B" w:rsidRDefault="003343CA" w:rsidP="00C138D9">
      <w:pPr>
        <w:pStyle w:val="par1"/>
        <w:numPr>
          <w:ilvl w:val="0"/>
          <w:numId w:val="39"/>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14:paraId="3B7127F6" w14:textId="77777777" w:rsidR="003343CA" w:rsidRPr="00344C0B" w:rsidRDefault="003343CA" w:rsidP="00C138D9">
      <w:pPr>
        <w:pStyle w:val="par1"/>
        <w:widowControl/>
        <w:numPr>
          <w:ilvl w:val="0"/>
          <w:numId w:val="39"/>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F16D28B" w14:textId="77777777" w:rsidR="00F23F1E" w:rsidRPr="00816F70" w:rsidRDefault="00F23F1E" w:rsidP="00C90207">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14"/>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299817F5" w14:textId="77777777" w:rsidR="003343CA" w:rsidRPr="0007571D" w:rsidRDefault="003343CA" w:rsidP="00C90207">
      <w:pPr>
        <w:pStyle w:val="ParaNum"/>
      </w:pPr>
      <w:r w:rsidRPr="00344C0B">
        <w:rPr>
          <w:b/>
        </w:rPr>
        <w:t>IT IS FURTHER ORDERED</w:t>
      </w:r>
      <w:r w:rsidRPr="00344C0B">
        <w:t xml:space="preserve"> that a copy of this Forfeiture Order </w:t>
      </w:r>
      <w:r w:rsidR="00F23F1E" w:rsidRPr="004749BE">
        <w:t xml:space="preserve">shall be sent by first class mail and certified mail, return receipt requested, to </w:t>
      </w:r>
      <w:r w:rsidR="00054835">
        <w:t xml:space="preserve">Daniel Delise at his address of record.  </w:t>
      </w:r>
    </w:p>
    <w:p w14:paraId="4ADBD66A" w14:textId="77777777" w:rsidR="003343CA" w:rsidRPr="00344C0B" w:rsidRDefault="003343CA" w:rsidP="003343CA"/>
    <w:p w14:paraId="6EBD7420" w14:textId="77777777" w:rsidR="003343CA" w:rsidRPr="00344C0B" w:rsidRDefault="003343CA" w:rsidP="003343CA"/>
    <w:p w14:paraId="751CE4BC" w14:textId="77777777" w:rsidR="003343CA" w:rsidRPr="00344C0B" w:rsidRDefault="003343CA" w:rsidP="0007571D">
      <w:pPr>
        <w:ind w:left="4410"/>
      </w:pPr>
      <w:r w:rsidRPr="00344C0B">
        <w:t>FEDERAL COMMUNICATIONS COMMISSION</w:t>
      </w:r>
    </w:p>
    <w:p w14:paraId="707FFCE6" w14:textId="77777777" w:rsidR="003343CA" w:rsidRPr="00344C0B" w:rsidRDefault="003343CA" w:rsidP="0007571D">
      <w:pPr>
        <w:ind w:left="4410"/>
      </w:pPr>
    </w:p>
    <w:p w14:paraId="79160674" w14:textId="77777777" w:rsidR="003343CA" w:rsidRPr="00344C0B" w:rsidRDefault="003343CA" w:rsidP="0007571D">
      <w:pPr>
        <w:ind w:left="4410"/>
      </w:pPr>
    </w:p>
    <w:p w14:paraId="5D027691" w14:textId="77777777" w:rsidR="003343CA" w:rsidRPr="00344C0B" w:rsidRDefault="003343CA" w:rsidP="0007571D">
      <w:pPr>
        <w:ind w:left="4410"/>
      </w:pPr>
    </w:p>
    <w:p w14:paraId="428B7E34" w14:textId="77777777" w:rsidR="003343CA" w:rsidRPr="00344C0B" w:rsidRDefault="003343CA" w:rsidP="0007571D">
      <w:pPr>
        <w:ind w:left="4410"/>
      </w:pPr>
    </w:p>
    <w:p w14:paraId="7C756F72" w14:textId="77777777" w:rsidR="00600C85" w:rsidRPr="00600C85" w:rsidRDefault="00600C85" w:rsidP="00600C85">
      <w:pPr>
        <w:ind w:left="4410"/>
        <w:rPr>
          <w:szCs w:val="22"/>
        </w:rPr>
      </w:pPr>
      <w:r w:rsidRPr="00600C85">
        <w:rPr>
          <w:szCs w:val="22"/>
        </w:rPr>
        <w:t>David C. Dombrowski</w:t>
      </w:r>
    </w:p>
    <w:p w14:paraId="40417175" w14:textId="77777777" w:rsidR="00600C85" w:rsidRPr="00600C85" w:rsidRDefault="00600C85" w:rsidP="00600C85">
      <w:pPr>
        <w:ind w:left="4410"/>
        <w:rPr>
          <w:szCs w:val="22"/>
        </w:rPr>
      </w:pPr>
      <w:r w:rsidRPr="00600C85">
        <w:rPr>
          <w:szCs w:val="22"/>
        </w:rPr>
        <w:t xml:space="preserve">Regional Director </w:t>
      </w:r>
    </w:p>
    <w:p w14:paraId="29AA77E3" w14:textId="77777777" w:rsidR="00600C85" w:rsidRPr="00600C85" w:rsidRDefault="00600C85" w:rsidP="00600C85">
      <w:pPr>
        <w:ind w:left="4410"/>
        <w:rPr>
          <w:szCs w:val="22"/>
        </w:rPr>
      </w:pPr>
      <w:r w:rsidRPr="00600C85">
        <w:rPr>
          <w:szCs w:val="22"/>
        </w:rPr>
        <w:t xml:space="preserve">Region One </w:t>
      </w:r>
    </w:p>
    <w:p w14:paraId="0BC605E7" w14:textId="77777777" w:rsidR="009B0223" w:rsidRPr="006D73F2" w:rsidRDefault="00600C85" w:rsidP="00600C85">
      <w:pPr>
        <w:ind w:left="4410"/>
        <w:rPr>
          <w:szCs w:val="22"/>
        </w:rPr>
      </w:pPr>
      <w:r w:rsidRPr="00600C85">
        <w:rPr>
          <w:szCs w:val="22"/>
        </w:rPr>
        <w:t>Enforcement Bureau</w:t>
      </w:r>
    </w:p>
    <w:p w14:paraId="46DD1881" w14:textId="77777777" w:rsidR="00715666" w:rsidRPr="00F32480" w:rsidRDefault="00715666" w:rsidP="00C138D9"/>
    <w:p w14:paraId="2B01DF70" w14:textId="77777777" w:rsidR="003343CA" w:rsidRPr="00F32480" w:rsidRDefault="003343CA" w:rsidP="003343CA"/>
    <w:p w14:paraId="01E5859C" w14:textId="77777777" w:rsidR="00E273E3" w:rsidRDefault="00E273E3" w:rsidP="003343CA">
      <w:pPr>
        <w:pStyle w:val="ParaNum"/>
        <w:numPr>
          <w:ilvl w:val="0"/>
          <w:numId w:val="0"/>
        </w:numPr>
        <w:ind w:left="720"/>
        <w:rPr>
          <w:szCs w:val="22"/>
        </w:rPr>
      </w:pP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AB43" w14:textId="77777777" w:rsidR="00335814" w:rsidRDefault="00335814">
      <w:pPr>
        <w:spacing w:line="20" w:lineRule="exact"/>
      </w:pPr>
    </w:p>
  </w:endnote>
  <w:endnote w:type="continuationSeparator" w:id="0">
    <w:p w14:paraId="2F9445AE" w14:textId="77777777" w:rsidR="00335814" w:rsidRDefault="00335814">
      <w:r>
        <w:t xml:space="preserve"> </w:t>
      </w:r>
    </w:p>
  </w:endnote>
  <w:endnote w:type="continuationNotice" w:id="1">
    <w:p w14:paraId="0CCA69C0" w14:textId="77777777" w:rsidR="00335814" w:rsidRDefault="003358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0192"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06D8284B"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FF97"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A27DC3">
      <w:rPr>
        <w:noProof/>
      </w:rPr>
      <w:t>2</w:t>
    </w:r>
    <w:r>
      <w:rPr>
        <w:noProof/>
      </w:rPr>
      <w:fldChar w:fldCharType="end"/>
    </w:r>
  </w:p>
  <w:p w14:paraId="57C91766"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09F0" w14:textId="77777777" w:rsidR="00861D91" w:rsidRDefault="00861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7594C" w14:textId="77777777" w:rsidR="00335814" w:rsidRDefault="00335814">
      <w:r>
        <w:separator/>
      </w:r>
    </w:p>
  </w:footnote>
  <w:footnote w:type="continuationSeparator" w:id="0">
    <w:p w14:paraId="1C5B3BC7" w14:textId="77777777" w:rsidR="00335814" w:rsidRDefault="00335814">
      <w:pPr>
        <w:rPr>
          <w:sz w:val="20"/>
        </w:rPr>
      </w:pPr>
      <w:r>
        <w:rPr>
          <w:sz w:val="20"/>
        </w:rPr>
        <w:t xml:space="preserve">(Continued from previous page)  </w:t>
      </w:r>
      <w:r>
        <w:rPr>
          <w:sz w:val="20"/>
        </w:rPr>
        <w:separator/>
      </w:r>
    </w:p>
  </w:footnote>
  <w:footnote w:type="continuationNotice" w:id="1">
    <w:p w14:paraId="6C8AFB3C" w14:textId="77777777" w:rsidR="00335814" w:rsidRDefault="00335814">
      <w:pPr>
        <w:rPr>
          <w:sz w:val="20"/>
        </w:rPr>
      </w:pPr>
      <w:r>
        <w:rPr>
          <w:sz w:val="20"/>
        </w:rPr>
        <w:t>(continued….)</w:t>
      </w:r>
    </w:p>
  </w:footnote>
  <w:footnote w:id="2">
    <w:p w14:paraId="2A965CCC" w14:textId="77777777" w:rsidR="00E273E3" w:rsidRPr="00344C0B" w:rsidRDefault="00E273E3" w:rsidP="00E136B4">
      <w:pPr>
        <w:pStyle w:val="FootnoteText"/>
      </w:pPr>
      <w:r w:rsidRPr="00790B4B">
        <w:rPr>
          <w:rStyle w:val="FootnoteReference"/>
        </w:rPr>
        <w:footnoteRef/>
      </w:r>
      <w:r w:rsidRPr="00790B4B">
        <w:t xml:space="preserve"> The investigation </w:t>
      </w:r>
      <w:r w:rsidR="00C138D9">
        <w:t>began</w:t>
      </w:r>
      <w:r w:rsidRPr="00790B4B">
        <w:t xml:space="preserve"> under </w:t>
      </w:r>
      <w:r w:rsidR="00F94E9A">
        <w:t>F</w:t>
      </w:r>
      <w:r w:rsidR="004D2100">
        <w:t xml:space="preserve">ile No. EB-FIELDNER-14-00017532 </w:t>
      </w:r>
      <w:r w:rsidRPr="0007571D">
        <w:rPr>
          <w:spacing w:val="-2"/>
        </w:rPr>
        <w:t xml:space="preserve">and </w:t>
      </w:r>
      <w:r w:rsidR="00C138D9">
        <w:rPr>
          <w:spacing w:val="-2"/>
        </w:rPr>
        <w:t xml:space="preserve">was </w:t>
      </w:r>
      <w:r w:rsidRPr="0007571D">
        <w:rPr>
          <w:spacing w:val="-2"/>
        </w:rPr>
        <w:t xml:space="preserve">subsequently assigned </w:t>
      </w:r>
      <w:r w:rsidRPr="00344C0B">
        <w:t xml:space="preserve">File No. </w:t>
      </w:r>
      <w:r w:rsidR="004D2100">
        <w:t xml:space="preserve">EB-FIELDNER-16-00021400.  </w:t>
      </w:r>
      <w:r w:rsidRPr="0007571D">
        <w:t xml:space="preserve">Any future correspondence with the Commission concerning this matter should reflect the new case number.  </w:t>
      </w:r>
    </w:p>
  </w:footnote>
  <w:footnote w:id="3">
    <w:p w14:paraId="6572CC55" w14:textId="77777777" w:rsidR="00EB4910" w:rsidRDefault="00EB4910" w:rsidP="00EB4910">
      <w:pPr>
        <w:pStyle w:val="FootnoteText"/>
      </w:pPr>
      <w:r>
        <w:rPr>
          <w:rStyle w:val="FootnoteReference"/>
        </w:rPr>
        <w:footnoteRef/>
      </w:r>
      <w:r>
        <w:t xml:space="preserve"> </w:t>
      </w:r>
      <w:r w:rsidRPr="00B508DE">
        <w:rPr>
          <w:i/>
        </w:rPr>
        <w:t>Daniel Delise, Astoria, New York</w:t>
      </w:r>
      <w:r>
        <w:t>, Notice of Apparent Liability for Forfeiture, 31 FCC Rcd 9656 (EB, Regional Director, Region One, 2016)(</w:t>
      </w:r>
      <w:r w:rsidRPr="00996082">
        <w:rPr>
          <w:i/>
        </w:rPr>
        <w:t>NAL</w:t>
      </w:r>
      <w:r>
        <w:t>).</w:t>
      </w:r>
    </w:p>
  </w:footnote>
  <w:footnote w:id="4">
    <w:p w14:paraId="0015CB00" w14:textId="262B92D4" w:rsidR="00314F99" w:rsidRPr="009C2908" w:rsidRDefault="00314F99">
      <w:pPr>
        <w:pStyle w:val="FootnoteText"/>
        <w:rPr>
          <w:rStyle w:val="FootnoteReference"/>
        </w:rPr>
      </w:pPr>
      <w:r>
        <w:rPr>
          <w:rStyle w:val="FootnoteReference"/>
        </w:rPr>
        <w:footnoteRef/>
      </w:r>
      <w:r w:rsidR="00575185">
        <w:rPr>
          <w:b/>
        </w:rPr>
        <w:t xml:space="preserve"> </w:t>
      </w:r>
      <w:r w:rsidR="00575185" w:rsidRPr="009C2908">
        <w:rPr>
          <w:i/>
        </w:rPr>
        <w:t>NAL</w:t>
      </w:r>
      <w:r w:rsidR="00A31E90">
        <w:t>, 31 FCC Rcd</w:t>
      </w:r>
      <w:r w:rsidR="00575185" w:rsidRPr="009C2908">
        <w:t xml:space="preserve"> at </w:t>
      </w:r>
      <w:r w:rsidR="00575185">
        <w:t>9658, paras. 7-8.</w:t>
      </w:r>
      <w:r w:rsidR="00575185" w:rsidRPr="009C2908">
        <w:rPr>
          <w:rStyle w:val="FootnoteReference"/>
        </w:rPr>
        <w:t xml:space="preserve">  </w:t>
      </w:r>
    </w:p>
  </w:footnote>
  <w:footnote w:id="5">
    <w:p w14:paraId="5F19649D" w14:textId="06F2A497" w:rsidR="00E273E3" w:rsidRPr="00344C0B" w:rsidRDefault="00E273E3">
      <w:pPr>
        <w:pStyle w:val="FootnoteText"/>
      </w:pPr>
      <w:r w:rsidRPr="00344C0B">
        <w:rPr>
          <w:rStyle w:val="FootnoteReference"/>
        </w:rPr>
        <w:footnoteRef/>
      </w:r>
      <w:r w:rsidRPr="00344C0B">
        <w:t xml:space="preserve"> </w:t>
      </w:r>
      <w:r w:rsidR="00664722">
        <w:t xml:space="preserve">The </w:t>
      </w:r>
      <w:r w:rsidR="00664722">
        <w:rPr>
          <w:i/>
        </w:rPr>
        <w:t xml:space="preserve">NAL </w:t>
      </w:r>
      <w:r w:rsidR="00664722">
        <w:t xml:space="preserve">Response is a handwritten letter that purports to have been filed by </w:t>
      </w:r>
      <w:r w:rsidR="004D656F">
        <w:t>Mr. Delise’s father, Salvator</w:t>
      </w:r>
      <w:r w:rsidR="007E438B">
        <w:t>e</w:t>
      </w:r>
      <w:r w:rsidR="004D656F">
        <w:t xml:space="preserve"> Delise.  </w:t>
      </w:r>
      <w:r w:rsidR="0026589E">
        <w:t xml:space="preserve">Letter from Salvatore Delise </w:t>
      </w:r>
      <w:r w:rsidR="00F61E8C" w:rsidRPr="00F61E8C">
        <w:t xml:space="preserve">(dated </w:t>
      </w:r>
      <w:r w:rsidR="0026589E">
        <w:t xml:space="preserve">Sept. 12, 2016) </w:t>
      </w:r>
      <w:r w:rsidRPr="0007571D">
        <w:t xml:space="preserve">(on file in </w:t>
      </w:r>
      <w:r w:rsidRPr="00344C0B">
        <w:rPr>
          <w:spacing w:val="-2"/>
        </w:rPr>
        <w:t>EB-</w:t>
      </w:r>
      <w:r w:rsidR="0026589E">
        <w:rPr>
          <w:spacing w:val="-2"/>
        </w:rPr>
        <w:t>FIELDNER-16-00021400</w:t>
      </w:r>
      <w:r w:rsidRPr="0007571D">
        <w:t>) (</w:t>
      </w:r>
      <w:r w:rsidRPr="00224A0C">
        <w:rPr>
          <w:i/>
        </w:rPr>
        <w:t>NAL</w:t>
      </w:r>
      <w:r w:rsidRPr="0007571D">
        <w:t xml:space="preserve"> Response).    </w:t>
      </w:r>
    </w:p>
  </w:footnote>
  <w:footnote w:id="6">
    <w:p w14:paraId="64A4CE1C" w14:textId="2982CBC5" w:rsidR="003A5D07" w:rsidRDefault="003A5D07">
      <w:pPr>
        <w:pStyle w:val="FootnoteText"/>
      </w:pPr>
      <w:r>
        <w:rPr>
          <w:rStyle w:val="FootnoteReference"/>
        </w:rPr>
        <w:footnoteRef/>
      </w:r>
      <w:r>
        <w:t xml:space="preserve"> Mr. Delise </w:t>
      </w:r>
      <w:r w:rsidR="00704B30">
        <w:t xml:space="preserve">also </w:t>
      </w:r>
      <w:r>
        <w:t xml:space="preserve">says he has been in and out of drug treatment programs for years.  Illegal drug use, however, does not excuse Mr. Delise’s actions, nor is it a basis for a downward adjustment of a forfeiture.  </w:t>
      </w:r>
      <w:r w:rsidR="00704B30" w:rsidRPr="007C241E">
        <w:rPr>
          <w:i/>
        </w:rPr>
        <w:t>See</w:t>
      </w:r>
      <w:r w:rsidR="00704B30">
        <w:t xml:space="preserve"> </w:t>
      </w:r>
      <w:r w:rsidR="00FD0180">
        <w:t>47 C</w:t>
      </w:r>
      <w:r w:rsidR="00D04584">
        <w:t>.</w:t>
      </w:r>
      <w:r w:rsidR="00FD0180">
        <w:t>F</w:t>
      </w:r>
      <w:r w:rsidR="00D04584">
        <w:t>.</w:t>
      </w:r>
      <w:r w:rsidR="00FD0180">
        <w:t>R</w:t>
      </w:r>
      <w:r w:rsidR="00D04584">
        <w:t>.</w:t>
      </w:r>
      <w:r w:rsidR="00FD0180">
        <w:t xml:space="preserve"> § 1.80; </w:t>
      </w:r>
      <w:r w:rsidRPr="0027221E">
        <w:rPr>
          <w:i/>
        </w:rPr>
        <w:t>Commission's Forfeiture Policy Statement and Amendment of Section 1.80 of the Rules to Incorporate the Forfeiture Guidelines</w:t>
      </w:r>
      <w:r w:rsidRPr="008B1034">
        <w:t xml:space="preserve">, Report and Order, 12 FCC Rcd 17087, </w:t>
      </w:r>
      <w:r w:rsidR="008356AF">
        <w:t>17116, Appendix A, Section II</w:t>
      </w:r>
      <w:r w:rsidR="001A3AE5">
        <w:t xml:space="preserve"> </w:t>
      </w:r>
      <w:r w:rsidR="003A73A7">
        <w:t xml:space="preserve">(downward adjustment factors) </w:t>
      </w:r>
      <w:r w:rsidRPr="008B1034">
        <w:t>(1997) (</w:t>
      </w:r>
      <w:r w:rsidRPr="009C2908">
        <w:rPr>
          <w:i/>
        </w:rPr>
        <w:t>Forfeiture Policy Statement</w:t>
      </w:r>
      <w:r w:rsidRPr="008B1034">
        <w:t xml:space="preserve">), </w:t>
      </w:r>
      <w:r w:rsidRPr="00635FF7">
        <w:rPr>
          <w:i/>
        </w:rPr>
        <w:t>recon. denied</w:t>
      </w:r>
      <w:r w:rsidRPr="008B1034">
        <w:t>, 15 FCC Rcd 303 (1999).</w:t>
      </w:r>
      <w:r>
        <w:t xml:space="preserve">  </w:t>
      </w:r>
    </w:p>
  </w:footnote>
  <w:footnote w:id="7">
    <w:p w14:paraId="1EA73726" w14:textId="409AFDFE" w:rsidR="00EC7F32" w:rsidRPr="00EC7F32" w:rsidRDefault="00EC7F32">
      <w:pPr>
        <w:pStyle w:val="FootnoteText"/>
      </w:pPr>
      <w:r>
        <w:rPr>
          <w:rStyle w:val="FootnoteReference"/>
        </w:rPr>
        <w:footnoteRef/>
      </w:r>
      <w:r>
        <w:t xml:space="preserve"> </w:t>
      </w:r>
      <w:r w:rsidR="0061549E" w:rsidRPr="009C2908">
        <w:rPr>
          <w:i/>
        </w:rPr>
        <w:t>NAL</w:t>
      </w:r>
      <w:r w:rsidR="00725624">
        <w:t>, 31 FCC Rcd</w:t>
      </w:r>
      <w:r w:rsidR="0061549E">
        <w:t xml:space="preserve"> at </w:t>
      </w:r>
      <w:r w:rsidR="00575185">
        <w:t xml:space="preserve">9661, </w:t>
      </w:r>
      <w:r w:rsidRPr="009C2908">
        <w:t>para</w:t>
      </w:r>
      <w:r w:rsidR="0061549E" w:rsidRPr="009C2908">
        <w:t xml:space="preserve">. </w:t>
      </w:r>
      <w:r w:rsidRPr="009C2908">
        <w:t>17</w:t>
      </w:r>
      <w:r w:rsidR="0061549E" w:rsidRPr="009C2908">
        <w:t>.</w:t>
      </w:r>
      <w:r>
        <w:rPr>
          <w:b/>
        </w:rPr>
        <w:t xml:space="preserve">  </w:t>
      </w:r>
      <w:r>
        <w:t xml:space="preserve"> </w:t>
      </w:r>
      <w:r w:rsidR="00725624">
        <w:t xml:space="preserve"> </w:t>
      </w:r>
    </w:p>
  </w:footnote>
  <w:footnote w:id="8">
    <w:p w14:paraId="0FFB805A" w14:textId="4D2AD944" w:rsidR="003B0D1A" w:rsidRDefault="003B0D1A" w:rsidP="00753CE4">
      <w:pPr>
        <w:pStyle w:val="FootnoteText"/>
      </w:pPr>
      <w:r>
        <w:rPr>
          <w:rStyle w:val="FootnoteReference"/>
        </w:rPr>
        <w:footnoteRef/>
      </w:r>
      <w:r>
        <w:t xml:space="preserve"> </w:t>
      </w:r>
      <w:r w:rsidR="0061549E" w:rsidRPr="009C2908">
        <w:rPr>
          <w:i/>
        </w:rPr>
        <w:t>NAL</w:t>
      </w:r>
      <w:r w:rsidR="00725624">
        <w:t>, 31 FCC Rcd</w:t>
      </w:r>
      <w:r w:rsidR="0061549E" w:rsidRPr="009C2908">
        <w:t xml:space="preserve"> at </w:t>
      </w:r>
      <w:r w:rsidR="00575185">
        <w:t xml:space="preserve">9661, </w:t>
      </w:r>
      <w:r w:rsidR="0061549E" w:rsidRPr="009C2908">
        <w:t xml:space="preserve">para. 18.  </w:t>
      </w:r>
      <w:r w:rsidR="00753CE4">
        <w:t xml:space="preserve">The Commission has discretion regarding the objective evidence of the ability to pay.  </w:t>
      </w:r>
      <w:r w:rsidR="003A5D07" w:rsidRPr="009C2908">
        <w:rPr>
          <w:i/>
        </w:rPr>
        <w:t>Forfeiture Policy Statement</w:t>
      </w:r>
      <w:r w:rsidR="00231F8E">
        <w:t>, 12 FCC Rcd</w:t>
      </w:r>
      <w:r w:rsidR="003A5D07">
        <w:t xml:space="preserve"> at </w:t>
      </w:r>
      <w:r w:rsidR="003A5D07" w:rsidRPr="003A5D07">
        <w:t>17107</w:t>
      </w:r>
      <w:r w:rsidR="005F430F">
        <w:t>, para. 44</w:t>
      </w:r>
      <w:r w:rsidR="00753CE4">
        <w:t xml:space="preserve"> </w:t>
      </w:r>
      <w:r w:rsidR="00A61DD8" w:rsidRPr="00A61DD8">
        <w:t>(“</w:t>
      </w:r>
      <w:r w:rsidR="005F430F">
        <w:t>[</w:t>
      </w:r>
      <w:r w:rsidR="00A61DD8" w:rsidRPr="00A61DD8">
        <w:t>T</w:t>
      </w:r>
      <w:r w:rsidR="005F430F">
        <w:t>]</w:t>
      </w:r>
      <w:r w:rsidR="00A61DD8" w:rsidRPr="00A61DD8">
        <w:t>he Commission has the flexibility to consider any documentation, not just audited financial statements, that it considers probative, objective evidence of the violator's ability to pay a forfeiture.”</w:t>
      </w:r>
      <w:r w:rsidR="00A61DD8">
        <w:t>)</w:t>
      </w:r>
      <w:r w:rsidR="003A5D07">
        <w:t xml:space="preserve">  </w:t>
      </w:r>
      <w:r w:rsidR="00B61576">
        <w:t xml:space="preserve">The </w:t>
      </w:r>
      <w:r w:rsidR="00B61576">
        <w:rPr>
          <w:i/>
        </w:rPr>
        <w:t xml:space="preserve">NAL </w:t>
      </w:r>
      <w:r w:rsidR="00B61576">
        <w:t>Response provides only unsupported assertions that Mr. Delise has no assets or income, and without any such support, we cannot consider those assertions</w:t>
      </w:r>
      <w:r w:rsidR="00F334FA">
        <w:t xml:space="preserve"> to be</w:t>
      </w:r>
      <w:r w:rsidR="00B61576">
        <w:t xml:space="preserve"> probative.  Moreover, a</w:t>
      </w:r>
      <w:r w:rsidR="00575185">
        <w:t xml:space="preserve">s noted above, </w:t>
      </w:r>
      <w:r w:rsidR="00A95072">
        <w:t xml:space="preserve">the </w:t>
      </w:r>
      <w:r w:rsidR="00A95072">
        <w:rPr>
          <w:i/>
        </w:rPr>
        <w:t xml:space="preserve">NAL </w:t>
      </w:r>
      <w:r w:rsidR="00A95072">
        <w:t xml:space="preserve">Response was signed by </w:t>
      </w:r>
      <w:r w:rsidR="00A409B3">
        <w:t xml:space="preserve">Salvatore Delise, </w:t>
      </w:r>
      <w:r w:rsidR="008D5B05">
        <w:t xml:space="preserve">purporting to be </w:t>
      </w:r>
      <w:r w:rsidR="00A409B3">
        <w:t xml:space="preserve">Mr. Delise’s father.  </w:t>
      </w:r>
      <w:r w:rsidR="00F405D6">
        <w:t xml:space="preserve">Given Salvatore Delise’s </w:t>
      </w:r>
      <w:r w:rsidR="00AF4D95">
        <w:t xml:space="preserve">claimed </w:t>
      </w:r>
      <w:r w:rsidR="00B5095F">
        <w:t xml:space="preserve">familial relationship </w:t>
      </w:r>
      <w:r w:rsidR="00937719">
        <w:t>with</w:t>
      </w:r>
      <w:r w:rsidR="00B5095F">
        <w:t xml:space="preserve"> Mr. Delise, we cannot consider the statements in the </w:t>
      </w:r>
      <w:r w:rsidR="00B5095F">
        <w:rPr>
          <w:i/>
        </w:rPr>
        <w:t xml:space="preserve">NAL </w:t>
      </w:r>
      <w:r w:rsidR="00B5095F">
        <w:t xml:space="preserve">Response </w:t>
      </w:r>
      <w:r w:rsidR="00AF4D95">
        <w:t xml:space="preserve">to be </w:t>
      </w:r>
      <w:r w:rsidR="00B5095F">
        <w:t>objective.</w:t>
      </w:r>
      <w:r w:rsidR="00F405D6">
        <w:t xml:space="preserve"> </w:t>
      </w:r>
      <w:r w:rsidR="00B5095F">
        <w:t xml:space="preserve"> </w:t>
      </w:r>
      <w:r w:rsidR="0061549E" w:rsidRPr="009C2908">
        <w:t xml:space="preserve">  </w:t>
      </w:r>
    </w:p>
  </w:footnote>
  <w:footnote w:id="9">
    <w:p w14:paraId="483C73CA" w14:textId="77777777" w:rsidR="003343CA" w:rsidRPr="00344C0B" w:rsidRDefault="003343CA" w:rsidP="003343CA">
      <w:pPr>
        <w:pStyle w:val="FootnoteText"/>
      </w:pPr>
      <w:r w:rsidRPr="00344C0B">
        <w:rPr>
          <w:rStyle w:val="FootnoteReference"/>
        </w:rPr>
        <w:footnoteRef/>
      </w:r>
      <w:r w:rsidRPr="00344C0B">
        <w:t xml:space="preserve"> 47 U.S.C. § 503(b).</w:t>
      </w:r>
    </w:p>
  </w:footnote>
  <w:footnote w:id="10">
    <w:p w14:paraId="5232F369" w14:textId="77777777" w:rsidR="003343CA" w:rsidRPr="00344C0B" w:rsidRDefault="003343CA" w:rsidP="003343CA">
      <w:pPr>
        <w:pStyle w:val="FootnoteText"/>
      </w:pPr>
      <w:r w:rsidRPr="00344C0B">
        <w:rPr>
          <w:rStyle w:val="FootnoteReference"/>
        </w:rPr>
        <w:footnoteRef/>
      </w:r>
      <w:r w:rsidRPr="00344C0B">
        <w:t xml:space="preserve"> 47 C.F.R. § 1.80.</w:t>
      </w:r>
    </w:p>
  </w:footnote>
  <w:footnote w:id="11">
    <w:p w14:paraId="07B0D39F" w14:textId="77777777" w:rsidR="003343CA" w:rsidRPr="00344C0B" w:rsidRDefault="003343CA" w:rsidP="003343CA">
      <w:pPr>
        <w:pStyle w:val="FootnoteText"/>
      </w:pPr>
      <w:r w:rsidRPr="00344C0B">
        <w:rPr>
          <w:rStyle w:val="FootnoteReference"/>
        </w:rPr>
        <w:footnoteRef/>
      </w:r>
      <w:r w:rsidRPr="00344C0B">
        <w:t xml:space="preserve"> </w:t>
      </w:r>
      <w:r w:rsidRPr="00344C0B">
        <w:rPr>
          <w:i/>
        </w:rPr>
        <w:t>Id.</w:t>
      </w:r>
    </w:p>
  </w:footnote>
  <w:footnote w:id="12">
    <w:p w14:paraId="25B33163" w14:textId="77777777" w:rsidR="003343CA" w:rsidRPr="00344C0B" w:rsidRDefault="003343CA" w:rsidP="003343CA">
      <w:pPr>
        <w:pStyle w:val="FootnoteText"/>
      </w:pPr>
      <w:r w:rsidRPr="00344C0B">
        <w:rPr>
          <w:rStyle w:val="FootnoteReference"/>
        </w:rPr>
        <w:footnoteRef/>
      </w:r>
      <w:r w:rsidRPr="00344C0B">
        <w:t xml:space="preserve"> 47 U.S.C. § 504(a).</w:t>
      </w:r>
    </w:p>
  </w:footnote>
  <w:footnote w:id="13">
    <w:p w14:paraId="667A6666" w14:textId="77777777"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4">
    <w:p w14:paraId="00B7432E" w14:textId="77777777"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3008" w14:textId="77777777" w:rsidR="00861D91" w:rsidRDefault="00861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EADD" w14:textId="54CB31E4"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5774CD8A" wp14:editId="36FE1A39">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5BBDE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2D74C4" w:rsidRPr="00344C0B">
      <w:rPr>
        <w:spacing w:val="-2"/>
      </w:rPr>
      <w:t xml:space="preserve">DA </w:t>
    </w:r>
    <w:r w:rsidR="003E0544" w:rsidRPr="003E0544">
      <w:rPr>
        <w:spacing w:val="-2"/>
      </w:rPr>
      <w:t>16-1338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88D1" w14:textId="5D913FE8" w:rsidR="00CC3E7E" w:rsidRDefault="00CC3E7E" w:rsidP="00CC3E7E">
    <w:pPr>
      <w:pStyle w:val="Header"/>
    </w:pPr>
  </w:p>
  <w:p w14:paraId="68F98F0B" w14:textId="46EE23C5" w:rsidR="00CC3E7E" w:rsidRDefault="00CC3E7E" w:rsidP="00CC3E7E">
    <w:pPr>
      <w:pStyle w:val="Header"/>
    </w:pPr>
  </w:p>
  <w:p w14:paraId="48F18006" w14:textId="3F876ECC"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4D40D68C" wp14:editId="4B738A88">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B9E92"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CE57A9">
      <w:rPr>
        <w:spacing w:val="-2"/>
      </w:rPr>
      <w:t xml:space="preserve">DA </w:t>
    </w:r>
    <w:r w:rsidR="003E0544" w:rsidRPr="003E0544">
      <w:rPr>
        <w:spacing w:val="-2"/>
      </w:rPr>
      <w:t>16-1338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306D"/>
    <w:rsid w:val="00005148"/>
    <w:rsid w:val="0000624E"/>
    <w:rsid w:val="00010D87"/>
    <w:rsid w:val="00014462"/>
    <w:rsid w:val="000145C6"/>
    <w:rsid w:val="000174F9"/>
    <w:rsid w:val="000264B4"/>
    <w:rsid w:val="00031AE8"/>
    <w:rsid w:val="00036D58"/>
    <w:rsid w:val="00043C9B"/>
    <w:rsid w:val="000449F5"/>
    <w:rsid w:val="00046801"/>
    <w:rsid w:val="00053F7A"/>
    <w:rsid w:val="00054835"/>
    <w:rsid w:val="000604EB"/>
    <w:rsid w:val="00062C44"/>
    <w:rsid w:val="000649FE"/>
    <w:rsid w:val="00071E3F"/>
    <w:rsid w:val="00072D7D"/>
    <w:rsid w:val="00073B5A"/>
    <w:rsid w:val="00074717"/>
    <w:rsid w:val="0007571D"/>
    <w:rsid w:val="000769F7"/>
    <w:rsid w:val="00080535"/>
    <w:rsid w:val="000823F8"/>
    <w:rsid w:val="00082EDD"/>
    <w:rsid w:val="000853AD"/>
    <w:rsid w:val="00086824"/>
    <w:rsid w:val="00091AE4"/>
    <w:rsid w:val="00092506"/>
    <w:rsid w:val="000962DF"/>
    <w:rsid w:val="00097F82"/>
    <w:rsid w:val="000A3E68"/>
    <w:rsid w:val="000A4776"/>
    <w:rsid w:val="000B14C3"/>
    <w:rsid w:val="000B1C2B"/>
    <w:rsid w:val="000B29ED"/>
    <w:rsid w:val="000B2D20"/>
    <w:rsid w:val="000B7657"/>
    <w:rsid w:val="000C092B"/>
    <w:rsid w:val="000C6050"/>
    <w:rsid w:val="000D03AE"/>
    <w:rsid w:val="000D1391"/>
    <w:rsid w:val="000E1951"/>
    <w:rsid w:val="000E2707"/>
    <w:rsid w:val="000F1155"/>
    <w:rsid w:val="00100646"/>
    <w:rsid w:val="00105A35"/>
    <w:rsid w:val="001067B6"/>
    <w:rsid w:val="0011337B"/>
    <w:rsid w:val="0011687C"/>
    <w:rsid w:val="001202EF"/>
    <w:rsid w:val="001205FE"/>
    <w:rsid w:val="0012427E"/>
    <w:rsid w:val="00126C88"/>
    <w:rsid w:val="00135F7F"/>
    <w:rsid w:val="00136476"/>
    <w:rsid w:val="00140ABB"/>
    <w:rsid w:val="001426F0"/>
    <w:rsid w:val="00145E08"/>
    <w:rsid w:val="001532B1"/>
    <w:rsid w:val="00153904"/>
    <w:rsid w:val="00153CE0"/>
    <w:rsid w:val="00154A5C"/>
    <w:rsid w:val="001615CF"/>
    <w:rsid w:val="00162161"/>
    <w:rsid w:val="00164D9B"/>
    <w:rsid w:val="001715BD"/>
    <w:rsid w:val="00172581"/>
    <w:rsid w:val="001740BB"/>
    <w:rsid w:val="00180026"/>
    <w:rsid w:val="001819AF"/>
    <w:rsid w:val="00184EDC"/>
    <w:rsid w:val="00196C28"/>
    <w:rsid w:val="00196E93"/>
    <w:rsid w:val="001A29EF"/>
    <w:rsid w:val="001A2F40"/>
    <w:rsid w:val="001A3AE5"/>
    <w:rsid w:val="001A69BA"/>
    <w:rsid w:val="001A79FB"/>
    <w:rsid w:val="001B048F"/>
    <w:rsid w:val="001B3D6A"/>
    <w:rsid w:val="001C3156"/>
    <w:rsid w:val="001C3B35"/>
    <w:rsid w:val="001C42B3"/>
    <w:rsid w:val="001D1CEF"/>
    <w:rsid w:val="001D3495"/>
    <w:rsid w:val="001E135C"/>
    <w:rsid w:val="001E1906"/>
    <w:rsid w:val="001E1E8E"/>
    <w:rsid w:val="001E401B"/>
    <w:rsid w:val="001F2B76"/>
    <w:rsid w:val="001F5AA4"/>
    <w:rsid w:val="001F7EE0"/>
    <w:rsid w:val="002037C2"/>
    <w:rsid w:val="0021315C"/>
    <w:rsid w:val="002146E2"/>
    <w:rsid w:val="00223173"/>
    <w:rsid w:val="00224A0C"/>
    <w:rsid w:val="00225854"/>
    <w:rsid w:val="00226191"/>
    <w:rsid w:val="0022665A"/>
    <w:rsid w:val="00231F8E"/>
    <w:rsid w:val="00236820"/>
    <w:rsid w:val="00246222"/>
    <w:rsid w:val="00250EDF"/>
    <w:rsid w:val="002516AC"/>
    <w:rsid w:val="002523B2"/>
    <w:rsid w:val="00252799"/>
    <w:rsid w:val="00252D71"/>
    <w:rsid w:val="00256904"/>
    <w:rsid w:val="00256B42"/>
    <w:rsid w:val="00265003"/>
    <w:rsid w:val="0026589E"/>
    <w:rsid w:val="002659F3"/>
    <w:rsid w:val="00265FC9"/>
    <w:rsid w:val="00270CD1"/>
    <w:rsid w:val="002710C5"/>
    <w:rsid w:val="002718D7"/>
    <w:rsid w:val="00283E59"/>
    <w:rsid w:val="002863D4"/>
    <w:rsid w:val="00287564"/>
    <w:rsid w:val="00293ACC"/>
    <w:rsid w:val="002966A1"/>
    <w:rsid w:val="00297424"/>
    <w:rsid w:val="002A1963"/>
    <w:rsid w:val="002A252B"/>
    <w:rsid w:val="002A67D2"/>
    <w:rsid w:val="002B17E2"/>
    <w:rsid w:val="002B7493"/>
    <w:rsid w:val="002C079C"/>
    <w:rsid w:val="002C12AD"/>
    <w:rsid w:val="002C257F"/>
    <w:rsid w:val="002C66A2"/>
    <w:rsid w:val="002D3A88"/>
    <w:rsid w:val="002D4CD9"/>
    <w:rsid w:val="002D6A81"/>
    <w:rsid w:val="002D74C4"/>
    <w:rsid w:val="002E046E"/>
    <w:rsid w:val="002E1671"/>
    <w:rsid w:val="002E27D0"/>
    <w:rsid w:val="002E43B6"/>
    <w:rsid w:val="002E6027"/>
    <w:rsid w:val="002F2ACB"/>
    <w:rsid w:val="00304326"/>
    <w:rsid w:val="00306C34"/>
    <w:rsid w:val="00306C50"/>
    <w:rsid w:val="00314F99"/>
    <w:rsid w:val="0032053D"/>
    <w:rsid w:val="0032244D"/>
    <w:rsid w:val="00325463"/>
    <w:rsid w:val="00331B47"/>
    <w:rsid w:val="00331D4E"/>
    <w:rsid w:val="003343CA"/>
    <w:rsid w:val="00335814"/>
    <w:rsid w:val="003368A3"/>
    <w:rsid w:val="003368E2"/>
    <w:rsid w:val="003400E9"/>
    <w:rsid w:val="00340246"/>
    <w:rsid w:val="00344871"/>
    <w:rsid w:val="00344C0B"/>
    <w:rsid w:val="003455B5"/>
    <w:rsid w:val="00345F40"/>
    <w:rsid w:val="00346DCB"/>
    <w:rsid w:val="003472A7"/>
    <w:rsid w:val="00347397"/>
    <w:rsid w:val="00353E9D"/>
    <w:rsid w:val="003563C1"/>
    <w:rsid w:val="00361B43"/>
    <w:rsid w:val="003623B1"/>
    <w:rsid w:val="0038136A"/>
    <w:rsid w:val="003815EE"/>
    <w:rsid w:val="00383913"/>
    <w:rsid w:val="0039768C"/>
    <w:rsid w:val="003A07BF"/>
    <w:rsid w:val="003A4346"/>
    <w:rsid w:val="003A4767"/>
    <w:rsid w:val="003A5530"/>
    <w:rsid w:val="003A5D07"/>
    <w:rsid w:val="003A6F0A"/>
    <w:rsid w:val="003A73A7"/>
    <w:rsid w:val="003B0D1A"/>
    <w:rsid w:val="003B4544"/>
    <w:rsid w:val="003B5341"/>
    <w:rsid w:val="003B5EF6"/>
    <w:rsid w:val="003B6421"/>
    <w:rsid w:val="003B6F75"/>
    <w:rsid w:val="003C0BCF"/>
    <w:rsid w:val="003C5EF1"/>
    <w:rsid w:val="003C6559"/>
    <w:rsid w:val="003D1149"/>
    <w:rsid w:val="003D5B63"/>
    <w:rsid w:val="003D5BD6"/>
    <w:rsid w:val="003E0544"/>
    <w:rsid w:val="003E36EC"/>
    <w:rsid w:val="003E4BA1"/>
    <w:rsid w:val="003E4BD9"/>
    <w:rsid w:val="003E5CB1"/>
    <w:rsid w:val="003E7003"/>
    <w:rsid w:val="003F2F66"/>
    <w:rsid w:val="004016AD"/>
    <w:rsid w:val="00403291"/>
    <w:rsid w:val="00403B86"/>
    <w:rsid w:val="00416F51"/>
    <w:rsid w:val="004200CE"/>
    <w:rsid w:val="0042056B"/>
    <w:rsid w:val="00431572"/>
    <w:rsid w:val="00436A9E"/>
    <w:rsid w:val="00441CED"/>
    <w:rsid w:val="00452C14"/>
    <w:rsid w:val="00454EFD"/>
    <w:rsid w:val="00457AE7"/>
    <w:rsid w:val="00466CC6"/>
    <w:rsid w:val="004736A1"/>
    <w:rsid w:val="00493B9B"/>
    <w:rsid w:val="00493EB0"/>
    <w:rsid w:val="004B7FBD"/>
    <w:rsid w:val="004C0831"/>
    <w:rsid w:val="004C1590"/>
    <w:rsid w:val="004C1903"/>
    <w:rsid w:val="004C3EDB"/>
    <w:rsid w:val="004C4957"/>
    <w:rsid w:val="004C7C5C"/>
    <w:rsid w:val="004D2100"/>
    <w:rsid w:val="004D4329"/>
    <w:rsid w:val="004D656F"/>
    <w:rsid w:val="004E218D"/>
    <w:rsid w:val="004E4FD9"/>
    <w:rsid w:val="004E5D01"/>
    <w:rsid w:val="004F0990"/>
    <w:rsid w:val="00505616"/>
    <w:rsid w:val="00512A5C"/>
    <w:rsid w:val="00514466"/>
    <w:rsid w:val="00514B5F"/>
    <w:rsid w:val="005214C9"/>
    <w:rsid w:val="00522727"/>
    <w:rsid w:val="00526086"/>
    <w:rsid w:val="00526174"/>
    <w:rsid w:val="00535D18"/>
    <w:rsid w:val="00537EE6"/>
    <w:rsid w:val="005415C8"/>
    <w:rsid w:val="0054220C"/>
    <w:rsid w:val="005440C1"/>
    <w:rsid w:val="005447D0"/>
    <w:rsid w:val="00545EF8"/>
    <w:rsid w:val="00547654"/>
    <w:rsid w:val="00552923"/>
    <w:rsid w:val="00557BF1"/>
    <w:rsid w:val="00560703"/>
    <w:rsid w:val="00563C6A"/>
    <w:rsid w:val="00564B63"/>
    <w:rsid w:val="0056704D"/>
    <w:rsid w:val="00567C95"/>
    <w:rsid w:val="00567D8D"/>
    <w:rsid w:val="00575185"/>
    <w:rsid w:val="005852DF"/>
    <w:rsid w:val="0059732E"/>
    <w:rsid w:val="005A72DD"/>
    <w:rsid w:val="005B1438"/>
    <w:rsid w:val="005B2E2B"/>
    <w:rsid w:val="005B3158"/>
    <w:rsid w:val="005B4CEA"/>
    <w:rsid w:val="005B67ED"/>
    <w:rsid w:val="005C0181"/>
    <w:rsid w:val="005C2A5A"/>
    <w:rsid w:val="005C30D4"/>
    <w:rsid w:val="005C59CA"/>
    <w:rsid w:val="005D250F"/>
    <w:rsid w:val="005D364B"/>
    <w:rsid w:val="005D4F7D"/>
    <w:rsid w:val="005D5B7A"/>
    <w:rsid w:val="005E3D9F"/>
    <w:rsid w:val="005F3FEE"/>
    <w:rsid w:val="005F430F"/>
    <w:rsid w:val="00600C85"/>
    <w:rsid w:val="006020E8"/>
    <w:rsid w:val="00603106"/>
    <w:rsid w:val="0061549E"/>
    <w:rsid w:val="006168A4"/>
    <w:rsid w:val="00622396"/>
    <w:rsid w:val="00624EEA"/>
    <w:rsid w:val="00625928"/>
    <w:rsid w:val="0063038A"/>
    <w:rsid w:val="00634F84"/>
    <w:rsid w:val="00635FF7"/>
    <w:rsid w:val="00637D3F"/>
    <w:rsid w:val="00640EAA"/>
    <w:rsid w:val="00644983"/>
    <w:rsid w:val="0064498D"/>
    <w:rsid w:val="006472F4"/>
    <w:rsid w:val="00650C92"/>
    <w:rsid w:val="00653DFB"/>
    <w:rsid w:val="006557D7"/>
    <w:rsid w:val="00655B5D"/>
    <w:rsid w:val="0065677C"/>
    <w:rsid w:val="006606A3"/>
    <w:rsid w:val="00661DE5"/>
    <w:rsid w:val="00664722"/>
    <w:rsid w:val="0066537F"/>
    <w:rsid w:val="00670B03"/>
    <w:rsid w:val="00671666"/>
    <w:rsid w:val="00672014"/>
    <w:rsid w:val="006733A8"/>
    <w:rsid w:val="00673674"/>
    <w:rsid w:val="00674B18"/>
    <w:rsid w:val="00683E53"/>
    <w:rsid w:val="00686968"/>
    <w:rsid w:val="006877E7"/>
    <w:rsid w:val="00692E73"/>
    <w:rsid w:val="00693D9D"/>
    <w:rsid w:val="006A6FD0"/>
    <w:rsid w:val="006B080E"/>
    <w:rsid w:val="006B685D"/>
    <w:rsid w:val="006C7C5E"/>
    <w:rsid w:val="006D2212"/>
    <w:rsid w:val="006D550A"/>
    <w:rsid w:val="006D7FF3"/>
    <w:rsid w:val="006E3B0D"/>
    <w:rsid w:val="006E6868"/>
    <w:rsid w:val="006E728E"/>
    <w:rsid w:val="00704843"/>
    <w:rsid w:val="00704B30"/>
    <w:rsid w:val="0070604B"/>
    <w:rsid w:val="007112FE"/>
    <w:rsid w:val="007115F7"/>
    <w:rsid w:val="00714FD7"/>
    <w:rsid w:val="00715666"/>
    <w:rsid w:val="00725624"/>
    <w:rsid w:val="00725AE6"/>
    <w:rsid w:val="0072776E"/>
    <w:rsid w:val="00731211"/>
    <w:rsid w:val="007325C3"/>
    <w:rsid w:val="0073326F"/>
    <w:rsid w:val="00737DDA"/>
    <w:rsid w:val="00743885"/>
    <w:rsid w:val="00743CDB"/>
    <w:rsid w:val="00745AB4"/>
    <w:rsid w:val="007470E1"/>
    <w:rsid w:val="007479D6"/>
    <w:rsid w:val="00752D0E"/>
    <w:rsid w:val="00753CE4"/>
    <w:rsid w:val="00755564"/>
    <w:rsid w:val="00757E63"/>
    <w:rsid w:val="00765619"/>
    <w:rsid w:val="0077103F"/>
    <w:rsid w:val="00781BFC"/>
    <w:rsid w:val="00782257"/>
    <w:rsid w:val="00785772"/>
    <w:rsid w:val="0078649E"/>
    <w:rsid w:val="00787DBC"/>
    <w:rsid w:val="00790B4B"/>
    <w:rsid w:val="00791577"/>
    <w:rsid w:val="00792AD9"/>
    <w:rsid w:val="00795B62"/>
    <w:rsid w:val="007A2AF2"/>
    <w:rsid w:val="007A2E4C"/>
    <w:rsid w:val="007A400F"/>
    <w:rsid w:val="007B1B20"/>
    <w:rsid w:val="007B25BE"/>
    <w:rsid w:val="007C10F3"/>
    <w:rsid w:val="007C197B"/>
    <w:rsid w:val="007C241E"/>
    <w:rsid w:val="007C3802"/>
    <w:rsid w:val="007C3FB4"/>
    <w:rsid w:val="007C416C"/>
    <w:rsid w:val="007C6200"/>
    <w:rsid w:val="007D5BA0"/>
    <w:rsid w:val="007E10B6"/>
    <w:rsid w:val="007E228D"/>
    <w:rsid w:val="007E39BB"/>
    <w:rsid w:val="007E438B"/>
    <w:rsid w:val="007F29BF"/>
    <w:rsid w:val="007F3C22"/>
    <w:rsid w:val="0080144D"/>
    <w:rsid w:val="00804AA7"/>
    <w:rsid w:val="00805690"/>
    <w:rsid w:val="00806AEF"/>
    <w:rsid w:val="00811A6A"/>
    <w:rsid w:val="00813F43"/>
    <w:rsid w:val="008152B4"/>
    <w:rsid w:val="00817123"/>
    <w:rsid w:val="008218CC"/>
    <w:rsid w:val="00823201"/>
    <w:rsid w:val="00823395"/>
    <w:rsid w:val="008356AF"/>
    <w:rsid w:val="00836DF6"/>
    <w:rsid w:val="008372B3"/>
    <w:rsid w:val="00854197"/>
    <w:rsid w:val="00861D91"/>
    <w:rsid w:val="00862B6D"/>
    <w:rsid w:val="008635E6"/>
    <w:rsid w:val="008666BC"/>
    <w:rsid w:val="00867A33"/>
    <w:rsid w:val="008742A5"/>
    <w:rsid w:val="00874CFC"/>
    <w:rsid w:val="00880381"/>
    <w:rsid w:val="00890DC3"/>
    <w:rsid w:val="008A0B16"/>
    <w:rsid w:val="008A1A2C"/>
    <w:rsid w:val="008B1034"/>
    <w:rsid w:val="008B1964"/>
    <w:rsid w:val="008B5D18"/>
    <w:rsid w:val="008C35CC"/>
    <w:rsid w:val="008D1BE7"/>
    <w:rsid w:val="008D5B05"/>
    <w:rsid w:val="008D6AFE"/>
    <w:rsid w:val="008E0D87"/>
    <w:rsid w:val="008E1D28"/>
    <w:rsid w:val="008F0F79"/>
    <w:rsid w:val="008F5235"/>
    <w:rsid w:val="009012DC"/>
    <w:rsid w:val="00901EA9"/>
    <w:rsid w:val="00910008"/>
    <w:rsid w:val="00913674"/>
    <w:rsid w:val="009150E9"/>
    <w:rsid w:val="00920FB9"/>
    <w:rsid w:val="00922BC7"/>
    <w:rsid w:val="00924198"/>
    <w:rsid w:val="009244F0"/>
    <w:rsid w:val="0092527C"/>
    <w:rsid w:val="00932FF9"/>
    <w:rsid w:val="0093638C"/>
    <w:rsid w:val="00937719"/>
    <w:rsid w:val="00937A4E"/>
    <w:rsid w:val="00947398"/>
    <w:rsid w:val="00955661"/>
    <w:rsid w:val="00957948"/>
    <w:rsid w:val="00966093"/>
    <w:rsid w:val="009708B5"/>
    <w:rsid w:val="009714F0"/>
    <w:rsid w:val="00974A8A"/>
    <w:rsid w:val="0097633D"/>
    <w:rsid w:val="00980AA0"/>
    <w:rsid w:val="00981689"/>
    <w:rsid w:val="00981A39"/>
    <w:rsid w:val="009847FB"/>
    <w:rsid w:val="00985084"/>
    <w:rsid w:val="00990196"/>
    <w:rsid w:val="00992A29"/>
    <w:rsid w:val="00996082"/>
    <w:rsid w:val="009966AA"/>
    <w:rsid w:val="009A075C"/>
    <w:rsid w:val="009A09C6"/>
    <w:rsid w:val="009A2403"/>
    <w:rsid w:val="009A323D"/>
    <w:rsid w:val="009A3AE5"/>
    <w:rsid w:val="009A4C09"/>
    <w:rsid w:val="009B0223"/>
    <w:rsid w:val="009B1061"/>
    <w:rsid w:val="009B2C59"/>
    <w:rsid w:val="009B3E58"/>
    <w:rsid w:val="009B6F55"/>
    <w:rsid w:val="009C2411"/>
    <w:rsid w:val="009C2908"/>
    <w:rsid w:val="009C3321"/>
    <w:rsid w:val="009C46AB"/>
    <w:rsid w:val="009C6AD9"/>
    <w:rsid w:val="009D0C63"/>
    <w:rsid w:val="009D5355"/>
    <w:rsid w:val="009E3C61"/>
    <w:rsid w:val="009E44EE"/>
    <w:rsid w:val="009E708F"/>
    <w:rsid w:val="009F502E"/>
    <w:rsid w:val="00A002F4"/>
    <w:rsid w:val="00A00AE0"/>
    <w:rsid w:val="00A01D1A"/>
    <w:rsid w:val="00A020A9"/>
    <w:rsid w:val="00A02148"/>
    <w:rsid w:val="00A047AF"/>
    <w:rsid w:val="00A0567A"/>
    <w:rsid w:val="00A10460"/>
    <w:rsid w:val="00A13156"/>
    <w:rsid w:val="00A14E35"/>
    <w:rsid w:val="00A174D4"/>
    <w:rsid w:val="00A20398"/>
    <w:rsid w:val="00A204BA"/>
    <w:rsid w:val="00A20570"/>
    <w:rsid w:val="00A223C9"/>
    <w:rsid w:val="00A230E1"/>
    <w:rsid w:val="00A24336"/>
    <w:rsid w:val="00A24CD1"/>
    <w:rsid w:val="00A26C54"/>
    <w:rsid w:val="00A27DC3"/>
    <w:rsid w:val="00A31E90"/>
    <w:rsid w:val="00A3796D"/>
    <w:rsid w:val="00A409B3"/>
    <w:rsid w:val="00A41565"/>
    <w:rsid w:val="00A422CA"/>
    <w:rsid w:val="00A42341"/>
    <w:rsid w:val="00A45420"/>
    <w:rsid w:val="00A51385"/>
    <w:rsid w:val="00A52CEE"/>
    <w:rsid w:val="00A6145E"/>
    <w:rsid w:val="00A61DD8"/>
    <w:rsid w:val="00A869A1"/>
    <w:rsid w:val="00A95072"/>
    <w:rsid w:val="00A95983"/>
    <w:rsid w:val="00AA19E7"/>
    <w:rsid w:val="00AA1C42"/>
    <w:rsid w:val="00AA614F"/>
    <w:rsid w:val="00AB2A81"/>
    <w:rsid w:val="00AB3FF0"/>
    <w:rsid w:val="00AC08EF"/>
    <w:rsid w:val="00AC0A30"/>
    <w:rsid w:val="00AC6806"/>
    <w:rsid w:val="00AC7682"/>
    <w:rsid w:val="00AC7905"/>
    <w:rsid w:val="00AD35D3"/>
    <w:rsid w:val="00AD525D"/>
    <w:rsid w:val="00AD6D85"/>
    <w:rsid w:val="00AE4E71"/>
    <w:rsid w:val="00AE5B96"/>
    <w:rsid w:val="00AE5DE3"/>
    <w:rsid w:val="00AE6CDF"/>
    <w:rsid w:val="00AF2483"/>
    <w:rsid w:val="00AF3FEE"/>
    <w:rsid w:val="00AF4D95"/>
    <w:rsid w:val="00AF6122"/>
    <w:rsid w:val="00B046DF"/>
    <w:rsid w:val="00B0601B"/>
    <w:rsid w:val="00B102D9"/>
    <w:rsid w:val="00B106C6"/>
    <w:rsid w:val="00B20811"/>
    <w:rsid w:val="00B21753"/>
    <w:rsid w:val="00B22D51"/>
    <w:rsid w:val="00B246DD"/>
    <w:rsid w:val="00B26603"/>
    <w:rsid w:val="00B307A4"/>
    <w:rsid w:val="00B4511E"/>
    <w:rsid w:val="00B508DE"/>
    <w:rsid w:val="00B5095F"/>
    <w:rsid w:val="00B5182F"/>
    <w:rsid w:val="00B52F5E"/>
    <w:rsid w:val="00B61576"/>
    <w:rsid w:val="00B661C1"/>
    <w:rsid w:val="00B70A0B"/>
    <w:rsid w:val="00B7284E"/>
    <w:rsid w:val="00B7385F"/>
    <w:rsid w:val="00B84DAA"/>
    <w:rsid w:val="00B84FE1"/>
    <w:rsid w:val="00B86B94"/>
    <w:rsid w:val="00BA0DEA"/>
    <w:rsid w:val="00BB18C9"/>
    <w:rsid w:val="00BB2B10"/>
    <w:rsid w:val="00BB4888"/>
    <w:rsid w:val="00BB6D6F"/>
    <w:rsid w:val="00BC3C88"/>
    <w:rsid w:val="00BC3FB6"/>
    <w:rsid w:val="00BD5C10"/>
    <w:rsid w:val="00BD747D"/>
    <w:rsid w:val="00BF0CB5"/>
    <w:rsid w:val="00BF437B"/>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424"/>
    <w:rsid w:val="00C32B5E"/>
    <w:rsid w:val="00C339C4"/>
    <w:rsid w:val="00C37DEA"/>
    <w:rsid w:val="00C4297F"/>
    <w:rsid w:val="00C5575E"/>
    <w:rsid w:val="00C710A4"/>
    <w:rsid w:val="00C7583B"/>
    <w:rsid w:val="00C7593B"/>
    <w:rsid w:val="00C771F0"/>
    <w:rsid w:val="00C80AB7"/>
    <w:rsid w:val="00C81248"/>
    <w:rsid w:val="00C81DFC"/>
    <w:rsid w:val="00C82A24"/>
    <w:rsid w:val="00C835A2"/>
    <w:rsid w:val="00C855E5"/>
    <w:rsid w:val="00C90207"/>
    <w:rsid w:val="00C9559E"/>
    <w:rsid w:val="00C9673A"/>
    <w:rsid w:val="00C97F25"/>
    <w:rsid w:val="00CA60E2"/>
    <w:rsid w:val="00CA74A0"/>
    <w:rsid w:val="00CB28D2"/>
    <w:rsid w:val="00CB6E37"/>
    <w:rsid w:val="00CC3E7E"/>
    <w:rsid w:val="00CC48B6"/>
    <w:rsid w:val="00CC660D"/>
    <w:rsid w:val="00CC6B2D"/>
    <w:rsid w:val="00CD01AA"/>
    <w:rsid w:val="00CD70A0"/>
    <w:rsid w:val="00CD7A1B"/>
    <w:rsid w:val="00CE57A9"/>
    <w:rsid w:val="00CF0BCD"/>
    <w:rsid w:val="00CF2340"/>
    <w:rsid w:val="00CF537E"/>
    <w:rsid w:val="00CF6B67"/>
    <w:rsid w:val="00D04584"/>
    <w:rsid w:val="00D110CD"/>
    <w:rsid w:val="00D137D5"/>
    <w:rsid w:val="00D15C2F"/>
    <w:rsid w:val="00D23943"/>
    <w:rsid w:val="00D249F3"/>
    <w:rsid w:val="00D2645C"/>
    <w:rsid w:val="00D36926"/>
    <w:rsid w:val="00D417DA"/>
    <w:rsid w:val="00D55192"/>
    <w:rsid w:val="00D56521"/>
    <w:rsid w:val="00D6551F"/>
    <w:rsid w:val="00D70FC6"/>
    <w:rsid w:val="00D73071"/>
    <w:rsid w:val="00D75D1C"/>
    <w:rsid w:val="00D77881"/>
    <w:rsid w:val="00D8038C"/>
    <w:rsid w:val="00D971F9"/>
    <w:rsid w:val="00DA4A80"/>
    <w:rsid w:val="00DA67BE"/>
    <w:rsid w:val="00DB04B0"/>
    <w:rsid w:val="00DB110F"/>
    <w:rsid w:val="00DB1606"/>
    <w:rsid w:val="00DB209B"/>
    <w:rsid w:val="00DB4615"/>
    <w:rsid w:val="00DB640A"/>
    <w:rsid w:val="00DC68F5"/>
    <w:rsid w:val="00DC7C87"/>
    <w:rsid w:val="00DD066D"/>
    <w:rsid w:val="00DD17B4"/>
    <w:rsid w:val="00DD355E"/>
    <w:rsid w:val="00DD7B34"/>
    <w:rsid w:val="00DF2FC3"/>
    <w:rsid w:val="00DF3333"/>
    <w:rsid w:val="00DF49C5"/>
    <w:rsid w:val="00DF4EF0"/>
    <w:rsid w:val="00E01F8C"/>
    <w:rsid w:val="00E03C5E"/>
    <w:rsid w:val="00E03D76"/>
    <w:rsid w:val="00E0401A"/>
    <w:rsid w:val="00E040CD"/>
    <w:rsid w:val="00E04170"/>
    <w:rsid w:val="00E05BAC"/>
    <w:rsid w:val="00E136B4"/>
    <w:rsid w:val="00E20614"/>
    <w:rsid w:val="00E216B3"/>
    <w:rsid w:val="00E273E3"/>
    <w:rsid w:val="00E32B89"/>
    <w:rsid w:val="00E3312F"/>
    <w:rsid w:val="00E40344"/>
    <w:rsid w:val="00E41348"/>
    <w:rsid w:val="00E44BA5"/>
    <w:rsid w:val="00E51553"/>
    <w:rsid w:val="00E51F9F"/>
    <w:rsid w:val="00E57ED1"/>
    <w:rsid w:val="00E6009E"/>
    <w:rsid w:val="00E61780"/>
    <w:rsid w:val="00E650AE"/>
    <w:rsid w:val="00E6792A"/>
    <w:rsid w:val="00E74600"/>
    <w:rsid w:val="00E85E97"/>
    <w:rsid w:val="00E87A64"/>
    <w:rsid w:val="00E9402D"/>
    <w:rsid w:val="00E95342"/>
    <w:rsid w:val="00EA18B5"/>
    <w:rsid w:val="00EA7BC5"/>
    <w:rsid w:val="00EB4910"/>
    <w:rsid w:val="00EB5C8E"/>
    <w:rsid w:val="00EC01C8"/>
    <w:rsid w:val="00EC389E"/>
    <w:rsid w:val="00EC59F7"/>
    <w:rsid w:val="00EC6192"/>
    <w:rsid w:val="00EC7F32"/>
    <w:rsid w:val="00ED001A"/>
    <w:rsid w:val="00ED50F4"/>
    <w:rsid w:val="00ED7F11"/>
    <w:rsid w:val="00EE05DB"/>
    <w:rsid w:val="00EE194C"/>
    <w:rsid w:val="00EE7218"/>
    <w:rsid w:val="00EF23E9"/>
    <w:rsid w:val="00EF2D22"/>
    <w:rsid w:val="00EF3412"/>
    <w:rsid w:val="00EF49F0"/>
    <w:rsid w:val="00EF5B91"/>
    <w:rsid w:val="00F0262C"/>
    <w:rsid w:val="00F03DF9"/>
    <w:rsid w:val="00F04B8A"/>
    <w:rsid w:val="00F07C8E"/>
    <w:rsid w:val="00F122FD"/>
    <w:rsid w:val="00F156C3"/>
    <w:rsid w:val="00F15E74"/>
    <w:rsid w:val="00F16485"/>
    <w:rsid w:val="00F210F9"/>
    <w:rsid w:val="00F21DEF"/>
    <w:rsid w:val="00F23F1E"/>
    <w:rsid w:val="00F24764"/>
    <w:rsid w:val="00F24BE2"/>
    <w:rsid w:val="00F334FA"/>
    <w:rsid w:val="00F35991"/>
    <w:rsid w:val="00F368C8"/>
    <w:rsid w:val="00F405D6"/>
    <w:rsid w:val="00F51AF3"/>
    <w:rsid w:val="00F57A4D"/>
    <w:rsid w:val="00F61E8C"/>
    <w:rsid w:val="00F61EE6"/>
    <w:rsid w:val="00F80BCB"/>
    <w:rsid w:val="00F83951"/>
    <w:rsid w:val="00F84343"/>
    <w:rsid w:val="00F8613C"/>
    <w:rsid w:val="00F90362"/>
    <w:rsid w:val="00F93126"/>
    <w:rsid w:val="00F9326A"/>
    <w:rsid w:val="00F94140"/>
    <w:rsid w:val="00F94E9A"/>
    <w:rsid w:val="00F968BB"/>
    <w:rsid w:val="00FA2BC9"/>
    <w:rsid w:val="00FA3463"/>
    <w:rsid w:val="00FA581C"/>
    <w:rsid w:val="00FB26DF"/>
    <w:rsid w:val="00FB450C"/>
    <w:rsid w:val="00FC1C58"/>
    <w:rsid w:val="00FD0180"/>
    <w:rsid w:val="00FD2585"/>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enu v:ext="edit" fillcolor="none"/>
    </o:shapedefaults>
    <o:shapelayout v:ext="edit">
      <o:idmap v:ext="edit" data="1"/>
    </o:shapelayout>
  </w:shapeDefaults>
  <w:decimalSymbol w:val="."/>
  <w:listSeparator w:val=","/>
  <w14:docId w14:val="17C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7DC3"/>
    <w:pPr>
      <w:widowControl w:val="0"/>
    </w:pPr>
    <w:rPr>
      <w:snapToGrid w:val="0"/>
      <w:kern w:val="28"/>
      <w:szCs w:val="20"/>
    </w:rPr>
  </w:style>
  <w:style w:type="paragraph" w:styleId="Heading1">
    <w:name w:val="heading 1"/>
    <w:basedOn w:val="Normal"/>
    <w:next w:val="ParaNum"/>
    <w:link w:val="Heading1Char"/>
    <w:qFormat/>
    <w:rsid w:val="00A27D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7DC3"/>
    <w:pPr>
      <w:keepNext/>
      <w:numPr>
        <w:ilvl w:val="1"/>
        <w:numId w:val="3"/>
      </w:numPr>
      <w:spacing w:after="120"/>
      <w:outlineLvl w:val="1"/>
    </w:pPr>
    <w:rPr>
      <w:b/>
    </w:rPr>
  </w:style>
  <w:style w:type="paragraph" w:styleId="Heading3">
    <w:name w:val="heading 3"/>
    <w:basedOn w:val="Normal"/>
    <w:next w:val="ParaNum"/>
    <w:link w:val="Heading3Char"/>
    <w:qFormat/>
    <w:rsid w:val="00A27D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27D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27DC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27D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27D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27D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27D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7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DC3"/>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27DC3"/>
    <w:pPr>
      <w:numPr>
        <w:numId w:val="2"/>
      </w:numPr>
      <w:tabs>
        <w:tab w:val="clear" w:pos="1080"/>
        <w:tab w:val="num" w:pos="1440"/>
      </w:tabs>
      <w:spacing w:after="120"/>
    </w:pPr>
  </w:style>
  <w:style w:type="paragraph" w:styleId="EndnoteText">
    <w:name w:val="endnote text"/>
    <w:basedOn w:val="Normal"/>
    <w:link w:val="EndnoteTextChar"/>
    <w:semiHidden/>
    <w:rsid w:val="00A27DC3"/>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27DC3"/>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27DC3"/>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A27DC3"/>
    <w:rPr>
      <w:rFonts w:ascii="Times New Roman" w:hAnsi="Times New Roman"/>
      <w:dstrike w:val="0"/>
      <w:color w:val="auto"/>
      <w:sz w:val="20"/>
      <w:vertAlign w:val="superscript"/>
    </w:rPr>
  </w:style>
  <w:style w:type="paragraph" w:styleId="TOC1">
    <w:name w:val="toc 1"/>
    <w:basedOn w:val="Normal"/>
    <w:next w:val="Normal"/>
    <w:rsid w:val="00A27D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7DC3"/>
    <w:pPr>
      <w:tabs>
        <w:tab w:val="left" w:pos="720"/>
        <w:tab w:val="right" w:leader="dot" w:pos="9360"/>
      </w:tabs>
      <w:suppressAutoHyphens/>
      <w:ind w:left="720" w:right="720" w:hanging="360"/>
    </w:pPr>
    <w:rPr>
      <w:noProof/>
    </w:rPr>
  </w:style>
  <w:style w:type="paragraph" w:styleId="TOC3">
    <w:name w:val="toc 3"/>
    <w:basedOn w:val="Normal"/>
    <w:next w:val="Normal"/>
    <w:semiHidden/>
    <w:rsid w:val="00A27D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D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D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D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D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D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D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7DC3"/>
    <w:pPr>
      <w:tabs>
        <w:tab w:val="right" w:pos="9360"/>
      </w:tabs>
      <w:suppressAutoHyphens/>
    </w:pPr>
  </w:style>
  <w:style w:type="character" w:customStyle="1" w:styleId="EquationCaption">
    <w:name w:val="_Equation Caption"/>
    <w:rsid w:val="00A27DC3"/>
  </w:style>
  <w:style w:type="paragraph" w:styleId="Header">
    <w:name w:val="header"/>
    <w:basedOn w:val="Normal"/>
    <w:link w:val="HeaderChar"/>
    <w:autoRedefine/>
    <w:rsid w:val="00A27DC3"/>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A27DC3"/>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A27DC3"/>
  </w:style>
  <w:style w:type="paragraph" w:styleId="BlockText">
    <w:name w:val="Block Text"/>
    <w:basedOn w:val="Normal"/>
    <w:rsid w:val="00A27DC3"/>
    <w:pPr>
      <w:spacing w:after="240"/>
      <w:ind w:left="1440" w:right="1440"/>
    </w:pPr>
  </w:style>
  <w:style w:type="paragraph" w:customStyle="1" w:styleId="Paratitle">
    <w:name w:val="Para title"/>
    <w:basedOn w:val="Normal"/>
    <w:rsid w:val="00A27DC3"/>
    <w:pPr>
      <w:tabs>
        <w:tab w:val="center" w:pos="9270"/>
      </w:tabs>
      <w:spacing w:after="240"/>
    </w:pPr>
    <w:rPr>
      <w:spacing w:val="-2"/>
    </w:rPr>
  </w:style>
  <w:style w:type="paragraph" w:customStyle="1" w:styleId="Bullet">
    <w:name w:val="Bullet"/>
    <w:basedOn w:val="Normal"/>
    <w:rsid w:val="00A27DC3"/>
    <w:pPr>
      <w:tabs>
        <w:tab w:val="left" w:pos="2160"/>
      </w:tabs>
      <w:spacing w:after="220"/>
      <w:ind w:left="2160" w:hanging="720"/>
    </w:pPr>
  </w:style>
  <w:style w:type="paragraph" w:customStyle="1" w:styleId="TableFormat">
    <w:name w:val="TableFormat"/>
    <w:basedOn w:val="Bullet"/>
    <w:rsid w:val="00A27DC3"/>
    <w:pPr>
      <w:tabs>
        <w:tab w:val="clear" w:pos="2160"/>
        <w:tab w:val="left" w:pos="5040"/>
      </w:tabs>
      <w:ind w:left="5040" w:hanging="3600"/>
    </w:pPr>
  </w:style>
  <w:style w:type="paragraph" w:customStyle="1" w:styleId="TOCTitle">
    <w:name w:val="TOC Title"/>
    <w:basedOn w:val="Normal"/>
    <w:rsid w:val="00A27D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DC3"/>
    <w:pPr>
      <w:jc w:val="center"/>
    </w:pPr>
    <w:rPr>
      <w:rFonts w:ascii="Times New Roman Bold" w:hAnsi="Times New Roman Bold"/>
      <w:b/>
      <w:bCs/>
      <w:caps/>
      <w:szCs w:val="22"/>
    </w:rPr>
  </w:style>
  <w:style w:type="character" w:styleId="Hyperlink">
    <w:name w:val="Hyperlink"/>
    <w:rsid w:val="00A27DC3"/>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7DC3"/>
    <w:pPr>
      <w:widowControl w:val="0"/>
    </w:pPr>
    <w:rPr>
      <w:snapToGrid w:val="0"/>
      <w:kern w:val="28"/>
      <w:szCs w:val="20"/>
    </w:rPr>
  </w:style>
  <w:style w:type="paragraph" w:styleId="Heading1">
    <w:name w:val="heading 1"/>
    <w:basedOn w:val="Normal"/>
    <w:next w:val="ParaNum"/>
    <w:link w:val="Heading1Char"/>
    <w:qFormat/>
    <w:rsid w:val="00A27D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7DC3"/>
    <w:pPr>
      <w:keepNext/>
      <w:numPr>
        <w:ilvl w:val="1"/>
        <w:numId w:val="3"/>
      </w:numPr>
      <w:spacing w:after="120"/>
      <w:outlineLvl w:val="1"/>
    </w:pPr>
    <w:rPr>
      <w:b/>
    </w:rPr>
  </w:style>
  <w:style w:type="paragraph" w:styleId="Heading3">
    <w:name w:val="heading 3"/>
    <w:basedOn w:val="Normal"/>
    <w:next w:val="ParaNum"/>
    <w:link w:val="Heading3Char"/>
    <w:qFormat/>
    <w:rsid w:val="00A27D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27D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27DC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27D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27D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27D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27D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7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DC3"/>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A27DC3"/>
    <w:pPr>
      <w:numPr>
        <w:numId w:val="2"/>
      </w:numPr>
      <w:tabs>
        <w:tab w:val="clear" w:pos="1080"/>
        <w:tab w:val="num" w:pos="1440"/>
      </w:tabs>
      <w:spacing w:after="120"/>
    </w:pPr>
  </w:style>
  <w:style w:type="paragraph" w:styleId="EndnoteText">
    <w:name w:val="endnote text"/>
    <w:basedOn w:val="Normal"/>
    <w:link w:val="EndnoteTextChar"/>
    <w:semiHidden/>
    <w:rsid w:val="00A27DC3"/>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A27DC3"/>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27DC3"/>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A27DC3"/>
    <w:rPr>
      <w:rFonts w:ascii="Times New Roman" w:hAnsi="Times New Roman"/>
      <w:dstrike w:val="0"/>
      <w:color w:val="auto"/>
      <w:sz w:val="20"/>
      <w:vertAlign w:val="superscript"/>
    </w:rPr>
  </w:style>
  <w:style w:type="paragraph" w:styleId="TOC1">
    <w:name w:val="toc 1"/>
    <w:basedOn w:val="Normal"/>
    <w:next w:val="Normal"/>
    <w:rsid w:val="00A27D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7DC3"/>
    <w:pPr>
      <w:tabs>
        <w:tab w:val="left" w:pos="720"/>
        <w:tab w:val="right" w:leader="dot" w:pos="9360"/>
      </w:tabs>
      <w:suppressAutoHyphens/>
      <w:ind w:left="720" w:right="720" w:hanging="360"/>
    </w:pPr>
    <w:rPr>
      <w:noProof/>
    </w:rPr>
  </w:style>
  <w:style w:type="paragraph" w:styleId="TOC3">
    <w:name w:val="toc 3"/>
    <w:basedOn w:val="Normal"/>
    <w:next w:val="Normal"/>
    <w:semiHidden/>
    <w:rsid w:val="00A27D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D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D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D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D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D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D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7DC3"/>
    <w:pPr>
      <w:tabs>
        <w:tab w:val="right" w:pos="9360"/>
      </w:tabs>
      <w:suppressAutoHyphens/>
    </w:pPr>
  </w:style>
  <w:style w:type="character" w:customStyle="1" w:styleId="EquationCaption">
    <w:name w:val="_Equation Caption"/>
    <w:rsid w:val="00A27DC3"/>
  </w:style>
  <w:style w:type="paragraph" w:styleId="Header">
    <w:name w:val="header"/>
    <w:basedOn w:val="Normal"/>
    <w:link w:val="HeaderChar"/>
    <w:autoRedefine/>
    <w:rsid w:val="00A27DC3"/>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A27DC3"/>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A27DC3"/>
  </w:style>
  <w:style w:type="paragraph" w:styleId="BlockText">
    <w:name w:val="Block Text"/>
    <w:basedOn w:val="Normal"/>
    <w:rsid w:val="00A27DC3"/>
    <w:pPr>
      <w:spacing w:after="240"/>
      <w:ind w:left="1440" w:right="1440"/>
    </w:pPr>
  </w:style>
  <w:style w:type="paragraph" w:customStyle="1" w:styleId="Paratitle">
    <w:name w:val="Para title"/>
    <w:basedOn w:val="Normal"/>
    <w:rsid w:val="00A27DC3"/>
    <w:pPr>
      <w:tabs>
        <w:tab w:val="center" w:pos="9270"/>
      </w:tabs>
      <w:spacing w:after="240"/>
    </w:pPr>
    <w:rPr>
      <w:spacing w:val="-2"/>
    </w:rPr>
  </w:style>
  <w:style w:type="paragraph" w:customStyle="1" w:styleId="Bullet">
    <w:name w:val="Bullet"/>
    <w:basedOn w:val="Normal"/>
    <w:rsid w:val="00A27DC3"/>
    <w:pPr>
      <w:tabs>
        <w:tab w:val="left" w:pos="2160"/>
      </w:tabs>
      <w:spacing w:after="220"/>
      <w:ind w:left="2160" w:hanging="720"/>
    </w:pPr>
  </w:style>
  <w:style w:type="paragraph" w:customStyle="1" w:styleId="TableFormat">
    <w:name w:val="TableFormat"/>
    <w:basedOn w:val="Bullet"/>
    <w:rsid w:val="00A27DC3"/>
    <w:pPr>
      <w:tabs>
        <w:tab w:val="clear" w:pos="2160"/>
        <w:tab w:val="left" w:pos="5040"/>
      </w:tabs>
      <w:ind w:left="5040" w:hanging="3600"/>
    </w:pPr>
  </w:style>
  <w:style w:type="paragraph" w:customStyle="1" w:styleId="TOCTitle">
    <w:name w:val="TOC Title"/>
    <w:basedOn w:val="Normal"/>
    <w:rsid w:val="00A27D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DC3"/>
    <w:pPr>
      <w:jc w:val="center"/>
    </w:pPr>
    <w:rPr>
      <w:rFonts w:ascii="Times New Roman Bold" w:hAnsi="Times New Roman Bold"/>
      <w:b/>
      <w:bCs/>
      <w:caps/>
      <w:szCs w:val="22"/>
    </w:rPr>
  </w:style>
  <w:style w:type="character" w:styleId="Hyperlink">
    <w:name w:val="Hyperlink"/>
    <w:rsid w:val="00A27DC3"/>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1093</Words>
  <Characters>5825</Characters>
  <Application>Microsoft Office Word</Application>
  <DocSecurity>0</DocSecurity>
  <Lines>115</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2016-12-02T22:34:00Z</dcterms:created>
  <dcterms:modified xsi:type="dcterms:W3CDTF">2016-12-02T22:34:00Z</dcterms:modified>
  <cp:category> </cp:category>
  <cp:contentStatus> </cp:contentStatus>
</cp:coreProperties>
</file>