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5163"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42E115C3" w14:textId="2B03A317" w:rsidR="00602577" w:rsidRPr="007665F9" w:rsidRDefault="007665F9">
      <w:pPr>
        <w:jc w:val="right"/>
        <w:rPr>
          <w:b/>
          <w:szCs w:val="22"/>
        </w:rPr>
      </w:pPr>
      <w:r w:rsidRPr="007665F9">
        <w:rPr>
          <w:b/>
          <w:szCs w:val="22"/>
        </w:rPr>
        <w:lastRenderedPageBreak/>
        <w:t xml:space="preserve">DA </w:t>
      </w:r>
      <w:r w:rsidR="00EA7423">
        <w:rPr>
          <w:b/>
          <w:szCs w:val="22"/>
        </w:rPr>
        <w:t>16-1355</w:t>
      </w:r>
    </w:p>
    <w:p w14:paraId="500CA8AA" w14:textId="4A3683B5" w:rsidR="00602577" w:rsidRDefault="007665F9">
      <w:pPr>
        <w:spacing w:before="60"/>
        <w:jc w:val="right"/>
        <w:rPr>
          <w:b/>
          <w:szCs w:val="22"/>
        </w:rPr>
      </w:pPr>
      <w:r w:rsidRPr="007665F9">
        <w:rPr>
          <w:b/>
          <w:szCs w:val="22"/>
        </w:rPr>
        <w:t xml:space="preserve">Released:  </w:t>
      </w:r>
      <w:r w:rsidR="009C4B6D">
        <w:rPr>
          <w:b/>
          <w:szCs w:val="22"/>
        </w:rPr>
        <w:t>December 7, 2016</w:t>
      </w:r>
    </w:p>
    <w:p w14:paraId="2E64A031" w14:textId="77777777" w:rsidR="00602577" w:rsidRDefault="00602577">
      <w:pPr>
        <w:jc w:val="right"/>
        <w:rPr>
          <w:sz w:val="24"/>
        </w:rPr>
      </w:pPr>
    </w:p>
    <w:p w14:paraId="65625682" w14:textId="0F2BE915" w:rsidR="00602577" w:rsidRPr="007665F9" w:rsidRDefault="00701D32" w:rsidP="00AE083F">
      <w:pPr>
        <w:jc w:val="center"/>
        <w:rPr>
          <w:b/>
          <w:szCs w:val="22"/>
        </w:rPr>
      </w:pPr>
      <w:r>
        <w:rPr>
          <w:b/>
          <w:szCs w:val="22"/>
        </w:rPr>
        <w:t>AT&amp;T MOBILITY SPECTRUM</w:t>
      </w:r>
      <w:r w:rsidR="007665F9" w:rsidRPr="007665F9">
        <w:rPr>
          <w:b/>
          <w:szCs w:val="22"/>
        </w:rPr>
        <w:t xml:space="preserve"> LLC</w:t>
      </w:r>
      <w:r w:rsidR="004E7413">
        <w:rPr>
          <w:b/>
          <w:szCs w:val="22"/>
        </w:rPr>
        <w:t>, GRAND RIVER COMMUNICATIONS, INC., AND GREEN HILLS AREA CELLULAR TELEPHONE, INC.</w:t>
      </w:r>
      <w:r w:rsidR="00A078E1">
        <w:rPr>
          <w:b/>
          <w:szCs w:val="22"/>
        </w:rPr>
        <w:t>, SEEK</w:t>
      </w:r>
      <w:r w:rsidR="007665F9" w:rsidRPr="007665F9">
        <w:rPr>
          <w:b/>
          <w:szCs w:val="22"/>
        </w:rPr>
        <w:t xml:space="preserve"> F</w:t>
      </w:r>
      <w:r>
        <w:rPr>
          <w:b/>
          <w:szCs w:val="22"/>
        </w:rPr>
        <w:t>CC CONSENT TO THE ASSIGNMENT OF</w:t>
      </w:r>
      <w:r w:rsidR="00AE083F">
        <w:rPr>
          <w:b/>
          <w:szCs w:val="22"/>
        </w:rPr>
        <w:t xml:space="preserve"> </w:t>
      </w:r>
      <w:r w:rsidR="007665F9" w:rsidRPr="007665F9">
        <w:rPr>
          <w:b/>
          <w:szCs w:val="22"/>
        </w:rPr>
        <w:t xml:space="preserve">LOWER 700 </w:t>
      </w:r>
      <w:r>
        <w:rPr>
          <w:b/>
          <w:szCs w:val="22"/>
        </w:rPr>
        <w:t xml:space="preserve">MHZ </w:t>
      </w:r>
      <w:r w:rsidR="005273C2">
        <w:rPr>
          <w:b/>
          <w:szCs w:val="22"/>
        </w:rPr>
        <w:t xml:space="preserve">C BLOCK </w:t>
      </w:r>
      <w:r w:rsidR="006C4A65">
        <w:rPr>
          <w:b/>
          <w:szCs w:val="22"/>
        </w:rPr>
        <w:t>LICENSE</w:t>
      </w:r>
      <w:r w:rsidR="004E7413">
        <w:rPr>
          <w:b/>
          <w:szCs w:val="22"/>
        </w:rPr>
        <w:t>S</w:t>
      </w:r>
      <w:r w:rsidR="006C4A65">
        <w:rPr>
          <w:b/>
          <w:szCs w:val="22"/>
        </w:rPr>
        <w:t xml:space="preserve"> </w:t>
      </w:r>
      <w:r w:rsidR="007665F9" w:rsidRPr="007665F9">
        <w:rPr>
          <w:b/>
          <w:szCs w:val="22"/>
        </w:rPr>
        <w:t xml:space="preserve">IN </w:t>
      </w:r>
      <w:r w:rsidR="004E7413">
        <w:rPr>
          <w:b/>
          <w:szCs w:val="22"/>
        </w:rPr>
        <w:t>MISSOURI</w:t>
      </w:r>
    </w:p>
    <w:p w14:paraId="089DA9D9" w14:textId="7711DA9F" w:rsidR="00602577" w:rsidRPr="007A67C8" w:rsidRDefault="007A67C8" w:rsidP="00AE083F">
      <w:pPr>
        <w:spacing w:before="220" w:after="220"/>
        <w:jc w:val="center"/>
        <w:rPr>
          <w:b/>
          <w:szCs w:val="22"/>
        </w:rPr>
      </w:pPr>
      <w:r w:rsidRPr="007A67C8">
        <w:rPr>
          <w:b/>
          <w:szCs w:val="22"/>
        </w:rPr>
        <w:t xml:space="preserve">WT Docket No. </w:t>
      </w:r>
      <w:r w:rsidR="00820342">
        <w:rPr>
          <w:b/>
          <w:szCs w:val="22"/>
        </w:rPr>
        <w:t>16-391</w:t>
      </w:r>
    </w:p>
    <w:p w14:paraId="23899D89" w14:textId="77777777" w:rsidR="00602577" w:rsidRPr="007A67C8" w:rsidRDefault="007A67C8" w:rsidP="00AE083F">
      <w:pPr>
        <w:spacing w:after="220"/>
        <w:jc w:val="center"/>
        <w:rPr>
          <w:b/>
          <w:szCs w:val="22"/>
        </w:rPr>
      </w:pPr>
      <w:r w:rsidRPr="007A67C8">
        <w:rPr>
          <w:b/>
          <w:szCs w:val="22"/>
        </w:rPr>
        <w:t>PLEADING CYCLE ESTABLISHED</w:t>
      </w:r>
    </w:p>
    <w:p w14:paraId="716D50FB" w14:textId="048158AD" w:rsidR="007A67C8" w:rsidRDefault="007A67C8" w:rsidP="007A67C8">
      <w:pPr>
        <w:outlineLvl w:val="0"/>
        <w:rPr>
          <w:b/>
          <w:szCs w:val="22"/>
        </w:rPr>
      </w:pPr>
      <w:r>
        <w:rPr>
          <w:b/>
          <w:szCs w:val="22"/>
        </w:rPr>
        <w:t>Petitions to Deny Due:</w:t>
      </w:r>
      <w:r>
        <w:rPr>
          <w:b/>
          <w:szCs w:val="22"/>
        </w:rPr>
        <w:tab/>
      </w:r>
      <w:r>
        <w:rPr>
          <w:b/>
          <w:szCs w:val="22"/>
        </w:rPr>
        <w:tab/>
      </w:r>
      <w:r w:rsidR="00CC4A63">
        <w:rPr>
          <w:b/>
          <w:spacing w:val="-2"/>
          <w:szCs w:val="22"/>
        </w:rPr>
        <w:t>December 28, 2016</w:t>
      </w:r>
    </w:p>
    <w:p w14:paraId="09C8A094" w14:textId="65BD5EEC" w:rsidR="007A67C8" w:rsidRDefault="007A67C8" w:rsidP="007A67C8">
      <w:pPr>
        <w:rPr>
          <w:b/>
          <w:szCs w:val="22"/>
        </w:rPr>
      </w:pPr>
      <w:r>
        <w:rPr>
          <w:b/>
          <w:szCs w:val="22"/>
        </w:rPr>
        <w:t>Oppositions Due:</w:t>
      </w:r>
      <w:r>
        <w:rPr>
          <w:b/>
          <w:szCs w:val="22"/>
        </w:rPr>
        <w:tab/>
      </w:r>
      <w:r>
        <w:rPr>
          <w:b/>
          <w:szCs w:val="22"/>
        </w:rPr>
        <w:tab/>
      </w:r>
      <w:r w:rsidR="00CC4A63">
        <w:rPr>
          <w:b/>
          <w:spacing w:val="-2"/>
          <w:szCs w:val="22"/>
        </w:rPr>
        <w:t>January 4, 2017</w:t>
      </w:r>
    </w:p>
    <w:p w14:paraId="70C4F6C0" w14:textId="799FF723" w:rsidR="007A67C8" w:rsidRDefault="007A67C8" w:rsidP="007A67C8">
      <w:pPr>
        <w:spacing w:after="220"/>
        <w:rPr>
          <w:b/>
          <w:szCs w:val="22"/>
        </w:rPr>
      </w:pPr>
      <w:r>
        <w:rPr>
          <w:b/>
          <w:szCs w:val="22"/>
        </w:rPr>
        <w:t>Replies Due:</w:t>
      </w:r>
      <w:r>
        <w:rPr>
          <w:b/>
          <w:szCs w:val="22"/>
        </w:rPr>
        <w:tab/>
      </w:r>
      <w:r>
        <w:rPr>
          <w:b/>
          <w:szCs w:val="22"/>
        </w:rPr>
        <w:tab/>
      </w:r>
      <w:r>
        <w:rPr>
          <w:b/>
          <w:szCs w:val="22"/>
        </w:rPr>
        <w:tab/>
      </w:r>
      <w:r w:rsidR="00CC4A63">
        <w:rPr>
          <w:b/>
          <w:szCs w:val="22"/>
        </w:rPr>
        <w:t>January 11, 2017</w:t>
      </w:r>
    </w:p>
    <w:p w14:paraId="4F3B0B4D" w14:textId="77777777" w:rsidR="007A67C8" w:rsidRDefault="007A67C8" w:rsidP="00144BD1">
      <w:pPr>
        <w:spacing w:after="120"/>
        <w:outlineLvl w:val="0"/>
        <w:rPr>
          <w:b/>
          <w:szCs w:val="22"/>
        </w:rPr>
      </w:pPr>
      <w:r>
        <w:rPr>
          <w:b/>
          <w:szCs w:val="22"/>
        </w:rPr>
        <w:t>I.</w:t>
      </w:r>
      <w:r>
        <w:rPr>
          <w:b/>
          <w:szCs w:val="22"/>
        </w:rPr>
        <w:tab/>
        <w:t>INTRODUCTION</w:t>
      </w:r>
    </w:p>
    <w:p w14:paraId="272D6403" w14:textId="1051C1C9" w:rsidR="007665F9" w:rsidRDefault="003378B4" w:rsidP="00CF1545">
      <w:pPr>
        <w:spacing w:after="120"/>
        <w:ind w:firstLine="720"/>
        <w:rPr>
          <w:szCs w:val="22"/>
        </w:rPr>
      </w:pPr>
      <w:r w:rsidRPr="00A13202">
        <w:rPr>
          <w:szCs w:val="22"/>
        </w:rPr>
        <w:t>AT&amp;T Mobility Spectrum</w:t>
      </w:r>
      <w:r w:rsidR="007A67C8" w:rsidRPr="00A13202">
        <w:rPr>
          <w:szCs w:val="22"/>
        </w:rPr>
        <w:t xml:space="preserve"> LLC, an indirect wholly-owned subsidiary of AT&amp;T Inc. (together with </w:t>
      </w:r>
      <w:r w:rsidRPr="00A13202">
        <w:rPr>
          <w:szCs w:val="22"/>
        </w:rPr>
        <w:t>AT&amp;T Mobility Spectrum</w:t>
      </w:r>
      <w:r w:rsidR="007A67C8" w:rsidRPr="00A13202">
        <w:rPr>
          <w:szCs w:val="22"/>
        </w:rPr>
        <w:t xml:space="preserve"> LLC, AT&amp;T), </w:t>
      </w:r>
      <w:r w:rsidR="00A078E1" w:rsidRPr="00A13202">
        <w:rPr>
          <w:szCs w:val="22"/>
        </w:rPr>
        <w:t>Grand River Communications, Inc.</w:t>
      </w:r>
      <w:r w:rsidR="007A67C8" w:rsidRPr="00A13202">
        <w:rPr>
          <w:szCs w:val="22"/>
        </w:rPr>
        <w:t xml:space="preserve"> (</w:t>
      </w:r>
      <w:r w:rsidR="00A078E1" w:rsidRPr="00A13202">
        <w:rPr>
          <w:szCs w:val="22"/>
        </w:rPr>
        <w:t xml:space="preserve">Grand River), and </w:t>
      </w:r>
      <w:r w:rsidR="00A078E1" w:rsidRPr="00A13202">
        <w:t>Green Hills Area Cellular Telephone, Inc. (Green Hills</w:t>
      </w:r>
      <w:r w:rsidR="007A67C8" w:rsidRPr="00A13202">
        <w:rPr>
          <w:szCs w:val="22"/>
        </w:rPr>
        <w:t>, and together with AT&amp;T</w:t>
      </w:r>
      <w:r w:rsidR="001A5CD3">
        <w:rPr>
          <w:szCs w:val="22"/>
        </w:rPr>
        <w:t xml:space="preserve"> and Grand River</w:t>
      </w:r>
      <w:r w:rsidR="007A67C8" w:rsidRPr="00A13202">
        <w:rPr>
          <w:szCs w:val="22"/>
        </w:rPr>
        <w:t>, the Applicants), have filed application</w:t>
      </w:r>
      <w:r w:rsidR="00A078E1" w:rsidRPr="00A13202">
        <w:rPr>
          <w:szCs w:val="22"/>
        </w:rPr>
        <w:t>s</w:t>
      </w:r>
      <w:r w:rsidR="007A67C8" w:rsidRPr="00A13202">
        <w:rPr>
          <w:szCs w:val="22"/>
        </w:rPr>
        <w:t xml:space="preserve"> pursuant to Section 310(d) of the Communications Act of 1934, as amended,</w:t>
      </w:r>
      <w:r w:rsidR="007A67C8" w:rsidRPr="00A13202">
        <w:rPr>
          <w:rStyle w:val="FootnoteReference"/>
          <w:sz w:val="20"/>
        </w:rPr>
        <w:footnoteReference w:id="1"/>
      </w:r>
      <w:r w:rsidR="007A67C8" w:rsidRPr="00A13202">
        <w:rPr>
          <w:szCs w:val="22"/>
        </w:rPr>
        <w:t xml:space="preserve"> seeking the assignment of </w:t>
      </w:r>
      <w:r w:rsidR="006711FC" w:rsidRPr="00A13202">
        <w:rPr>
          <w:szCs w:val="22"/>
        </w:rPr>
        <w:t xml:space="preserve">Lower 700 MHz </w:t>
      </w:r>
      <w:r w:rsidR="005273C2" w:rsidRPr="00A13202">
        <w:rPr>
          <w:szCs w:val="22"/>
        </w:rPr>
        <w:t>C</w:t>
      </w:r>
      <w:r w:rsidR="006711FC" w:rsidRPr="00A13202">
        <w:rPr>
          <w:szCs w:val="22"/>
        </w:rPr>
        <w:t xml:space="preserve"> </w:t>
      </w:r>
      <w:r w:rsidR="007A67C8" w:rsidRPr="00A13202">
        <w:rPr>
          <w:szCs w:val="22"/>
        </w:rPr>
        <w:t>Block license</w:t>
      </w:r>
      <w:r w:rsidR="00A078E1" w:rsidRPr="00A13202">
        <w:rPr>
          <w:szCs w:val="22"/>
        </w:rPr>
        <w:t>s</w:t>
      </w:r>
      <w:r w:rsidR="006711FC" w:rsidRPr="00A13202">
        <w:rPr>
          <w:szCs w:val="22"/>
        </w:rPr>
        <w:t xml:space="preserve"> </w:t>
      </w:r>
      <w:r w:rsidR="00AF2FB8">
        <w:rPr>
          <w:szCs w:val="22"/>
        </w:rPr>
        <w:t xml:space="preserve">to AT&amp;T from </w:t>
      </w:r>
      <w:r w:rsidR="00A078E1" w:rsidRPr="00D72ED4">
        <w:rPr>
          <w:szCs w:val="22"/>
        </w:rPr>
        <w:t>Grand River and Green Hills</w:t>
      </w:r>
      <w:r w:rsidR="00AF2FB8" w:rsidRPr="00D72ED4">
        <w:rPr>
          <w:szCs w:val="22"/>
        </w:rPr>
        <w:t xml:space="preserve">, respectively. </w:t>
      </w:r>
      <w:r w:rsidR="007A67C8" w:rsidRPr="00D72ED4">
        <w:rPr>
          <w:szCs w:val="22"/>
        </w:rPr>
        <w:t xml:space="preserve"> </w:t>
      </w:r>
      <w:r w:rsidR="0066626D" w:rsidRPr="00D72ED4">
        <w:rPr>
          <w:szCs w:val="22"/>
        </w:rPr>
        <w:t>Each subject</w:t>
      </w:r>
      <w:r w:rsidR="007A67C8" w:rsidRPr="00D72ED4">
        <w:rPr>
          <w:szCs w:val="22"/>
        </w:rPr>
        <w:t xml:space="preserve"> license</w:t>
      </w:r>
      <w:r w:rsidR="006711FC" w:rsidRPr="00D72ED4">
        <w:rPr>
          <w:szCs w:val="22"/>
        </w:rPr>
        <w:t xml:space="preserve"> cover</w:t>
      </w:r>
      <w:r w:rsidR="0066626D" w:rsidRPr="00D72ED4">
        <w:rPr>
          <w:szCs w:val="22"/>
        </w:rPr>
        <w:t>s</w:t>
      </w:r>
      <w:r w:rsidR="007A67C8" w:rsidRPr="00D72ED4">
        <w:rPr>
          <w:szCs w:val="22"/>
        </w:rPr>
        <w:t xml:space="preserve"> </w:t>
      </w:r>
      <w:r w:rsidR="003203DE" w:rsidRPr="00D72ED4">
        <w:rPr>
          <w:szCs w:val="22"/>
        </w:rPr>
        <w:t xml:space="preserve">parts of </w:t>
      </w:r>
      <w:r w:rsidR="006F324E">
        <w:rPr>
          <w:szCs w:val="22"/>
        </w:rPr>
        <w:t>the same</w:t>
      </w:r>
      <w:r w:rsidR="00943E53" w:rsidRPr="00D72ED4">
        <w:rPr>
          <w:szCs w:val="22"/>
        </w:rPr>
        <w:t xml:space="preserve"> lo</w:t>
      </w:r>
      <w:r w:rsidR="00943E53" w:rsidRPr="00A13202">
        <w:rPr>
          <w:szCs w:val="22"/>
        </w:rPr>
        <w:t>cal market in</w:t>
      </w:r>
      <w:r w:rsidR="006711FC" w:rsidRPr="00A13202">
        <w:rPr>
          <w:szCs w:val="22"/>
        </w:rPr>
        <w:t xml:space="preserve"> </w:t>
      </w:r>
      <w:r w:rsidR="00A078E1" w:rsidRPr="00A13202">
        <w:rPr>
          <w:szCs w:val="22"/>
        </w:rPr>
        <w:t>Missouri</w:t>
      </w:r>
      <w:r w:rsidR="00F00598">
        <w:rPr>
          <w:szCs w:val="22"/>
        </w:rPr>
        <w:t xml:space="preserve"> </w:t>
      </w:r>
      <w:r w:rsidR="0066626D">
        <w:rPr>
          <w:szCs w:val="22"/>
        </w:rPr>
        <w:t xml:space="preserve">and together the </w:t>
      </w:r>
      <w:r w:rsidR="00C17D3C">
        <w:rPr>
          <w:szCs w:val="22"/>
        </w:rPr>
        <w:t>proposed assignments</w:t>
      </w:r>
      <w:r w:rsidR="0066626D">
        <w:rPr>
          <w:szCs w:val="22"/>
        </w:rPr>
        <w:t xml:space="preserve"> cover the entire market area.</w:t>
      </w:r>
    </w:p>
    <w:p w14:paraId="1362952B" w14:textId="2B83F112"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AT&amp;T with additional spectrum that would enable it to increase </w:t>
      </w:r>
      <w:r>
        <w:rPr>
          <w:szCs w:val="22"/>
        </w:rPr>
        <w:t xml:space="preserve">its </w:t>
      </w:r>
      <w:r w:rsidRPr="0087478E">
        <w:rPr>
          <w:szCs w:val="22"/>
        </w:rPr>
        <w:t>system capacity to enhance existing services, better accommodate its overall growth, and facilitate the provision of additional products and services</w:t>
      </w:r>
      <w:r>
        <w:rPr>
          <w:szCs w:val="22"/>
        </w:rPr>
        <w:t xml:space="preserve"> in </w:t>
      </w:r>
      <w:r w:rsidR="00BC47CF">
        <w:rPr>
          <w:szCs w:val="22"/>
        </w:rPr>
        <w:t>Cellular Market Area (CMA</w:t>
      </w:r>
      <w:r>
        <w:rPr>
          <w:szCs w:val="22"/>
        </w:rPr>
        <w:t>)</w:t>
      </w:r>
      <w:r w:rsidR="0032551B">
        <w:rPr>
          <w:szCs w:val="22"/>
        </w:rPr>
        <w:t xml:space="preserve"> </w:t>
      </w:r>
      <w:r w:rsidR="00A078E1">
        <w:t>507 (</w:t>
      </w:r>
      <w:r w:rsidR="00A078E1" w:rsidRPr="009C7D1F">
        <w:t xml:space="preserve">Missouri 4 </w:t>
      </w:r>
      <w:r w:rsidR="006B6557">
        <w:rPr>
          <w:szCs w:val="22"/>
        </w:rPr>
        <w:t>–</w:t>
      </w:r>
      <w:r w:rsidR="00A078E1" w:rsidRPr="009C7D1F">
        <w:t xml:space="preserve"> De Kalb</w:t>
      </w:r>
      <w:r w:rsidR="00A078E1">
        <w:t>)</w:t>
      </w:r>
      <w:r>
        <w:rPr>
          <w:szCs w:val="22"/>
        </w:rPr>
        <w:t>.  The Applicants assert that, as a result of this proposed transaction,</w:t>
      </w:r>
      <w:r w:rsidRPr="0087478E">
        <w:rPr>
          <w:szCs w:val="22"/>
        </w:rPr>
        <w:t xml:space="preserve"> AT&amp;T </w:t>
      </w:r>
      <w:r>
        <w:rPr>
          <w:szCs w:val="22"/>
        </w:rPr>
        <w:t xml:space="preserve">would hold </w:t>
      </w:r>
      <w:r w:rsidRPr="0087478E">
        <w:rPr>
          <w:szCs w:val="22"/>
        </w:rPr>
        <w:t>24 megahe</w:t>
      </w:r>
      <w:r>
        <w:rPr>
          <w:szCs w:val="22"/>
        </w:rPr>
        <w:t xml:space="preserve">rtz of contiguous, paired Lower 700 MHz spectrum in </w:t>
      </w:r>
      <w:r w:rsidR="0032551B">
        <w:rPr>
          <w:szCs w:val="22"/>
        </w:rPr>
        <w:t xml:space="preserve">the </w:t>
      </w:r>
      <w:r w:rsidR="00DD79DC" w:rsidRPr="00693D7A">
        <w:rPr>
          <w:szCs w:val="22"/>
        </w:rPr>
        <w:t>six</w:t>
      </w:r>
      <w:r w:rsidR="001960D7">
        <w:rPr>
          <w:szCs w:val="22"/>
        </w:rPr>
        <w:t xml:space="preserve"> counties involved in </w:t>
      </w:r>
      <w:r w:rsidR="007F0786">
        <w:rPr>
          <w:szCs w:val="22"/>
        </w:rPr>
        <w:t>these</w:t>
      </w:r>
      <w:r w:rsidR="00BA7E44" w:rsidRPr="00DA2BDC">
        <w:rPr>
          <w:szCs w:val="22"/>
        </w:rPr>
        <w:t xml:space="preserve"> </w:t>
      </w:r>
      <w:r w:rsidR="001960D7" w:rsidRPr="00DA2BDC">
        <w:rPr>
          <w:szCs w:val="22"/>
        </w:rPr>
        <w:t>transaction</w:t>
      </w:r>
      <w:r w:rsidR="007F0786">
        <w:rPr>
          <w:szCs w:val="22"/>
        </w:rPr>
        <w:t>s</w:t>
      </w:r>
      <w:r w:rsidRPr="00DA2BDC">
        <w:rPr>
          <w:szCs w:val="22"/>
        </w:rPr>
        <w:t xml:space="preserve">, </w:t>
      </w:r>
      <w:r w:rsidR="00943E53" w:rsidRPr="00DA2BDC">
        <w:rPr>
          <w:szCs w:val="22"/>
        </w:rPr>
        <w:t>which</w:t>
      </w:r>
      <w:r w:rsidR="006444B9">
        <w:rPr>
          <w:szCs w:val="22"/>
        </w:rPr>
        <w:t xml:space="preserve"> would allow</w:t>
      </w:r>
      <w:r>
        <w:rPr>
          <w:szCs w:val="22"/>
        </w:rPr>
        <w:t xml:space="preserve"> for a </w:t>
      </w:r>
      <w:r w:rsidRPr="006654E1">
        <w:rPr>
          <w:szCs w:val="22"/>
        </w:rPr>
        <w:t>10×10</w:t>
      </w:r>
      <w:r w:rsidRPr="0087478E">
        <w:rPr>
          <w:szCs w:val="22"/>
        </w:rPr>
        <w:t xml:space="preserve"> </w:t>
      </w:r>
      <w:r>
        <w:rPr>
          <w:szCs w:val="22"/>
        </w:rPr>
        <w:t>megahertz</w:t>
      </w:r>
      <w:r w:rsidRPr="0087478E">
        <w:rPr>
          <w:szCs w:val="22"/>
        </w:rPr>
        <w:t xml:space="preserve"> LTE deployment.</w:t>
      </w:r>
    </w:p>
    <w:p w14:paraId="48015070" w14:textId="61DDEF08" w:rsidR="008979AB" w:rsidRDefault="008979AB" w:rsidP="00CF1545">
      <w:pPr>
        <w:spacing w:after="120"/>
        <w:ind w:firstLine="720"/>
        <w:rPr>
          <w:rStyle w:val="Normal1"/>
          <w:sz w:val="22"/>
          <w:szCs w:val="22"/>
        </w:rPr>
      </w:pPr>
      <w:r w:rsidRPr="008979AB">
        <w:rPr>
          <w:rStyle w:val="Normal1"/>
          <w:sz w:val="22"/>
          <w:szCs w:val="22"/>
        </w:rPr>
        <w:t xml:space="preserve">Our preliminary review indicates that </w:t>
      </w:r>
      <w:r w:rsidR="00C17D3C">
        <w:rPr>
          <w:rStyle w:val="Normal1"/>
          <w:sz w:val="22"/>
          <w:szCs w:val="22"/>
        </w:rPr>
        <w:t xml:space="preserve">in Missouri 4 – De Kalb, </w:t>
      </w:r>
      <w:r w:rsidRPr="008979AB">
        <w:rPr>
          <w:rStyle w:val="Normal1"/>
          <w:sz w:val="22"/>
          <w:szCs w:val="22"/>
        </w:rPr>
        <w:t xml:space="preserve">AT&amp;T would be assigned </w:t>
      </w:r>
      <w:r w:rsidRPr="00D72ED4">
        <w:rPr>
          <w:rStyle w:val="Normal1"/>
          <w:sz w:val="22"/>
          <w:szCs w:val="22"/>
        </w:rPr>
        <w:t>12 megahertz</w:t>
      </w:r>
      <w:r w:rsidRPr="008979AB">
        <w:rPr>
          <w:rStyle w:val="Normal1"/>
          <w:sz w:val="22"/>
          <w:szCs w:val="22"/>
        </w:rPr>
        <w:t xml:space="preserve"> </w:t>
      </w:r>
      <w:r w:rsidR="00F74333">
        <w:rPr>
          <w:szCs w:val="22"/>
        </w:rPr>
        <w:t xml:space="preserve">of Lower 700 MHz </w:t>
      </w:r>
      <w:r w:rsidR="00AF2FB8">
        <w:rPr>
          <w:szCs w:val="22"/>
        </w:rPr>
        <w:t xml:space="preserve">C Block </w:t>
      </w:r>
      <w:r w:rsidRPr="008979AB">
        <w:rPr>
          <w:szCs w:val="22"/>
        </w:rPr>
        <w:t xml:space="preserve">spectrum </w:t>
      </w:r>
      <w:r w:rsidR="003203DE">
        <w:rPr>
          <w:szCs w:val="22"/>
        </w:rPr>
        <w:t xml:space="preserve">from Grand River in </w:t>
      </w:r>
      <w:r w:rsidR="00AF2FB8">
        <w:rPr>
          <w:szCs w:val="22"/>
        </w:rPr>
        <w:t xml:space="preserve">Clinton and DeKalb counties and </w:t>
      </w:r>
      <w:r w:rsidR="006F324E">
        <w:rPr>
          <w:szCs w:val="22"/>
        </w:rPr>
        <w:t xml:space="preserve">parts of </w:t>
      </w:r>
      <w:r w:rsidR="003203DE">
        <w:t xml:space="preserve">Daviess and Livingston </w:t>
      </w:r>
      <w:r w:rsidR="00AF2FB8">
        <w:t>counties</w:t>
      </w:r>
      <w:r w:rsidR="00DA2BDC">
        <w:t>,</w:t>
      </w:r>
      <w:r w:rsidR="003203DE">
        <w:t xml:space="preserve"> </w:t>
      </w:r>
      <w:r w:rsidR="002B2FD0" w:rsidRPr="00DA2BDC">
        <w:rPr>
          <w:szCs w:val="22"/>
        </w:rPr>
        <w:t xml:space="preserve">in </w:t>
      </w:r>
      <w:r w:rsidR="003203DE" w:rsidRPr="00DA2BDC">
        <w:rPr>
          <w:szCs w:val="22"/>
        </w:rPr>
        <w:t xml:space="preserve">Missouri 4 </w:t>
      </w:r>
      <w:r w:rsidR="006B6557">
        <w:rPr>
          <w:szCs w:val="22"/>
        </w:rPr>
        <w:t>–</w:t>
      </w:r>
      <w:r w:rsidR="003203DE" w:rsidRPr="00DA2BDC">
        <w:rPr>
          <w:szCs w:val="22"/>
        </w:rPr>
        <w:t xml:space="preserve"> De Kalb</w:t>
      </w:r>
      <w:r w:rsidRPr="00DA2BDC">
        <w:rPr>
          <w:rStyle w:val="Normal1"/>
          <w:sz w:val="22"/>
          <w:szCs w:val="22"/>
        </w:rPr>
        <w:t xml:space="preserve">.  </w:t>
      </w:r>
      <w:r w:rsidR="006B6557">
        <w:rPr>
          <w:rStyle w:val="Normal1"/>
          <w:sz w:val="22"/>
          <w:szCs w:val="22"/>
        </w:rPr>
        <w:t>In addition</w:t>
      </w:r>
      <w:r w:rsidR="00AF2FB8">
        <w:rPr>
          <w:rStyle w:val="Normal1"/>
          <w:sz w:val="22"/>
          <w:szCs w:val="22"/>
        </w:rPr>
        <w:t xml:space="preserve">, </w:t>
      </w:r>
      <w:r w:rsidR="003203DE">
        <w:rPr>
          <w:rStyle w:val="Normal1"/>
          <w:sz w:val="22"/>
          <w:szCs w:val="22"/>
        </w:rPr>
        <w:t xml:space="preserve">AT&amp;T would be assigned </w:t>
      </w:r>
      <w:r w:rsidR="003203DE" w:rsidRPr="003203DE">
        <w:rPr>
          <w:rStyle w:val="Normal1"/>
          <w:sz w:val="22"/>
          <w:szCs w:val="22"/>
        </w:rPr>
        <w:t>12 megahertz of Lower 700 MHz C Block spectrum from Green Hills in</w:t>
      </w:r>
      <w:r w:rsidR="00AF2FB8">
        <w:rPr>
          <w:rStyle w:val="Normal1"/>
          <w:sz w:val="22"/>
          <w:szCs w:val="22"/>
        </w:rPr>
        <w:t xml:space="preserve"> Caldwell and Carroll</w:t>
      </w:r>
      <w:r w:rsidR="003203DE" w:rsidRPr="003203DE">
        <w:rPr>
          <w:rStyle w:val="Normal1"/>
          <w:sz w:val="22"/>
          <w:szCs w:val="22"/>
        </w:rPr>
        <w:t xml:space="preserve"> counties</w:t>
      </w:r>
      <w:r w:rsidR="00AF2FB8">
        <w:rPr>
          <w:rStyle w:val="Normal1"/>
          <w:sz w:val="22"/>
          <w:szCs w:val="22"/>
        </w:rPr>
        <w:t xml:space="preserve"> and </w:t>
      </w:r>
      <w:r w:rsidR="00C17D3C">
        <w:rPr>
          <w:rStyle w:val="Normal1"/>
          <w:sz w:val="22"/>
          <w:szCs w:val="22"/>
        </w:rPr>
        <w:t xml:space="preserve">also </w:t>
      </w:r>
      <w:r w:rsidR="00AF2FB8">
        <w:rPr>
          <w:rStyle w:val="Normal1"/>
          <w:sz w:val="22"/>
          <w:szCs w:val="22"/>
        </w:rPr>
        <w:t xml:space="preserve">in </w:t>
      </w:r>
      <w:r w:rsidR="006F324E">
        <w:rPr>
          <w:rStyle w:val="Normal1"/>
          <w:sz w:val="22"/>
          <w:szCs w:val="22"/>
        </w:rPr>
        <w:t xml:space="preserve">parts of </w:t>
      </w:r>
      <w:r w:rsidR="003203DE">
        <w:t xml:space="preserve">Daviess and Livingston </w:t>
      </w:r>
      <w:r w:rsidR="00AF2FB8">
        <w:t>counties</w:t>
      </w:r>
      <w:r w:rsidR="003203DE" w:rsidRPr="003203DE">
        <w:rPr>
          <w:rStyle w:val="Normal1"/>
          <w:sz w:val="22"/>
          <w:szCs w:val="22"/>
        </w:rPr>
        <w:t xml:space="preserve">.  </w:t>
      </w:r>
      <w:r w:rsidR="006B6557">
        <w:rPr>
          <w:rStyle w:val="Normal1"/>
          <w:sz w:val="22"/>
          <w:szCs w:val="22"/>
        </w:rPr>
        <w:t>As a result of both of these transactions</w:t>
      </w:r>
      <w:r w:rsidR="003203DE" w:rsidRPr="003203DE">
        <w:rPr>
          <w:rStyle w:val="Normal1"/>
          <w:sz w:val="22"/>
          <w:szCs w:val="22"/>
        </w:rPr>
        <w:t xml:space="preserve">, AT&amp;T would hold </w:t>
      </w:r>
      <w:r w:rsidR="00AD0320" w:rsidRPr="00AD0320">
        <w:rPr>
          <w:szCs w:val="22"/>
        </w:rPr>
        <w:t>between 135 megahertz and 145 megahertz of spectrum in total</w:t>
      </w:r>
      <w:r w:rsidR="003203DE" w:rsidRPr="003203DE">
        <w:rPr>
          <w:rStyle w:val="Normal1"/>
          <w:sz w:val="22"/>
          <w:szCs w:val="22"/>
        </w:rPr>
        <w:t xml:space="preserve">, including 55 megahertz </w:t>
      </w:r>
      <w:r w:rsidR="00C17D3C">
        <w:rPr>
          <w:rStyle w:val="Normal1"/>
          <w:sz w:val="22"/>
          <w:szCs w:val="22"/>
        </w:rPr>
        <w:t xml:space="preserve">of </w:t>
      </w:r>
      <w:r w:rsidR="003203DE" w:rsidRPr="003203DE">
        <w:rPr>
          <w:rStyle w:val="Normal1"/>
          <w:sz w:val="22"/>
          <w:szCs w:val="22"/>
        </w:rPr>
        <w:t>below-1-GHz</w:t>
      </w:r>
      <w:r w:rsidR="00C17D3C">
        <w:rPr>
          <w:rStyle w:val="Normal1"/>
          <w:sz w:val="22"/>
          <w:szCs w:val="22"/>
        </w:rPr>
        <w:t xml:space="preserve"> spectrum</w:t>
      </w:r>
      <w:r w:rsidR="003203DE" w:rsidRPr="003203DE">
        <w:rPr>
          <w:rStyle w:val="Normal1"/>
          <w:sz w:val="22"/>
          <w:szCs w:val="22"/>
        </w:rPr>
        <w:t>.</w:t>
      </w:r>
    </w:p>
    <w:p w14:paraId="7577ACE7" w14:textId="5B0521A2"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w:t>
      </w:r>
      <w:r w:rsidRPr="00FF0361">
        <w:rPr>
          <w:szCs w:val="22"/>
        </w:rPr>
        <w:lastRenderedPageBreak/>
        <w:t>review.</w:t>
      </w:r>
      <w:r w:rsidRPr="00FF6717">
        <w:rPr>
          <w:rStyle w:val="FootnoteReference"/>
          <w:sz w:val="20"/>
        </w:rPr>
        <w:footnoteReference w:id="2"/>
      </w:r>
      <w:r w:rsidRPr="00FF0361">
        <w:rPr>
          <w:szCs w:val="22"/>
        </w:rPr>
        <w:t xml:space="preserve">  As a result of the instant transaction, </w:t>
      </w:r>
      <w:r>
        <w:rPr>
          <w:szCs w:val="22"/>
        </w:rPr>
        <w:t>AT&amp;T</w:t>
      </w:r>
      <w:r w:rsidRPr="00FF0361">
        <w:rPr>
          <w:szCs w:val="22"/>
        </w:rPr>
        <w:t xml:space="preserve"> would hold more than </w:t>
      </w:r>
      <w:r>
        <w:rPr>
          <w:szCs w:val="22"/>
        </w:rPr>
        <w:t>one-third, that is, more than 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E60B56">
        <w:rPr>
          <w:szCs w:val="22"/>
        </w:rPr>
        <w:t xml:space="preserve">the </w:t>
      </w:r>
      <w:r w:rsidR="009A28A1" w:rsidRPr="00693D7A">
        <w:rPr>
          <w:szCs w:val="22"/>
        </w:rPr>
        <w:t>six</w:t>
      </w:r>
      <w:r w:rsidR="009A28A1">
        <w:rPr>
          <w:szCs w:val="22"/>
        </w:rPr>
        <w:t xml:space="preserve"> </w:t>
      </w:r>
      <w:r w:rsidR="00E60B56">
        <w:rPr>
          <w:szCs w:val="22"/>
        </w:rPr>
        <w:t>counties involved in this transaction</w:t>
      </w:r>
      <w:r w:rsidRPr="00FF0361">
        <w:rPr>
          <w:szCs w:val="22"/>
        </w:rPr>
        <w:t>.</w:t>
      </w:r>
    </w:p>
    <w:p w14:paraId="0B31206B" w14:textId="77777777" w:rsidR="00144BD1" w:rsidRPr="0089192F" w:rsidRDefault="00144BD1" w:rsidP="00EE1B7D">
      <w:pPr>
        <w:keepNext/>
        <w:spacing w:before="100" w:after="120"/>
        <w:outlineLvl w:val="0"/>
        <w:rPr>
          <w:rStyle w:val="Normal10"/>
          <w:b/>
          <w:szCs w:val="22"/>
        </w:rPr>
      </w:pPr>
      <w:r>
        <w:rPr>
          <w:rStyle w:val="StyleTimesNewRomanBold11ptBold"/>
        </w:rPr>
        <w:t>ii.</w:t>
      </w:r>
      <w:r>
        <w:rPr>
          <w:rStyle w:val="StyleTimesNewRomanBold11ptBold"/>
        </w:rPr>
        <w:tab/>
        <w:t>Section 310(</w:t>
      </w:r>
      <w:r>
        <w:rPr>
          <w:b/>
          <w:szCs w:val="22"/>
        </w:rPr>
        <w:t>d) APPLICATION</w:t>
      </w:r>
    </w:p>
    <w:p w14:paraId="76B55E24" w14:textId="1A28018A"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he application</w:t>
      </w:r>
      <w:r w:rsidR="00661092">
        <w:rPr>
          <w:rStyle w:val="Normal10"/>
          <w:sz w:val="22"/>
          <w:szCs w:val="22"/>
        </w:rPr>
        <w:t>s</w:t>
      </w:r>
      <w:r w:rsidRPr="00144BD1">
        <w:rPr>
          <w:rStyle w:val="Normal10"/>
          <w:sz w:val="22"/>
          <w:szCs w:val="22"/>
        </w:rPr>
        <w:t xml:space="preserve"> for the assignment of </w:t>
      </w:r>
      <w:r w:rsidRPr="00144BD1">
        <w:rPr>
          <w:szCs w:val="22"/>
        </w:rPr>
        <w:t>license</w:t>
      </w:r>
      <w:r w:rsidR="00661092">
        <w:rPr>
          <w:szCs w:val="22"/>
        </w:rPr>
        <w:t>s</w:t>
      </w:r>
      <w:r w:rsidRPr="00144BD1">
        <w:rPr>
          <w:szCs w:val="22"/>
        </w:rPr>
        <w:t xml:space="preserve"> </w:t>
      </w:r>
      <w:r w:rsidRPr="00144BD1">
        <w:rPr>
          <w:rStyle w:val="Normal10"/>
          <w:sz w:val="22"/>
          <w:szCs w:val="22"/>
        </w:rPr>
        <w:t>ha</w:t>
      </w:r>
      <w:r w:rsidR="00661092">
        <w:rPr>
          <w:rStyle w:val="Normal10"/>
          <w:sz w:val="22"/>
          <w:szCs w:val="22"/>
        </w:rPr>
        <w:t>ve</w:t>
      </w:r>
      <w:r w:rsidRPr="00144BD1">
        <w:rPr>
          <w:rStyle w:val="Normal10"/>
          <w:sz w:val="22"/>
          <w:szCs w:val="22"/>
        </w:rPr>
        <w:t xml:space="preserve"> the following file number</w:t>
      </w:r>
      <w:r w:rsidR="00661092">
        <w:rPr>
          <w:rStyle w:val="Normal10"/>
          <w:sz w:val="22"/>
          <w:szCs w:val="22"/>
        </w:rPr>
        <w:t>s</w:t>
      </w:r>
      <w:r w:rsidRPr="00144BD1">
        <w:rPr>
          <w:rStyle w:val="Normal10"/>
          <w:sz w:val="22"/>
          <w:szCs w:val="22"/>
        </w:rPr>
        <w:t>:</w:t>
      </w:r>
    </w:p>
    <w:tbl>
      <w:tblPr>
        <w:tblW w:w="4840" w:type="pct"/>
        <w:tblCellMar>
          <w:left w:w="40" w:type="dxa"/>
          <w:right w:w="40" w:type="dxa"/>
        </w:tblCellMar>
        <w:tblLook w:val="0000" w:firstRow="0" w:lastRow="0" w:firstColumn="0" w:lastColumn="0" w:noHBand="0" w:noVBand="0"/>
      </w:tblPr>
      <w:tblGrid>
        <w:gridCol w:w="1743"/>
        <w:gridCol w:w="2899"/>
        <w:gridCol w:w="3047"/>
        <w:gridCol w:w="1449"/>
      </w:tblGrid>
      <w:tr w:rsidR="005F385F" w14:paraId="1C04EF41" w14:textId="77777777" w:rsidTr="00693D7A">
        <w:trPr>
          <w:cantSplit/>
          <w:trHeight w:val="152"/>
          <w:tblHeader/>
        </w:trPr>
        <w:tc>
          <w:tcPr>
            <w:tcW w:w="954" w:type="pct"/>
            <w:shd w:val="clear" w:color="C0C0C0" w:fill="auto"/>
          </w:tcPr>
          <w:p w14:paraId="26E990E7" w14:textId="77777777"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14:paraId="6968B147" w14:textId="77777777" w:rsidR="00144BD1" w:rsidRDefault="00144BD1" w:rsidP="00104D2D">
            <w:pPr>
              <w:autoSpaceDE w:val="0"/>
              <w:autoSpaceDN w:val="0"/>
              <w:adjustRightInd w:val="0"/>
              <w:rPr>
                <w:b/>
                <w:color w:val="000000"/>
                <w:szCs w:val="22"/>
                <w:u w:val="single"/>
              </w:rPr>
            </w:pPr>
          </w:p>
        </w:tc>
        <w:tc>
          <w:tcPr>
            <w:tcW w:w="1586" w:type="pct"/>
            <w:shd w:val="clear" w:color="C0C0C0" w:fill="auto"/>
          </w:tcPr>
          <w:p w14:paraId="7065D5F2" w14:textId="77777777"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667" w:type="pct"/>
            <w:shd w:val="clear" w:color="C0C0C0" w:fill="auto"/>
          </w:tcPr>
          <w:p w14:paraId="0DCD8700" w14:textId="77777777"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94" w:type="pct"/>
            <w:shd w:val="clear" w:color="C0C0C0" w:fill="auto"/>
          </w:tcPr>
          <w:p w14:paraId="20C0B5A3" w14:textId="77777777"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5F385F" w14:paraId="6B3A2FEE" w14:textId="77777777" w:rsidTr="00693D7A">
        <w:trPr>
          <w:cantSplit/>
          <w:trHeight w:val="132"/>
        </w:trPr>
        <w:tc>
          <w:tcPr>
            <w:tcW w:w="954" w:type="pct"/>
            <w:shd w:val="clear" w:color="auto" w:fill="auto"/>
          </w:tcPr>
          <w:p w14:paraId="304207F4" w14:textId="77777777" w:rsidR="00144BD1" w:rsidRDefault="00A078E1" w:rsidP="00104D2D">
            <w:pPr>
              <w:keepNext/>
              <w:tabs>
                <w:tab w:val="left" w:pos="720"/>
              </w:tabs>
              <w:rPr>
                <w:bCs/>
              </w:rPr>
            </w:pPr>
            <w:r w:rsidRPr="00693D7A">
              <w:rPr>
                <w:bCs/>
              </w:rPr>
              <w:t>0007403573</w:t>
            </w:r>
          </w:p>
          <w:p w14:paraId="7037FAA6" w14:textId="77777777" w:rsidR="00A078E1" w:rsidRDefault="00A078E1" w:rsidP="00104D2D">
            <w:pPr>
              <w:keepNext/>
              <w:tabs>
                <w:tab w:val="left" w:pos="720"/>
              </w:tabs>
              <w:rPr>
                <w:bCs/>
              </w:rPr>
            </w:pPr>
          </w:p>
          <w:p w14:paraId="4DEF54D6" w14:textId="77777777" w:rsidR="005F385F" w:rsidRDefault="005F385F" w:rsidP="00104D2D">
            <w:pPr>
              <w:keepNext/>
              <w:tabs>
                <w:tab w:val="left" w:pos="720"/>
              </w:tabs>
              <w:rPr>
                <w:bCs/>
              </w:rPr>
            </w:pPr>
          </w:p>
          <w:p w14:paraId="045B5D92" w14:textId="08BFA3FC" w:rsidR="00A078E1" w:rsidRPr="006C53BA" w:rsidRDefault="00A078E1" w:rsidP="00104D2D">
            <w:pPr>
              <w:keepNext/>
              <w:tabs>
                <w:tab w:val="left" w:pos="720"/>
              </w:tabs>
              <w:rPr>
                <w:color w:val="000000"/>
                <w:szCs w:val="22"/>
                <w:shd w:val="clear" w:color="auto" w:fill="F7F5FF"/>
              </w:rPr>
            </w:pPr>
            <w:r w:rsidRPr="00693D7A">
              <w:rPr>
                <w:bCs/>
              </w:rPr>
              <w:t>0007404484</w:t>
            </w:r>
          </w:p>
        </w:tc>
        <w:tc>
          <w:tcPr>
            <w:tcW w:w="1586" w:type="pct"/>
            <w:shd w:val="clear" w:color="C0C0C0" w:fill="auto"/>
          </w:tcPr>
          <w:p w14:paraId="74E6E49F" w14:textId="0BCFD9BC" w:rsidR="00144BD1" w:rsidRDefault="00A078E1" w:rsidP="00104D2D">
            <w:pPr>
              <w:ind w:left="-41"/>
            </w:pPr>
            <w:r w:rsidRPr="00B36A2D">
              <w:t>Grand River</w:t>
            </w:r>
            <w:r>
              <w:t xml:space="preserve"> </w:t>
            </w:r>
            <w:r w:rsidRPr="00B36A2D">
              <w:t>Communications, Inc.</w:t>
            </w:r>
          </w:p>
          <w:p w14:paraId="58DD9348" w14:textId="77777777" w:rsidR="00A078E1" w:rsidRDefault="00A078E1" w:rsidP="00104D2D">
            <w:pPr>
              <w:ind w:left="-41"/>
            </w:pPr>
          </w:p>
          <w:p w14:paraId="40214C0F" w14:textId="438637DD" w:rsidR="00A078E1" w:rsidRPr="00000509" w:rsidRDefault="00A078E1" w:rsidP="00104D2D">
            <w:pPr>
              <w:ind w:left="-41"/>
              <w:rPr>
                <w:szCs w:val="22"/>
              </w:rPr>
            </w:pPr>
            <w:r w:rsidRPr="00B36A2D">
              <w:t>Green Hills Area Cellular</w:t>
            </w:r>
            <w:r>
              <w:t xml:space="preserve"> </w:t>
            </w:r>
            <w:r w:rsidRPr="00B36A2D">
              <w:t>Telephone, Inc.</w:t>
            </w:r>
          </w:p>
        </w:tc>
        <w:tc>
          <w:tcPr>
            <w:tcW w:w="1667" w:type="pct"/>
            <w:shd w:val="clear" w:color="C0C0C0" w:fill="auto"/>
          </w:tcPr>
          <w:p w14:paraId="5C22EEB6" w14:textId="77777777" w:rsidR="00144BD1" w:rsidRDefault="00F8410B" w:rsidP="00104D2D">
            <w:pPr>
              <w:rPr>
                <w:szCs w:val="22"/>
              </w:rPr>
            </w:pPr>
            <w:r>
              <w:rPr>
                <w:szCs w:val="22"/>
              </w:rPr>
              <w:t>AT&amp;T Mobility Spectrum</w:t>
            </w:r>
            <w:r w:rsidR="00144BD1">
              <w:rPr>
                <w:szCs w:val="22"/>
              </w:rPr>
              <w:t xml:space="preserve"> LLC</w:t>
            </w:r>
          </w:p>
          <w:p w14:paraId="210473D5" w14:textId="77777777" w:rsidR="00A078E1" w:rsidRDefault="00A078E1" w:rsidP="00104D2D">
            <w:pPr>
              <w:rPr>
                <w:szCs w:val="22"/>
              </w:rPr>
            </w:pPr>
          </w:p>
          <w:p w14:paraId="71966816" w14:textId="77777777" w:rsidR="005F385F" w:rsidRDefault="005F385F" w:rsidP="00104D2D">
            <w:pPr>
              <w:rPr>
                <w:szCs w:val="22"/>
              </w:rPr>
            </w:pPr>
          </w:p>
          <w:p w14:paraId="586FA0C2" w14:textId="432C995E" w:rsidR="00A078E1" w:rsidRPr="00530B3B" w:rsidRDefault="00A078E1" w:rsidP="00104D2D">
            <w:pPr>
              <w:rPr>
                <w:szCs w:val="22"/>
              </w:rPr>
            </w:pPr>
            <w:r>
              <w:rPr>
                <w:szCs w:val="22"/>
              </w:rPr>
              <w:t>AT&amp;T Mobility Spectrum LLC</w:t>
            </w:r>
          </w:p>
        </w:tc>
        <w:tc>
          <w:tcPr>
            <w:tcW w:w="794" w:type="pct"/>
            <w:shd w:val="clear" w:color="C0C0C0" w:fill="auto"/>
          </w:tcPr>
          <w:p w14:paraId="429BBBEC" w14:textId="61B9B2E4" w:rsidR="00144BD1" w:rsidRDefault="0032551B" w:rsidP="00104D2D">
            <w:pPr>
              <w:ind w:hanging="40"/>
              <w:rPr>
                <w:szCs w:val="22"/>
              </w:rPr>
            </w:pPr>
            <w:r w:rsidRPr="00693D7A">
              <w:rPr>
                <w:szCs w:val="22"/>
              </w:rPr>
              <w:t>WPWV</w:t>
            </w:r>
            <w:r w:rsidR="00A078E1" w:rsidRPr="00693D7A">
              <w:rPr>
                <w:szCs w:val="22"/>
              </w:rPr>
              <w:t>312</w:t>
            </w:r>
          </w:p>
          <w:p w14:paraId="165AB0EC" w14:textId="77777777" w:rsidR="00A078E1" w:rsidRDefault="00A078E1" w:rsidP="00104D2D">
            <w:pPr>
              <w:ind w:hanging="40"/>
              <w:rPr>
                <w:szCs w:val="22"/>
              </w:rPr>
            </w:pPr>
          </w:p>
          <w:p w14:paraId="322405BC" w14:textId="77777777" w:rsidR="005F385F" w:rsidRDefault="005F385F" w:rsidP="00104D2D">
            <w:pPr>
              <w:ind w:hanging="40"/>
              <w:rPr>
                <w:szCs w:val="22"/>
              </w:rPr>
            </w:pPr>
          </w:p>
          <w:p w14:paraId="4D770CFD" w14:textId="3955F6B3" w:rsidR="00A078E1" w:rsidRDefault="00A078E1" w:rsidP="003203DE">
            <w:pPr>
              <w:ind w:hanging="40"/>
              <w:rPr>
                <w:szCs w:val="22"/>
              </w:rPr>
            </w:pPr>
            <w:r w:rsidRPr="00693D7A">
              <w:rPr>
                <w:szCs w:val="22"/>
              </w:rPr>
              <w:t>WQDX566</w:t>
            </w:r>
          </w:p>
        </w:tc>
      </w:tr>
    </w:tbl>
    <w:p w14:paraId="324DBE7D" w14:textId="3FE0C987" w:rsidR="00144BD1" w:rsidRPr="00144BD1" w:rsidRDefault="00144BD1" w:rsidP="009558C7">
      <w:pPr>
        <w:keepNext/>
        <w:tabs>
          <w:tab w:val="left" w:pos="720"/>
          <w:tab w:val="left" w:pos="1440"/>
          <w:tab w:val="left" w:pos="2160"/>
          <w:tab w:val="left" w:pos="2880"/>
          <w:tab w:val="left" w:pos="3600"/>
          <w:tab w:val="left" w:pos="4320"/>
          <w:tab w:val="left" w:pos="5040"/>
          <w:tab w:val="left" w:pos="6264"/>
        </w:tabs>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6B919328"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14:paraId="4AC745E4"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14:paraId="59D10615" w14:textId="77777777" w:rsidR="00144BD1" w:rsidRDefault="00144BD1" w:rsidP="00144BD1">
      <w:pPr>
        <w:keepNext/>
        <w:spacing w:after="120"/>
        <w:outlineLvl w:val="0"/>
        <w:rPr>
          <w:b/>
          <w:szCs w:val="22"/>
        </w:rPr>
      </w:pPr>
      <w:r>
        <w:rPr>
          <w:b/>
          <w:szCs w:val="22"/>
        </w:rPr>
        <w:t>IV.</w:t>
      </w:r>
      <w:r>
        <w:rPr>
          <w:b/>
          <w:szCs w:val="22"/>
        </w:rPr>
        <w:tab/>
        <w:t>GENERAL INFORMATION</w:t>
      </w:r>
    </w:p>
    <w:p w14:paraId="42E32DB1" w14:textId="77777777"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14:paraId="205CC5E1" w14:textId="3B2C6909" w:rsidR="00144BD1" w:rsidRDefault="00144BD1" w:rsidP="00CF1545">
      <w:pPr>
        <w:spacing w:after="120"/>
        <w:ind w:firstLine="720"/>
        <w:rPr>
          <w:b/>
          <w:szCs w:val="22"/>
        </w:rPr>
      </w:pPr>
      <w:r>
        <w:rPr>
          <w:szCs w:val="22"/>
        </w:rPr>
        <w:t>Interested parties must file petitions to deny no later than</w:t>
      </w:r>
      <w:r w:rsidR="00A078E1">
        <w:rPr>
          <w:szCs w:val="22"/>
        </w:rPr>
        <w:t xml:space="preserve"> </w:t>
      </w:r>
      <w:r w:rsidR="00CC4A63">
        <w:rPr>
          <w:b/>
          <w:spacing w:val="-2"/>
          <w:szCs w:val="22"/>
        </w:rPr>
        <w:t>December 28,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CC4A63">
        <w:rPr>
          <w:b/>
          <w:spacing w:val="-2"/>
          <w:szCs w:val="22"/>
        </w:rPr>
        <w:t>January 4, 2017</w:t>
      </w:r>
      <w:r>
        <w:rPr>
          <w:szCs w:val="22"/>
        </w:rPr>
        <w:t xml:space="preserve">.  Replies to such pleadings must be filed no later than </w:t>
      </w:r>
      <w:r w:rsidR="00CC4A63">
        <w:rPr>
          <w:b/>
          <w:spacing w:val="-2"/>
          <w:szCs w:val="22"/>
        </w:rPr>
        <w:t>January 11, 2017</w:t>
      </w:r>
      <w:r>
        <w:rPr>
          <w:szCs w:val="22"/>
        </w:rPr>
        <w:t xml:space="preserve">.  All filings concerning matters referenced in this Public Notice should refer to WT Docket No. </w:t>
      </w:r>
      <w:r w:rsidR="00661092">
        <w:rPr>
          <w:b/>
          <w:szCs w:val="22"/>
        </w:rPr>
        <w:t>16-391</w:t>
      </w:r>
      <w:r w:rsidRPr="006C4A65">
        <w:rPr>
          <w:szCs w:val="22"/>
        </w:rPr>
        <w:t>.</w:t>
      </w:r>
    </w:p>
    <w:p w14:paraId="222015C4" w14:textId="77777777" w:rsidR="00144BD1" w:rsidRDefault="00144BD1" w:rsidP="00CF1545">
      <w:pPr>
        <w:spacing w:after="120"/>
        <w:ind w:firstLine="720"/>
        <w:rPr>
          <w:b/>
          <w:szCs w:val="22"/>
        </w:rPr>
      </w:pPr>
      <w:r>
        <w:rPr>
          <w:b/>
          <w:spacing w:val="-2"/>
          <w:szCs w:val="22"/>
        </w:rPr>
        <w:lastRenderedPageBreak/>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43EFCF8D" w14:textId="77777777"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14:paraId="61FA3BC6" w14:textId="77777777"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14:paraId="57D3F5D1"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798A396D" w14:textId="74D6D995" w:rsidR="00B63AD7" w:rsidRDefault="00BF7452" w:rsidP="00CF1545">
      <w:pPr>
        <w:spacing w:after="120"/>
        <w:ind w:firstLine="720"/>
        <w:rPr>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693D7A">
        <w:rPr>
          <w:color w:val="000000"/>
          <w:szCs w:val="22"/>
        </w:rPr>
        <w:t>(1) </w:t>
      </w:r>
      <w:r w:rsidR="0002507F">
        <w:rPr>
          <w:rFonts w:cs="TmsRmn"/>
          <w:szCs w:val="22"/>
        </w:rPr>
        <w:t>Kathy Harris</w:t>
      </w:r>
      <w:r w:rsidRPr="00693D7A">
        <w:rPr>
          <w:rFonts w:cs="TmsRmn"/>
          <w:szCs w:val="22"/>
        </w:rPr>
        <w:t xml:space="preserve">, </w:t>
      </w:r>
      <w:r w:rsidRPr="00693D7A">
        <w:rPr>
          <w:szCs w:val="22"/>
        </w:rPr>
        <w:t xml:space="preserve">Mobility Division, </w:t>
      </w:r>
      <w:r w:rsidRPr="00693D7A">
        <w:rPr>
          <w:rFonts w:cs="TmsRmn"/>
          <w:szCs w:val="22"/>
        </w:rPr>
        <w:t xml:space="preserve">Wireless Telecommunications Bureau, at </w:t>
      </w:r>
      <w:r w:rsidR="0002507F">
        <w:rPr>
          <w:rFonts w:cs="TmsRmn"/>
          <w:szCs w:val="22"/>
        </w:rPr>
        <w:t>kathy.harris</w:t>
      </w:r>
      <w:r w:rsidRPr="00693D7A">
        <w:rPr>
          <w:rFonts w:cs="TmsRmn"/>
          <w:szCs w:val="22"/>
        </w:rPr>
        <w:t>@fcc.gov or (202) 418-2643 (facsimile);</w:t>
      </w:r>
      <w:r w:rsidRPr="00693D7A">
        <w:rPr>
          <w:szCs w:val="22"/>
        </w:rPr>
        <w:t xml:space="preserve"> (2) </w:t>
      </w:r>
      <w:r w:rsidR="00216CB5" w:rsidRPr="00693D7A">
        <w:rPr>
          <w:szCs w:val="22"/>
        </w:rPr>
        <w:t>Betsy McIntyre, Competition and Infrastructure Policy Division</w:t>
      </w:r>
      <w:r w:rsidR="00216CB5" w:rsidRPr="00693D7A">
        <w:rPr>
          <w:rFonts w:cs="TmsRmn"/>
          <w:szCs w:val="22"/>
        </w:rPr>
        <w:t xml:space="preserve">, </w:t>
      </w:r>
      <w:r w:rsidR="00216CB5" w:rsidRPr="00693D7A">
        <w:rPr>
          <w:szCs w:val="22"/>
        </w:rPr>
        <w:t xml:space="preserve">Wireless Telecommunications Bureau, at </w:t>
      </w:r>
      <w:r w:rsidR="00400F79" w:rsidRPr="00693D7A">
        <w:rPr>
          <w:rFonts w:cs="TmsRmn"/>
          <w:szCs w:val="22"/>
        </w:rPr>
        <w:t>e</w:t>
      </w:r>
      <w:r w:rsidR="00216CB5" w:rsidRPr="00693D7A">
        <w:rPr>
          <w:rFonts w:cs="TmsRmn"/>
          <w:szCs w:val="22"/>
        </w:rPr>
        <w:t>lizabeth.mcintyre@fcc.gov</w:t>
      </w:r>
      <w:r w:rsidR="00216CB5" w:rsidRPr="00693D7A">
        <w:rPr>
          <w:szCs w:val="22"/>
        </w:rPr>
        <w:t xml:space="preserve"> or (202) 418-0787 (facsimile)</w:t>
      </w:r>
      <w:r w:rsidR="00BA6D3A" w:rsidRPr="00693D7A">
        <w:rPr>
          <w:szCs w:val="22"/>
        </w:rPr>
        <w:t xml:space="preserve">; and </w:t>
      </w:r>
      <w:r w:rsidR="00BA6D3A" w:rsidRPr="00693D7A">
        <w:rPr>
          <w:color w:val="000000"/>
          <w:szCs w:val="22"/>
        </w:rPr>
        <w:t>(3) Jim Bird, Office of General Counsel, at TransactionTeam@fcc.gov or (202) 418-1234 (facsimile</w:t>
      </w:r>
      <w:r w:rsidRPr="00693D7A">
        <w:rPr>
          <w:color w:val="000000"/>
          <w:szCs w:val="22"/>
        </w:rPr>
        <w:t>)</w:t>
      </w:r>
      <w:r w:rsidRPr="00693D7A">
        <w:rPr>
          <w:szCs w:val="22"/>
        </w:rPr>
        <w:t>.</w:t>
      </w:r>
    </w:p>
    <w:p w14:paraId="46C9F705" w14:textId="77777777"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4D164E5C" w14:textId="7674DD3F" w:rsidR="00BF7452" w:rsidRDefault="00BF7452" w:rsidP="009C4B6D">
      <w:pPr>
        <w:keepNext/>
        <w:keepLines/>
        <w:spacing w:after="120"/>
        <w:ind w:firstLine="720"/>
        <w:rPr>
          <w:szCs w:val="22"/>
        </w:rPr>
      </w:pPr>
      <w:r w:rsidRPr="00693D7A">
        <w:rPr>
          <w:szCs w:val="22"/>
        </w:rPr>
        <w:t xml:space="preserve">For further information, contact </w:t>
      </w:r>
      <w:r w:rsidR="0002507F">
        <w:rPr>
          <w:rFonts w:cs="TmsRmn"/>
          <w:szCs w:val="22"/>
        </w:rPr>
        <w:t>Kathy Harris</w:t>
      </w:r>
      <w:r w:rsidRPr="00693D7A">
        <w:rPr>
          <w:rFonts w:cs="TmsRmn"/>
          <w:szCs w:val="22"/>
        </w:rPr>
        <w:t xml:space="preserve">, </w:t>
      </w:r>
      <w:r w:rsidRPr="00693D7A">
        <w:rPr>
          <w:szCs w:val="22"/>
        </w:rPr>
        <w:t>Mobility Division, Wireless Telecommunications Bureau, at (202) 418-</w:t>
      </w:r>
      <w:r w:rsidR="0002507F">
        <w:rPr>
          <w:szCs w:val="22"/>
        </w:rPr>
        <w:t>0609</w:t>
      </w:r>
      <w:r w:rsidRPr="00693D7A">
        <w:rPr>
          <w:szCs w:val="22"/>
        </w:rPr>
        <w:t xml:space="preserve">, or </w:t>
      </w:r>
      <w:r w:rsidR="00216CB5" w:rsidRPr="00693D7A">
        <w:rPr>
          <w:szCs w:val="22"/>
        </w:rPr>
        <w:t>Betsy McIntyre, Competition and Infrastructure Policy Division, Wireless Telecommunications Bureau, at (202) 418-0668</w:t>
      </w:r>
      <w:r w:rsidRPr="00693D7A">
        <w:rPr>
          <w:szCs w:val="22"/>
        </w:rPr>
        <w:t>.</w:t>
      </w:r>
    </w:p>
    <w:p w14:paraId="6BC90D90"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4DEA" w14:textId="77777777" w:rsidR="00024835" w:rsidRDefault="00024835">
      <w:r>
        <w:separator/>
      </w:r>
    </w:p>
  </w:endnote>
  <w:endnote w:type="continuationSeparator" w:id="0">
    <w:p w14:paraId="31CC3302" w14:textId="77777777" w:rsidR="00024835" w:rsidRDefault="0002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860EA" w14:textId="77777777" w:rsidR="00923608" w:rsidRDefault="009236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8260" w14:textId="77777777" w:rsidR="006C79CB" w:rsidRDefault="006C79CB" w:rsidP="006C79CB">
    <w:pPr>
      <w:pStyle w:val="Footer"/>
      <w:jc w:val="center"/>
    </w:pPr>
    <w:r>
      <w:fldChar w:fldCharType="begin"/>
    </w:r>
    <w:r>
      <w:instrText xml:space="preserve"> PAGE   \* MERGEFORMAT </w:instrText>
    </w:r>
    <w:r>
      <w:fldChar w:fldCharType="separate"/>
    </w:r>
    <w:r w:rsidR="00AD638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570F3" w14:textId="77777777" w:rsidR="00923608" w:rsidRDefault="00923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3A30B" w14:textId="77777777" w:rsidR="00024835" w:rsidRDefault="00024835">
      <w:r>
        <w:separator/>
      </w:r>
    </w:p>
  </w:footnote>
  <w:footnote w:type="continuationSeparator" w:id="0">
    <w:p w14:paraId="301EDC60" w14:textId="77777777" w:rsidR="00024835" w:rsidRDefault="00024835">
      <w:r>
        <w:continuationSeparator/>
      </w:r>
    </w:p>
  </w:footnote>
  <w:footnote w:id="1">
    <w:p w14:paraId="554BF0CE" w14:textId="732CD2FF" w:rsidR="007A67C8" w:rsidRDefault="007A67C8" w:rsidP="007A67C8">
      <w:pPr>
        <w:pStyle w:val="FootnoteText"/>
      </w:pPr>
      <w:r>
        <w:rPr>
          <w:rStyle w:val="FootnoteReference"/>
        </w:rPr>
        <w:footnoteRef/>
      </w:r>
      <w:r>
        <w:t xml:space="preserve"> 47 U.S.C. § 310(d).</w:t>
      </w:r>
    </w:p>
  </w:footnote>
  <w:footnote w:id="2">
    <w:p w14:paraId="5D61EDB2" w14:textId="77777777"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3">
    <w:p w14:paraId="10E89DDC" w14:textId="5EAD474B"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4">
    <w:p w14:paraId="46FCAC61" w14:textId="7CB89AE0" w:rsidR="00144BD1" w:rsidRDefault="00144BD1" w:rsidP="00144BD1">
      <w:pPr>
        <w:pStyle w:val="FootnoteText"/>
      </w:pPr>
      <w:r>
        <w:rPr>
          <w:rStyle w:val="FootnoteReference"/>
        </w:rPr>
        <w:footnoteRef/>
      </w:r>
      <w:r>
        <w:t xml:space="preserve"> 47 CFR § 1.1206.</w:t>
      </w:r>
    </w:p>
  </w:footnote>
  <w:footnote w:id="5">
    <w:p w14:paraId="666DEC90" w14:textId="3871EA5B" w:rsidR="00144BD1" w:rsidRDefault="00144BD1" w:rsidP="00144BD1">
      <w:pPr>
        <w:pStyle w:val="FootnoteText"/>
      </w:pPr>
      <w:r>
        <w:rPr>
          <w:rStyle w:val="FootnoteReference"/>
        </w:rPr>
        <w:footnoteRef/>
      </w:r>
      <w:r>
        <w:t xml:space="preserve"> 47 CFR § 1.1206(b)(1).</w:t>
      </w:r>
    </w:p>
  </w:footnote>
  <w:footnote w:id="6">
    <w:p w14:paraId="22193CA9"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14:paraId="3D38EBE6" w14:textId="07ACC0F6" w:rsidR="00144BD1" w:rsidRDefault="00144BD1" w:rsidP="00144BD1">
      <w:pPr>
        <w:pStyle w:val="FootnoteText"/>
      </w:pPr>
      <w:r>
        <w:rPr>
          <w:rStyle w:val="FootnoteReference"/>
        </w:rPr>
        <w:footnoteRef/>
      </w:r>
      <w:r>
        <w:t xml:space="preserve"> </w:t>
      </w:r>
      <w:r w:rsidRPr="00984C82">
        <w:t>47</w:t>
      </w:r>
      <w:r>
        <w:t xml:space="preserve"> CFR § 1.1206(b).</w:t>
      </w:r>
    </w:p>
  </w:footnote>
  <w:footnote w:id="8">
    <w:p w14:paraId="4BBE9B7D" w14:textId="4965FAEE" w:rsidR="00144BD1" w:rsidRDefault="00144BD1" w:rsidP="00144BD1">
      <w:pPr>
        <w:pStyle w:val="FootnoteText"/>
      </w:pPr>
      <w:r>
        <w:rPr>
          <w:rStyle w:val="FootnoteReference"/>
        </w:rPr>
        <w:footnoteRef/>
      </w:r>
      <w:r>
        <w:t xml:space="preserve"> 47 CFR § 1.45(c).</w:t>
      </w:r>
    </w:p>
  </w:footnote>
  <w:footnote w:id="9">
    <w:p w14:paraId="6A5FE871"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14:paraId="7C6535AD" w14:textId="77777777"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381B" w14:textId="77777777" w:rsidR="00923608" w:rsidRDefault="009236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A707" w14:textId="77777777" w:rsidR="00923608" w:rsidRDefault="00923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392E"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16DDD6E" wp14:editId="7ED4A6E4">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6DDD6E"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3F13622D" wp14:editId="65AA412C">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7DC4610A"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93133E" wp14:editId="58561EB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93133E"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7AE45F16" wp14:editId="2620D9B0">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71CBB9D6"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25CC"/>
    <w:rsid w:val="00013272"/>
    <w:rsid w:val="000157EC"/>
    <w:rsid w:val="00024835"/>
    <w:rsid w:val="0002507F"/>
    <w:rsid w:val="000265AE"/>
    <w:rsid w:val="00040904"/>
    <w:rsid w:val="00074E59"/>
    <w:rsid w:val="000B654E"/>
    <w:rsid w:val="000B71FC"/>
    <w:rsid w:val="000D3979"/>
    <w:rsid w:val="000D5731"/>
    <w:rsid w:val="000F720F"/>
    <w:rsid w:val="00112BBE"/>
    <w:rsid w:val="001370AC"/>
    <w:rsid w:val="00144BD1"/>
    <w:rsid w:val="0017015E"/>
    <w:rsid w:val="001960D7"/>
    <w:rsid w:val="001A5CD3"/>
    <w:rsid w:val="001D2E9E"/>
    <w:rsid w:val="001F3955"/>
    <w:rsid w:val="001F739B"/>
    <w:rsid w:val="00216CB5"/>
    <w:rsid w:val="00235C25"/>
    <w:rsid w:val="002934F5"/>
    <w:rsid w:val="002A6138"/>
    <w:rsid w:val="002B2FD0"/>
    <w:rsid w:val="002B6478"/>
    <w:rsid w:val="00310E62"/>
    <w:rsid w:val="003203DE"/>
    <w:rsid w:val="0032551B"/>
    <w:rsid w:val="003378B4"/>
    <w:rsid w:val="003448F9"/>
    <w:rsid w:val="003651AF"/>
    <w:rsid w:val="003A0059"/>
    <w:rsid w:val="003A47CA"/>
    <w:rsid w:val="003C5B79"/>
    <w:rsid w:val="00400F79"/>
    <w:rsid w:val="004D21F7"/>
    <w:rsid w:val="004E7413"/>
    <w:rsid w:val="004F12B1"/>
    <w:rsid w:val="005273C2"/>
    <w:rsid w:val="005377B1"/>
    <w:rsid w:val="0054010A"/>
    <w:rsid w:val="0054134B"/>
    <w:rsid w:val="005618BE"/>
    <w:rsid w:val="00590A5A"/>
    <w:rsid w:val="005D2A14"/>
    <w:rsid w:val="005F385F"/>
    <w:rsid w:val="00602577"/>
    <w:rsid w:val="00602DD9"/>
    <w:rsid w:val="006253A5"/>
    <w:rsid w:val="00634398"/>
    <w:rsid w:val="006444B9"/>
    <w:rsid w:val="00661092"/>
    <w:rsid w:val="0066626D"/>
    <w:rsid w:val="006711FC"/>
    <w:rsid w:val="00693D7A"/>
    <w:rsid w:val="006B0B8D"/>
    <w:rsid w:val="006B6557"/>
    <w:rsid w:val="006C4A65"/>
    <w:rsid w:val="006C79CB"/>
    <w:rsid w:val="006F324E"/>
    <w:rsid w:val="006F3CF2"/>
    <w:rsid w:val="00701D32"/>
    <w:rsid w:val="0075021A"/>
    <w:rsid w:val="0076377C"/>
    <w:rsid w:val="007665F9"/>
    <w:rsid w:val="007A67C8"/>
    <w:rsid w:val="007B00E4"/>
    <w:rsid w:val="007B3539"/>
    <w:rsid w:val="007B79E1"/>
    <w:rsid w:val="007C69B6"/>
    <w:rsid w:val="007F0786"/>
    <w:rsid w:val="00803125"/>
    <w:rsid w:val="00820342"/>
    <w:rsid w:val="00843290"/>
    <w:rsid w:val="00861788"/>
    <w:rsid w:val="008979AB"/>
    <w:rsid w:val="008A0C02"/>
    <w:rsid w:val="008A510D"/>
    <w:rsid w:val="008D1CA6"/>
    <w:rsid w:val="008D3976"/>
    <w:rsid w:val="008E2E3D"/>
    <w:rsid w:val="00923608"/>
    <w:rsid w:val="00923A25"/>
    <w:rsid w:val="0093168E"/>
    <w:rsid w:val="00943E53"/>
    <w:rsid w:val="00946884"/>
    <w:rsid w:val="00954718"/>
    <w:rsid w:val="009558C7"/>
    <w:rsid w:val="00990125"/>
    <w:rsid w:val="00992F74"/>
    <w:rsid w:val="00993847"/>
    <w:rsid w:val="009A28A1"/>
    <w:rsid w:val="009C4B6D"/>
    <w:rsid w:val="009E6CFE"/>
    <w:rsid w:val="009F23A9"/>
    <w:rsid w:val="00A037C0"/>
    <w:rsid w:val="00A078E1"/>
    <w:rsid w:val="00A13202"/>
    <w:rsid w:val="00A36F1E"/>
    <w:rsid w:val="00A3716E"/>
    <w:rsid w:val="00AB3021"/>
    <w:rsid w:val="00AD0320"/>
    <w:rsid w:val="00AD6380"/>
    <w:rsid w:val="00AE083F"/>
    <w:rsid w:val="00AF2FB8"/>
    <w:rsid w:val="00AF63AF"/>
    <w:rsid w:val="00B10477"/>
    <w:rsid w:val="00B467C8"/>
    <w:rsid w:val="00B5085D"/>
    <w:rsid w:val="00B63AD7"/>
    <w:rsid w:val="00B911ED"/>
    <w:rsid w:val="00BA6D3A"/>
    <w:rsid w:val="00BA7E44"/>
    <w:rsid w:val="00BB493B"/>
    <w:rsid w:val="00BC47CF"/>
    <w:rsid w:val="00BF20F6"/>
    <w:rsid w:val="00BF7452"/>
    <w:rsid w:val="00C11519"/>
    <w:rsid w:val="00C14A30"/>
    <w:rsid w:val="00C17D3C"/>
    <w:rsid w:val="00CA59A2"/>
    <w:rsid w:val="00CC4A63"/>
    <w:rsid w:val="00CD20F2"/>
    <w:rsid w:val="00CF1545"/>
    <w:rsid w:val="00CF480D"/>
    <w:rsid w:val="00D07B74"/>
    <w:rsid w:val="00D17DC0"/>
    <w:rsid w:val="00D20904"/>
    <w:rsid w:val="00D60EFF"/>
    <w:rsid w:val="00D72ED4"/>
    <w:rsid w:val="00DA2BDC"/>
    <w:rsid w:val="00DD62EB"/>
    <w:rsid w:val="00DD79DC"/>
    <w:rsid w:val="00E13BFD"/>
    <w:rsid w:val="00E60B56"/>
    <w:rsid w:val="00E72D84"/>
    <w:rsid w:val="00E866F2"/>
    <w:rsid w:val="00E86F74"/>
    <w:rsid w:val="00EA506D"/>
    <w:rsid w:val="00EA7423"/>
    <w:rsid w:val="00EE1B7D"/>
    <w:rsid w:val="00EE70F7"/>
    <w:rsid w:val="00F00598"/>
    <w:rsid w:val="00F00C1B"/>
    <w:rsid w:val="00F427A4"/>
    <w:rsid w:val="00F556A7"/>
    <w:rsid w:val="00F676B5"/>
    <w:rsid w:val="00F742F2"/>
    <w:rsid w:val="00F74333"/>
    <w:rsid w:val="00F8410B"/>
    <w:rsid w:val="00FA6B0D"/>
    <w:rsid w:val="00FF66F5"/>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B3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1345</Words>
  <Characters>7616</Characters>
  <Application>Microsoft Office Word</Application>
  <DocSecurity>0</DocSecurity>
  <Lines>130</Lines>
  <Paragraphs>41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8961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2016-12-07T16:36:00Z</dcterms:created>
  <dcterms:modified xsi:type="dcterms:W3CDTF">2016-12-07T16:36:00Z</dcterms:modified>
  <cp:category> </cp:category>
  <cp:contentStatus> </cp:contentStatus>
</cp:coreProperties>
</file>