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96477A">
        <w:rPr>
          <w:b/>
          <w:szCs w:val="22"/>
        </w:rPr>
        <w:t>135</w:t>
      </w:r>
    </w:p>
    <w:p w:rsidR="00F80FFB" w:rsidRPr="00D27120" w:rsidRDefault="009A0F1A" w:rsidP="00F80FFB">
      <w:pPr>
        <w:spacing w:before="60"/>
        <w:jc w:val="right"/>
        <w:rPr>
          <w:b/>
          <w:szCs w:val="22"/>
        </w:rPr>
      </w:pPr>
      <w:r>
        <w:rPr>
          <w:b/>
          <w:szCs w:val="22"/>
        </w:rPr>
        <w:t>Februa</w:t>
      </w:r>
      <w:r w:rsidR="00880A11">
        <w:rPr>
          <w:b/>
          <w:szCs w:val="22"/>
        </w:rPr>
        <w:t>ry</w:t>
      </w:r>
      <w:r w:rsidR="00B03BB5">
        <w:rPr>
          <w:b/>
          <w:szCs w:val="22"/>
        </w:rPr>
        <w:t xml:space="preserve"> </w:t>
      </w:r>
      <w:r w:rsidR="00F45414">
        <w:rPr>
          <w:b/>
          <w:szCs w:val="22"/>
        </w:rPr>
        <w:t>5</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F45414" w:rsidRDefault="00E0104E" w:rsidP="00F45414">
      <w:pPr>
        <w:jc w:val="center"/>
        <w:rPr>
          <w:b/>
          <w:bCs/>
        </w:rPr>
      </w:pPr>
      <w:r>
        <w:rPr>
          <w:b/>
          <w:bCs/>
        </w:rPr>
        <w:t xml:space="preserve">TRANSFER OF CONTROL OF </w:t>
      </w:r>
      <w:r w:rsidR="00A27E4B">
        <w:rPr>
          <w:b/>
          <w:bCs/>
        </w:rPr>
        <w:t xml:space="preserve">ONVOY, LLC, ZAYO ENTERPRISE NETWORKS, LLC, </w:t>
      </w:r>
    </w:p>
    <w:p w:rsidR="009A0F1A" w:rsidRDefault="00A27E4B" w:rsidP="2BCB800D">
      <w:pPr>
        <w:jc w:val="center"/>
        <w:rPr>
          <w:b/>
          <w:bCs/>
        </w:rPr>
      </w:pPr>
      <w:r>
        <w:rPr>
          <w:b/>
          <w:bCs/>
        </w:rPr>
        <w:t>MINNESOTA INDEPENDENT EQUAL ACCESS CORPORATION, BROADVOX-CLEC, LLC,</w:t>
      </w:r>
      <w:r w:rsidR="009A0F1A">
        <w:rPr>
          <w:b/>
          <w:bCs/>
        </w:rPr>
        <w:t xml:space="preserve"> AND</w:t>
      </w:r>
      <w:r>
        <w:rPr>
          <w:b/>
          <w:bCs/>
        </w:rPr>
        <w:t xml:space="preserve"> </w:t>
      </w:r>
    </w:p>
    <w:p w:rsidR="004363ED" w:rsidRPr="00114699" w:rsidRDefault="00A27E4B" w:rsidP="2BCB800D">
      <w:pPr>
        <w:jc w:val="center"/>
        <w:rPr>
          <w:b/>
          <w:color w:val="231F20"/>
          <w:szCs w:val="22"/>
        </w:rPr>
      </w:pPr>
      <w:r>
        <w:rPr>
          <w:b/>
          <w:bCs/>
        </w:rPr>
        <w:t>LAYERED COMMUNICATIONS, LLC TO GTCR ONVOY HOLDINGS LLC</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A27E4B">
        <w:rPr>
          <w:b/>
          <w:szCs w:val="22"/>
        </w:rPr>
        <w:t>20</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F45414">
        <w:rPr>
          <w:b/>
          <w:szCs w:val="22"/>
        </w:rPr>
        <w:t>February 19</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264B89">
        <w:rPr>
          <w:b/>
          <w:szCs w:val="22"/>
        </w:rPr>
        <w:t>February</w:t>
      </w:r>
      <w:r w:rsidR="00FD1B4E">
        <w:rPr>
          <w:b/>
          <w:szCs w:val="22"/>
        </w:rPr>
        <w:t xml:space="preserve"> </w:t>
      </w:r>
      <w:r w:rsidR="00F45414">
        <w:rPr>
          <w:b/>
          <w:szCs w:val="22"/>
        </w:rPr>
        <w:t>26</w:t>
      </w:r>
      <w:r w:rsidR="00A1474A">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124705" w:rsidP="00FC336B">
      <w:pPr>
        <w:autoSpaceDE w:val="0"/>
        <w:autoSpaceDN w:val="0"/>
        <w:adjustRightInd w:val="0"/>
        <w:ind w:firstLine="720"/>
        <w:rPr>
          <w:szCs w:val="22"/>
        </w:rPr>
      </w:pPr>
      <w:r w:rsidRPr="00124705">
        <w:rPr>
          <w:szCs w:val="22"/>
        </w:rPr>
        <w:t>Communications Infrastructure Investments, LLC (CII),</w:t>
      </w:r>
      <w:r w:rsidR="00393C16">
        <w:rPr>
          <w:rStyle w:val="FootnoteReference"/>
          <w:szCs w:val="22"/>
        </w:rPr>
        <w:footnoteReference w:id="1"/>
      </w:r>
      <w:r w:rsidRPr="00124705">
        <w:rPr>
          <w:szCs w:val="22"/>
        </w:rPr>
        <w:t xml:space="preserve"> Onvoy, LLC (Onvoy), Zayo Enterprise Networks, LLC (ZEN), Minnesota Independent Equal Access Corporation (MIEAC), Broadvox-CLEC, LLC (BV-CLEC), Layered Communications, LLC (Layered), and GTCR Onvoy Holdings LLC </w:t>
      </w:r>
      <w:r w:rsidR="00A96B2A">
        <w:rPr>
          <w:szCs w:val="22"/>
        </w:rPr>
        <w:t xml:space="preserve">(GTCR) </w:t>
      </w:r>
      <w:r w:rsidRPr="00124705">
        <w:rPr>
          <w:szCs w:val="22"/>
        </w:rPr>
        <w:t>(collectively, Applicants)</w:t>
      </w:r>
      <w:r w:rsidR="00B03BB5" w:rsidRPr="006F6A1D">
        <w:rPr>
          <w:szCs w:val="22"/>
        </w:rPr>
        <w:t xml:space="preserve"> fi</w:t>
      </w:r>
      <w:r w:rsidR="008C4993">
        <w:rPr>
          <w:szCs w:val="22"/>
        </w:rPr>
        <w:t>led an application pursuant to S</w:t>
      </w:r>
      <w:r w:rsidR="00B03BB5" w:rsidRPr="006F6A1D">
        <w:rPr>
          <w:szCs w:val="22"/>
        </w:rPr>
        <w:t>ection 214 of the Communications Act of 1934, as</w:t>
      </w:r>
      <w:r w:rsidR="008C4993">
        <w:rPr>
          <w:szCs w:val="22"/>
        </w:rPr>
        <w:t xml:space="preserve"> amended, and 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sidR="00912B96">
        <w:rPr>
          <w:szCs w:val="22"/>
        </w:rPr>
        <w:t xml:space="preserve">CII’s operating subsidiaries, </w:t>
      </w:r>
      <w:r>
        <w:rPr>
          <w:szCs w:val="22"/>
        </w:rPr>
        <w:t>Onvoy, ZEN, MIEAC, BV-CLEC, Layered</w:t>
      </w:r>
      <w:r w:rsidR="00912B96">
        <w:rPr>
          <w:szCs w:val="22"/>
        </w:rPr>
        <w:t>,</w:t>
      </w:r>
      <w:r>
        <w:rPr>
          <w:szCs w:val="22"/>
        </w:rPr>
        <w:t xml:space="preserve"> to GTCR Onvoy Holdings</w:t>
      </w:r>
      <w:r w:rsidR="006800B9" w:rsidRPr="006F6A1D">
        <w:rPr>
          <w:szCs w:val="22"/>
        </w:rPr>
        <w:t>.</w:t>
      </w:r>
      <w:r w:rsidR="00B03BB5" w:rsidRPr="006F6A1D">
        <w:rPr>
          <w:rStyle w:val="FootnoteReference"/>
          <w:szCs w:val="22"/>
        </w:rPr>
        <w:footnoteReference w:id="2"/>
      </w:r>
    </w:p>
    <w:p w:rsidR="00FC336B" w:rsidRDefault="00FC336B" w:rsidP="00FC336B">
      <w:pPr>
        <w:autoSpaceDE w:val="0"/>
        <w:autoSpaceDN w:val="0"/>
        <w:adjustRightInd w:val="0"/>
        <w:ind w:firstLine="720"/>
        <w:rPr>
          <w:szCs w:val="22"/>
        </w:rPr>
      </w:pPr>
    </w:p>
    <w:p w:rsidR="00456252" w:rsidRDefault="00825C85" w:rsidP="00587F5D">
      <w:pPr>
        <w:autoSpaceDE w:val="0"/>
        <w:autoSpaceDN w:val="0"/>
        <w:adjustRightInd w:val="0"/>
        <w:ind w:firstLine="720"/>
        <w:rPr>
          <w:szCs w:val="22"/>
        </w:rPr>
      </w:pPr>
      <w:r w:rsidRPr="00825C85">
        <w:rPr>
          <w:szCs w:val="22"/>
        </w:rPr>
        <w:t>Onvoy, a Minnesota limited liability company, provides primarily wholesale local exchange and long distance services, switched access, transit and other services to other carriers and communications providers.</w:t>
      </w:r>
      <w:r w:rsidR="00456252">
        <w:rPr>
          <w:szCs w:val="22"/>
        </w:rPr>
        <w:t xml:space="preserve"> </w:t>
      </w:r>
      <w:r w:rsidR="00F1637D">
        <w:rPr>
          <w:szCs w:val="22"/>
        </w:rPr>
        <w:t xml:space="preserve"> </w:t>
      </w:r>
      <w:r w:rsidR="00F4786E" w:rsidRPr="00F4786E">
        <w:rPr>
          <w:szCs w:val="22"/>
        </w:rPr>
        <w:t>Applicants state that Onvoy is authorized to provide intrastate telecommunications services in the District of Columbia and in every</w:t>
      </w:r>
      <w:r w:rsidR="00F4786E">
        <w:rPr>
          <w:szCs w:val="22"/>
        </w:rPr>
        <w:t xml:space="preserve"> U.S.</w:t>
      </w:r>
      <w:r w:rsidR="00F4786E" w:rsidRPr="00F4786E">
        <w:rPr>
          <w:szCs w:val="22"/>
        </w:rPr>
        <w:t xml:space="preserve"> state except Alaska, A</w:t>
      </w:r>
      <w:r w:rsidR="00F4786E">
        <w:rPr>
          <w:szCs w:val="22"/>
        </w:rPr>
        <w:t>rkansas (pending application)</w:t>
      </w:r>
      <w:r w:rsidR="00F4786E" w:rsidRPr="00F4786E">
        <w:rPr>
          <w:szCs w:val="22"/>
        </w:rPr>
        <w:t xml:space="preserve">, Hawaii, Mississippi, Tennessee, </w:t>
      </w:r>
      <w:r w:rsidR="00F4786E">
        <w:rPr>
          <w:szCs w:val="22"/>
        </w:rPr>
        <w:t xml:space="preserve">and </w:t>
      </w:r>
      <w:r w:rsidR="00F4786E" w:rsidRPr="00F4786E">
        <w:rPr>
          <w:szCs w:val="22"/>
        </w:rPr>
        <w:t>Vermont (pending application).</w:t>
      </w:r>
      <w:r w:rsidR="00F4786E">
        <w:rPr>
          <w:szCs w:val="22"/>
        </w:rPr>
        <w:t xml:space="preserve">  </w:t>
      </w:r>
      <w:r w:rsidR="00777285" w:rsidRPr="00777285">
        <w:rPr>
          <w:szCs w:val="22"/>
        </w:rPr>
        <w:t>ZEN provides telecommunications services in Colorado, Idaho, Indiana, Michigan, Minnesota, Ohio, Tennessee and Washington.  MIEAC provides centralized equal access services in Minnesota and North Dakota.  BV-CLEC</w:t>
      </w:r>
      <w:r w:rsidR="00777285">
        <w:rPr>
          <w:szCs w:val="22"/>
        </w:rPr>
        <w:t xml:space="preserve"> </w:t>
      </w:r>
      <w:r w:rsidR="0096477A">
        <w:rPr>
          <w:szCs w:val="22"/>
        </w:rPr>
        <w:t xml:space="preserve">provides </w:t>
      </w:r>
      <w:r w:rsidR="00777285" w:rsidRPr="00777285">
        <w:rPr>
          <w:szCs w:val="22"/>
        </w:rPr>
        <w:t>telecommunications services</w:t>
      </w:r>
      <w:r w:rsidR="00777285">
        <w:rPr>
          <w:szCs w:val="22"/>
        </w:rPr>
        <w:t xml:space="preserve"> to its affiliate, BV-LLC, pursuant to authorizations to provide competitive local exchange and/or interexchange telecommunications services in the District of Columbia and every U.S. state except Alaska, Delaware, Iowa, and Maine.  Layered provides communications services primarily to other providers in California and New York.</w:t>
      </w:r>
    </w:p>
    <w:p w:rsidR="00777285" w:rsidRDefault="00777285" w:rsidP="00587F5D">
      <w:pPr>
        <w:autoSpaceDE w:val="0"/>
        <w:autoSpaceDN w:val="0"/>
        <w:adjustRightInd w:val="0"/>
        <w:ind w:firstLine="720"/>
        <w:rPr>
          <w:szCs w:val="22"/>
        </w:rPr>
      </w:pPr>
    </w:p>
    <w:p w:rsidR="009E381B" w:rsidRDefault="00A96B2A" w:rsidP="001025BB">
      <w:pPr>
        <w:autoSpaceDE w:val="0"/>
        <w:autoSpaceDN w:val="0"/>
        <w:adjustRightInd w:val="0"/>
        <w:ind w:firstLine="720"/>
        <w:rPr>
          <w:szCs w:val="22"/>
        </w:rPr>
      </w:pPr>
      <w:r>
        <w:rPr>
          <w:szCs w:val="22"/>
        </w:rPr>
        <w:lastRenderedPageBreak/>
        <w:t xml:space="preserve">GTCR, a Delaware limited liability company, is an investment vehicle created to aggregate the ownership of various investment funds managed by GTCR LLC, a private equity firm.  </w:t>
      </w:r>
      <w:r w:rsidR="00574D45">
        <w:rPr>
          <w:szCs w:val="22"/>
        </w:rPr>
        <w:t>Applicants state that t</w:t>
      </w:r>
      <w:r>
        <w:rPr>
          <w:szCs w:val="22"/>
        </w:rPr>
        <w:t xml:space="preserve">hrough Fund X/A and Fund X/C, GTCR is affiliated with the following domestic telecommunications services providers:  (1) Telecommunications Management, LLC, which, through its subsidiaries Ultra Communications Group LLC and Avenue Broadband Communications LLC provides cable, broadband and interconnected VoIP services to residential and commercial customers in parts of  Missouri, Indiana, Mississippi, Louisiana, Arkansas and Texas, (2) Zayo Group, LLC, a bandwidth provider, and (3) Onvoy.  </w:t>
      </w:r>
      <w:r w:rsidR="00A365E1">
        <w:rPr>
          <w:szCs w:val="22"/>
        </w:rPr>
        <w:t>GTCR is ultimately held by GTCR Investment X LLC, a Delaware limited liability corporation.</w:t>
      </w:r>
      <w:r w:rsidR="00A365E1">
        <w:rPr>
          <w:rStyle w:val="FootnoteReference"/>
          <w:szCs w:val="22"/>
        </w:rPr>
        <w:footnoteReference w:id="3"/>
      </w:r>
    </w:p>
    <w:p w:rsidR="00A96B2A" w:rsidRDefault="00A96B2A" w:rsidP="001025BB">
      <w:pPr>
        <w:autoSpaceDE w:val="0"/>
        <w:autoSpaceDN w:val="0"/>
        <w:adjustRightInd w:val="0"/>
        <w:ind w:firstLine="720"/>
        <w:rPr>
          <w:szCs w:val="22"/>
        </w:rPr>
      </w:pPr>
    </w:p>
    <w:p w:rsidR="00587F5D" w:rsidRPr="00587F5D" w:rsidRDefault="00F17A33" w:rsidP="001025BB">
      <w:pPr>
        <w:autoSpaceDE w:val="0"/>
        <w:autoSpaceDN w:val="0"/>
        <w:adjustRightInd w:val="0"/>
        <w:ind w:firstLine="720"/>
        <w:rPr>
          <w:szCs w:val="22"/>
        </w:rPr>
      </w:pPr>
      <w:r w:rsidRPr="00F17A33">
        <w:rPr>
          <w:szCs w:val="22"/>
        </w:rPr>
        <w:t>Pursuant to the t</w:t>
      </w:r>
      <w:r w:rsidR="002606F1">
        <w:rPr>
          <w:szCs w:val="22"/>
        </w:rPr>
        <w:t>erms of a Transaction Agreement by and among</w:t>
      </w:r>
      <w:r>
        <w:rPr>
          <w:szCs w:val="22"/>
        </w:rPr>
        <w:t xml:space="preserve"> </w:t>
      </w:r>
      <w:r w:rsidR="00F17797">
        <w:rPr>
          <w:szCs w:val="22"/>
        </w:rPr>
        <w:t>CII, Onvoy, GTCR</w:t>
      </w:r>
      <w:r w:rsidR="0050591A">
        <w:rPr>
          <w:szCs w:val="22"/>
        </w:rPr>
        <w:t>, Onvoy Holdings, Inc. a Delaware corporation (Holdings Inc.), Onvoy Intermediate Holdings, Inc., a Delaware corporation, (Parent) and Onvoy Merger Sub LLC</w:t>
      </w:r>
      <w:r w:rsidR="006512BD">
        <w:rPr>
          <w:szCs w:val="22"/>
        </w:rPr>
        <w:t xml:space="preserve"> (Merger Sub)</w:t>
      </w:r>
      <w:r w:rsidR="0050591A">
        <w:rPr>
          <w:szCs w:val="22"/>
        </w:rPr>
        <w:t xml:space="preserve">, a Minnesota limited liability company, </w:t>
      </w:r>
      <w:r w:rsidR="001025BB" w:rsidRPr="001025BB">
        <w:rPr>
          <w:szCs w:val="22"/>
        </w:rPr>
        <w:t>the parties will complete a series of</w:t>
      </w:r>
      <w:r w:rsidR="001025BB">
        <w:rPr>
          <w:szCs w:val="22"/>
        </w:rPr>
        <w:t xml:space="preserve"> </w:t>
      </w:r>
      <w:r w:rsidR="00F1637D">
        <w:rPr>
          <w:szCs w:val="22"/>
        </w:rPr>
        <w:t>transactions</w:t>
      </w:r>
      <w:r w:rsidR="001025BB" w:rsidRPr="001025BB">
        <w:rPr>
          <w:szCs w:val="22"/>
        </w:rPr>
        <w:t>, including the merger of Merger Sub with and into Onvoy, with</w:t>
      </w:r>
      <w:r w:rsidR="001025BB">
        <w:rPr>
          <w:szCs w:val="22"/>
        </w:rPr>
        <w:t xml:space="preserve"> </w:t>
      </w:r>
      <w:r w:rsidR="001025BB" w:rsidRPr="001025BB">
        <w:rPr>
          <w:szCs w:val="22"/>
        </w:rPr>
        <w:t>Onvoy b</w:t>
      </w:r>
      <w:r w:rsidR="0000660F">
        <w:rPr>
          <w:szCs w:val="22"/>
        </w:rPr>
        <w:t>eing the surviving entity (the Onvoy Merger</w:t>
      </w:r>
      <w:r w:rsidR="001025BB" w:rsidRPr="001025BB">
        <w:rPr>
          <w:szCs w:val="22"/>
        </w:rPr>
        <w:t xml:space="preserve">). </w:t>
      </w:r>
      <w:r w:rsidR="00574D45">
        <w:rPr>
          <w:szCs w:val="22"/>
        </w:rPr>
        <w:t xml:space="preserve"> </w:t>
      </w:r>
      <w:r w:rsidR="001025BB" w:rsidRPr="001025BB">
        <w:rPr>
          <w:szCs w:val="22"/>
        </w:rPr>
        <w:t>Immediately prior to the Onvoy Merger,</w:t>
      </w:r>
      <w:r w:rsidR="001025BB">
        <w:rPr>
          <w:szCs w:val="22"/>
        </w:rPr>
        <w:t xml:space="preserve"> </w:t>
      </w:r>
      <w:r w:rsidR="001025BB" w:rsidRPr="001025BB">
        <w:rPr>
          <w:szCs w:val="22"/>
        </w:rPr>
        <w:t>Merger Sub will be a wholly owned direct subsidiary of Parent.</w:t>
      </w:r>
      <w:r w:rsidR="00574D45">
        <w:rPr>
          <w:szCs w:val="22"/>
        </w:rPr>
        <w:t xml:space="preserve"> </w:t>
      </w:r>
      <w:r w:rsidR="001025BB" w:rsidRPr="001025BB">
        <w:rPr>
          <w:szCs w:val="22"/>
        </w:rPr>
        <w:t xml:space="preserve"> Upon completion of the</w:t>
      </w:r>
      <w:r w:rsidR="001025BB">
        <w:rPr>
          <w:szCs w:val="22"/>
        </w:rPr>
        <w:t xml:space="preserve"> </w:t>
      </w:r>
      <w:r w:rsidR="001025BB" w:rsidRPr="001025BB">
        <w:rPr>
          <w:szCs w:val="22"/>
        </w:rPr>
        <w:t>Onvoy Merger, Onvoy will become a direct, wholly owned subsidiary of Parent.</w:t>
      </w:r>
      <w:r w:rsidR="00574D45">
        <w:rPr>
          <w:szCs w:val="22"/>
        </w:rPr>
        <w:t xml:space="preserve"> </w:t>
      </w:r>
      <w:r w:rsidR="001025BB" w:rsidRPr="001025BB">
        <w:rPr>
          <w:szCs w:val="22"/>
        </w:rPr>
        <w:t xml:space="preserve"> </w:t>
      </w:r>
      <w:r w:rsidR="00574D45">
        <w:rPr>
          <w:szCs w:val="22"/>
        </w:rPr>
        <w:t>After consummation of the proposed transactions</w:t>
      </w:r>
      <w:r w:rsidR="001025BB" w:rsidRPr="001025BB">
        <w:rPr>
          <w:szCs w:val="22"/>
        </w:rPr>
        <w:t>, Parent will be a wholly owned subsidiary of Holdings Inc., which in</w:t>
      </w:r>
      <w:r w:rsidR="001025BB">
        <w:rPr>
          <w:szCs w:val="22"/>
        </w:rPr>
        <w:t xml:space="preserve"> </w:t>
      </w:r>
      <w:r w:rsidR="001025BB" w:rsidRPr="001025BB">
        <w:rPr>
          <w:szCs w:val="22"/>
        </w:rPr>
        <w:t>turn will be wholly owned by GTCR.</w:t>
      </w:r>
      <w:r w:rsidR="001025BB">
        <w:rPr>
          <w:szCs w:val="22"/>
        </w:rPr>
        <w:t xml:space="preserve">  </w:t>
      </w:r>
      <w:r w:rsidR="000211F6">
        <w:rPr>
          <w:szCs w:val="22"/>
        </w:rPr>
        <w:t xml:space="preserve">As a result, Onvoy, ZEN, MIEAC, BV-CLEC, and Layered will be held by GTCR.  </w:t>
      </w:r>
      <w:r w:rsidR="00587F5D" w:rsidRPr="00A1474A">
        <w:rPr>
          <w:color w:val="020100"/>
          <w:szCs w:val="22"/>
        </w:rPr>
        <w:t>Applicants assert that the proposed transaction is entitled to presumpti</w:t>
      </w:r>
      <w:r w:rsidR="008C4993">
        <w:rPr>
          <w:color w:val="020100"/>
          <w:szCs w:val="22"/>
        </w:rPr>
        <w:t>ve streamlined treatment under S</w:t>
      </w:r>
      <w:r w:rsidR="0090733F">
        <w:rPr>
          <w:color w:val="020100"/>
          <w:szCs w:val="22"/>
        </w:rPr>
        <w:t>ection 63.03(b)(2)(</w:t>
      </w:r>
      <w:r w:rsidR="00587F5D" w:rsidRPr="00A1474A">
        <w:rPr>
          <w:color w:val="020100"/>
          <w:szCs w:val="22"/>
        </w:rPr>
        <w:t>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4"/>
      </w:r>
    </w:p>
    <w:p w:rsidR="00BF1C1F" w:rsidRPr="007B54C3" w:rsidRDefault="00BF1C1F" w:rsidP="00587F5D">
      <w:pPr>
        <w:rPr>
          <w:szCs w:val="22"/>
        </w:rPr>
      </w:pPr>
    </w:p>
    <w:p w:rsidR="00BF1C1F" w:rsidRPr="00AA723D"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EF3D6D">
        <w:rPr>
          <w:bCs/>
          <w:szCs w:val="22"/>
        </w:rPr>
        <w:t>O</w:t>
      </w:r>
      <w:r w:rsidR="00EF3D6D" w:rsidRPr="00EF3D6D">
        <w:rPr>
          <w:bCs/>
          <w:szCs w:val="22"/>
        </w:rPr>
        <w:t>nvoy, L</w:t>
      </w:r>
      <w:r w:rsidR="00EF3D6D">
        <w:rPr>
          <w:bCs/>
          <w:szCs w:val="22"/>
        </w:rPr>
        <w:t>LC, Zayo Enterprise Networks, LLC</w:t>
      </w:r>
      <w:r w:rsidR="00EF3D6D" w:rsidRPr="00EF3D6D">
        <w:rPr>
          <w:bCs/>
          <w:szCs w:val="22"/>
        </w:rPr>
        <w:t>, Minnesota Independent Equal</w:t>
      </w:r>
      <w:r w:rsidR="00EF3D6D">
        <w:rPr>
          <w:bCs/>
          <w:szCs w:val="22"/>
        </w:rPr>
        <w:t xml:space="preserve"> Access Corporation, Broadvox-CLEC</w:t>
      </w:r>
      <w:r w:rsidR="00EF3D6D" w:rsidRPr="00EF3D6D">
        <w:rPr>
          <w:bCs/>
          <w:szCs w:val="22"/>
        </w:rPr>
        <w:t>, L</w:t>
      </w:r>
      <w:r w:rsidR="00EF3D6D">
        <w:rPr>
          <w:bCs/>
          <w:szCs w:val="22"/>
        </w:rPr>
        <w:t>LC</w:t>
      </w:r>
      <w:r w:rsidR="00EF3D6D" w:rsidRPr="00EF3D6D">
        <w:rPr>
          <w:bCs/>
          <w:szCs w:val="22"/>
        </w:rPr>
        <w:t xml:space="preserve">, </w:t>
      </w:r>
      <w:r w:rsidR="0000660F">
        <w:rPr>
          <w:bCs/>
          <w:szCs w:val="22"/>
        </w:rPr>
        <w:t xml:space="preserve">and </w:t>
      </w:r>
      <w:r w:rsidR="00EF3D6D" w:rsidRPr="00EF3D6D">
        <w:rPr>
          <w:bCs/>
          <w:szCs w:val="22"/>
        </w:rPr>
        <w:t>Layered Communications, L</w:t>
      </w:r>
      <w:r w:rsidR="00EF3D6D">
        <w:rPr>
          <w:bCs/>
          <w:szCs w:val="22"/>
        </w:rPr>
        <w:t>LC t</w:t>
      </w:r>
      <w:r w:rsidR="00EF3D6D" w:rsidRPr="00EF3D6D">
        <w:rPr>
          <w:bCs/>
          <w:szCs w:val="22"/>
        </w:rPr>
        <w:t>o G</w:t>
      </w:r>
      <w:r w:rsidR="00EF3D6D">
        <w:rPr>
          <w:bCs/>
          <w:szCs w:val="22"/>
        </w:rPr>
        <w:t>TCR</w:t>
      </w:r>
      <w:r w:rsidR="00EF3D6D" w:rsidRPr="00EF3D6D">
        <w:rPr>
          <w:bCs/>
          <w:szCs w:val="22"/>
        </w:rPr>
        <w:t xml:space="preserve"> Onvoy Holdings L</w:t>
      </w:r>
      <w:r w:rsidR="00EF3D6D">
        <w:rPr>
          <w:bCs/>
          <w:szCs w:val="22"/>
        </w:rPr>
        <w:t>LC</w:t>
      </w:r>
      <w:r w:rsidRPr="00456680">
        <w:rPr>
          <w:szCs w:val="22"/>
        </w:rPr>
        <w:t>, WC Docket No. 1</w:t>
      </w:r>
      <w:r w:rsidR="00AA723D">
        <w:rPr>
          <w:szCs w:val="22"/>
        </w:rPr>
        <w:t>6</w:t>
      </w:r>
      <w:r w:rsidRPr="00456680">
        <w:rPr>
          <w:szCs w:val="22"/>
        </w:rPr>
        <w:t>-</w:t>
      </w:r>
      <w:r w:rsidR="00EF3D6D">
        <w:rPr>
          <w:szCs w:val="22"/>
        </w:rPr>
        <w:t>20</w:t>
      </w:r>
      <w:r w:rsidRPr="00456680">
        <w:rPr>
          <w:szCs w:val="22"/>
        </w:rPr>
        <w:t xml:space="preserve"> (filed </w:t>
      </w:r>
      <w:r w:rsidR="00AA723D">
        <w:rPr>
          <w:szCs w:val="22"/>
        </w:rPr>
        <w:t>Jan</w:t>
      </w:r>
      <w:r w:rsidRPr="00456680">
        <w:rPr>
          <w:szCs w:val="22"/>
        </w:rPr>
        <w:t>.</w:t>
      </w:r>
      <w:r w:rsidR="00264B89">
        <w:rPr>
          <w:szCs w:val="22"/>
        </w:rPr>
        <w:t xml:space="preserve"> </w:t>
      </w:r>
      <w:r w:rsidR="00EF3D6D">
        <w:rPr>
          <w:szCs w:val="22"/>
        </w:rPr>
        <w:t>20</w:t>
      </w:r>
      <w:r w:rsidR="00AA723D">
        <w:rPr>
          <w:szCs w:val="22"/>
        </w:rPr>
        <w:t>,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EF3D6D">
        <w:rPr>
          <w:b/>
          <w:szCs w:val="22"/>
        </w:rPr>
        <w:t>February</w:t>
      </w:r>
      <w:r w:rsidR="00F03304" w:rsidRPr="006F6A1D">
        <w:rPr>
          <w:b/>
          <w:szCs w:val="22"/>
        </w:rPr>
        <w:t xml:space="preserve"> </w:t>
      </w:r>
      <w:r w:rsidR="00F45414">
        <w:rPr>
          <w:b/>
          <w:szCs w:val="22"/>
        </w:rPr>
        <w:t>19</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264B89">
        <w:rPr>
          <w:b/>
          <w:szCs w:val="22"/>
        </w:rPr>
        <w:t>February</w:t>
      </w:r>
      <w:r w:rsidR="00F03304" w:rsidRPr="006F6A1D">
        <w:rPr>
          <w:b/>
          <w:szCs w:val="22"/>
        </w:rPr>
        <w:t xml:space="preserve"> </w:t>
      </w:r>
      <w:r w:rsidR="00F45414">
        <w:rPr>
          <w:b/>
          <w:szCs w:val="22"/>
        </w:rPr>
        <w:t>26</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lastRenderedPageBreak/>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1F396A"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E5454A">
          <w:rPr>
            <w:rStyle w:val="Hyperlink"/>
            <w:szCs w:val="22"/>
          </w:rPr>
          <w:t>dennis.johnson@fcc.gov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Pr="006F6A1D">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1F396A">
        <w:rPr>
          <w:szCs w:val="22"/>
        </w:rPr>
        <w:t>Dennis Johnson</w:t>
      </w:r>
      <w:r w:rsidR="005B1E67">
        <w:rPr>
          <w:szCs w:val="22"/>
        </w:rPr>
        <w:t xml:space="preserve"> </w:t>
      </w:r>
      <w:r w:rsidRPr="006F6A1D">
        <w:rPr>
          <w:szCs w:val="22"/>
        </w:rPr>
        <w:t>at (202) 418-</w:t>
      </w:r>
      <w:r w:rsidR="001F396A">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63" w:rsidRDefault="00A242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981761">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393C16" w:rsidRDefault="00393C16">
      <w:pPr>
        <w:pStyle w:val="FootnoteText"/>
      </w:pPr>
      <w:r>
        <w:rPr>
          <w:rStyle w:val="FootnoteReference"/>
        </w:rPr>
        <w:footnoteRef/>
      </w:r>
      <w:r>
        <w:t xml:space="preserve"> </w:t>
      </w:r>
      <w:r w:rsidRPr="00393C16">
        <w:rPr>
          <w:sz w:val="20"/>
        </w:rPr>
        <w:t>CII is a Delaware limited liability company.</w:t>
      </w:r>
    </w:p>
  </w:footnote>
  <w:footnote w:id="2">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 xml:space="preserve">47 C.F.R § 63.03; 47 U.S.C. § 214.  </w:t>
      </w:r>
      <w:r w:rsidR="00541525" w:rsidRPr="00393C16">
        <w:rPr>
          <w:sz w:val="20"/>
        </w:rPr>
        <w:t>Applicants also filed applications for the transfer of authorizations associated with international services.  Any action on this domestic section 214 application is without prejudice to Commission action on other related, pending applications.</w:t>
      </w:r>
      <w:r w:rsidR="00F1637D" w:rsidRPr="00393C16">
        <w:rPr>
          <w:sz w:val="20"/>
        </w:rPr>
        <w:t xml:space="preserve">  </w:t>
      </w:r>
    </w:p>
  </w:footnote>
  <w:footnote w:id="3">
    <w:p w:rsidR="00A365E1" w:rsidRPr="00A365E1" w:rsidRDefault="00A365E1">
      <w:pPr>
        <w:pStyle w:val="FootnoteText"/>
        <w:rPr>
          <w:sz w:val="20"/>
        </w:rPr>
      </w:pPr>
      <w:r w:rsidRPr="00A365E1">
        <w:rPr>
          <w:rStyle w:val="FootnoteReference"/>
          <w:sz w:val="20"/>
        </w:rPr>
        <w:footnoteRef/>
      </w:r>
      <w:r w:rsidRPr="00A365E1">
        <w:rPr>
          <w:sz w:val="20"/>
        </w:rPr>
        <w:t xml:space="preserve"> The following </w:t>
      </w:r>
      <w:r>
        <w:rPr>
          <w:sz w:val="20"/>
        </w:rPr>
        <w:t xml:space="preserve">U.S. citizens </w:t>
      </w:r>
      <w:r w:rsidRPr="00A365E1">
        <w:rPr>
          <w:sz w:val="20"/>
        </w:rPr>
        <w:t>are members of the board of manager</w:t>
      </w:r>
      <w:r w:rsidR="002606F1">
        <w:rPr>
          <w:sz w:val="20"/>
        </w:rPr>
        <w:t>s</w:t>
      </w:r>
      <w:r w:rsidRPr="00A365E1">
        <w:rPr>
          <w:sz w:val="20"/>
        </w:rPr>
        <w:t xml:space="preserve"> of GTCR Investment X LLC</w:t>
      </w:r>
      <w:r>
        <w:rPr>
          <w:sz w:val="20"/>
        </w:rPr>
        <w:t xml:space="preserve">:  Mark M. Anderson, Craig A. Bondy, Philip A. Canfield, David A. Domini, Constantine S. Mihas, Colin E. Roche, Sean L. Cunningham, and </w:t>
      </w:r>
      <w:r w:rsidR="000211F6">
        <w:rPr>
          <w:sz w:val="20"/>
        </w:rPr>
        <w:t>Aaron D. Cohen.  A complete description of GTCR’s ownership is available in the Application.</w:t>
      </w:r>
    </w:p>
  </w:footnote>
  <w:footnote w:id="4">
    <w:p w:rsidR="00587F5D" w:rsidRDefault="00587F5D">
      <w:pPr>
        <w:pStyle w:val="FootnoteText"/>
      </w:pPr>
      <w:r w:rsidRPr="00D50D2B">
        <w:rPr>
          <w:rStyle w:val="FootnoteReference"/>
          <w:sz w:val="20"/>
        </w:rPr>
        <w:footnoteRef/>
      </w:r>
      <w:r w:rsidRPr="00D50D2B">
        <w:rPr>
          <w:sz w:val="20"/>
        </w:rPr>
        <w:t xml:space="preserve"> </w:t>
      </w:r>
      <w:r w:rsidR="0090733F">
        <w:rPr>
          <w:color w:val="020100"/>
          <w:sz w:val="20"/>
        </w:rPr>
        <w:t>47 C.F.R. § 63.03(b)(2)(</w:t>
      </w:r>
      <w:r w:rsidRPr="00D50D2B">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63" w:rsidRDefault="00A24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63" w:rsidRDefault="00A24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98176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981761">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981761">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981761">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E157B"/>
    <w:rsid w:val="000E3155"/>
    <w:rsid w:val="000E760D"/>
    <w:rsid w:val="000F6B18"/>
    <w:rsid w:val="001025BB"/>
    <w:rsid w:val="001026C6"/>
    <w:rsid w:val="00110942"/>
    <w:rsid w:val="00112A9B"/>
    <w:rsid w:val="00113666"/>
    <w:rsid w:val="00124705"/>
    <w:rsid w:val="0013052A"/>
    <w:rsid w:val="00142D36"/>
    <w:rsid w:val="00151E72"/>
    <w:rsid w:val="00153E4E"/>
    <w:rsid w:val="00154DD3"/>
    <w:rsid w:val="00156895"/>
    <w:rsid w:val="00165BD0"/>
    <w:rsid w:val="001727F8"/>
    <w:rsid w:val="001809F9"/>
    <w:rsid w:val="00187B28"/>
    <w:rsid w:val="00190FAB"/>
    <w:rsid w:val="00192F32"/>
    <w:rsid w:val="001A269E"/>
    <w:rsid w:val="001A6B9B"/>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668"/>
    <w:rsid w:val="0020536A"/>
    <w:rsid w:val="0020538B"/>
    <w:rsid w:val="00205B87"/>
    <w:rsid w:val="0020629D"/>
    <w:rsid w:val="0020749C"/>
    <w:rsid w:val="002119BB"/>
    <w:rsid w:val="002277E1"/>
    <w:rsid w:val="00227CC7"/>
    <w:rsid w:val="00234FF8"/>
    <w:rsid w:val="002458B5"/>
    <w:rsid w:val="002479BC"/>
    <w:rsid w:val="002606F1"/>
    <w:rsid w:val="00261E94"/>
    <w:rsid w:val="00264B89"/>
    <w:rsid w:val="00266585"/>
    <w:rsid w:val="00272E9B"/>
    <w:rsid w:val="00274C2B"/>
    <w:rsid w:val="00295114"/>
    <w:rsid w:val="002A0D31"/>
    <w:rsid w:val="002A2546"/>
    <w:rsid w:val="002B1C38"/>
    <w:rsid w:val="002C2AD8"/>
    <w:rsid w:val="002D152E"/>
    <w:rsid w:val="002D3C39"/>
    <w:rsid w:val="002D7782"/>
    <w:rsid w:val="002E0322"/>
    <w:rsid w:val="002E2641"/>
    <w:rsid w:val="002E7F1A"/>
    <w:rsid w:val="002F2AB4"/>
    <w:rsid w:val="003007C4"/>
    <w:rsid w:val="00304122"/>
    <w:rsid w:val="00305EAF"/>
    <w:rsid w:val="00321B06"/>
    <w:rsid w:val="0032475C"/>
    <w:rsid w:val="00327957"/>
    <w:rsid w:val="00331394"/>
    <w:rsid w:val="00333620"/>
    <w:rsid w:val="00336B43"/>
    <w:rsid w:val="00352555"/>
    <w:rsid w:val="003558D9"/>
    <w:rsid w:val="00356B0F"/>
    <w:rsid w:val="003664FF"/>
    <w:rsid w:val="00367CFE"/>
    <w:rsid w:val="00372CF6"/>
    <w:rsid w:val="00393BD4"/>
    <w:rsid w:val="00393C16"/>
    <w:rsid w:val="003A1C84"/>
    <w:rsid w:val="003A47DB"/>
    <w:rsid w:val="003C124D"/>
    <w:rsid w:val="003C3C08"/>
    <w:rsid w:val="003D5E4D"/>
    <w:rsid w:val="003E65E9"/>
    <w:rsid w:val="003F08DD"/>
    <w:rsid w:val="004009F5"/>
    <w:rsid w:val="00402BBF"/>
    <w:rsid w:val="00402F08"/>
    <w:rsid w:val="00406D42"/>
    <w:rsid w:val="00406EA7"/>
    <w:rsid w:val="00412D95"/>
    <w:rsid w:val="004272D7"/>
    <w:rsid w:val="00433C43"/>
    <w:rsid w:val="004363ED"/>
    <w:rsid w:val="00437390"/>
    <w:rsid w:val="00440540"/>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6EA1"/>
    <w:rsid w:val="004C5F29"/>
    <w:rsid w:val="004D396B"/>
    <w:rsid w:val="004D6475"/>
    <w:rsid w:val="004D67C3"/>
    <w:rsid w:val="004D74B9"/>
    <w:rsid w:val="004D75F8"/>
    <w:rsid w:val="004E32BF"/>
    <w:rsid w:val="005007B4"/>
    <w:rsid w:val="0050591A"/>
    <w:rsid w:val="00514D7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289C"/>
    <w:rsid w:val="00587F5D"/>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AC8"/>
    <w:rsid w:val="006512BD"/>
    <w:rsid w:val="00653E9A"/>
    <w:rsid w:val="00654B02"/>
    <w:rsid w:val="00655B3B"/>
    <w:rsid w:val="00663A4E"/>
    <w:rsid w:val="00666BE8"/>
    <w:rsid w:val="00675394"/>
    <w:rsid w:val="00677248"/>
    <w:rsid w:val="006800B9"/>
    <w:rsid w:val="0068743C"/>
    <w:rsid w:val="0069220A"/>
    <w:rsid w:val="00694E3C"/>
    <w:rsid w:val="006A554C"/>
    <w:rsid w:val="006A55EB"/>
    <w:rsid w:val="006A6B79"/>
    <w:rsid w:val="006B33F3"/>
    <w:rsid w:val="006C05E5"/>
    <w:rsid w:val="006C11FC"/>
    <w:rsid w:val="006C35E9"/>
    <w:rsid w:val="006C4EFF"/>
    <w:rsid w:val="006C636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5287B"/>
    <w:rsid w:val="00755072"/>
    <w:rsid w:val="0075512A"/>
    <w:rsid w:val="00755E16"/>
    <w:rsid w:val="00756B80"/>
    <w:rsid w:val="00756B88"/>
    <w:rsid w:val="0077636A"/>
    <w:rsid w:val="00777285"/>
    <w:rsid w:val="007857C7"/>
    <w:rsid w:val="00792794"/>
    <w:rsid w:val="0079745F"/>
    <w:rsid w:val="007B0E00"/>
    <w:rsid w:val="007B5F78"/>
    <w:rsid w:val="007C0877"/>
    <w:rsid w:val="007C0FD1"/>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D67"/>
    <w:rsid w:val="00825C85"/>
    <w:rsid w:val="00832D56"/>
    <w:rsid w:val="00856727"/>
    <w:rsid w:val="00856872"/>
    <w:rsid w:val="008656D9"/>
    <w:rsid w:val="008753EC"/>
    <w:rsid w:val="00880A11"/>
    <w:rsid w:val="0088214B"/>
    <w:rsid w:val="00884E48"/>
    <w:rsid w:val="00887198"/>
    <w:rsid w:val="008917E6"/>
    <w:rsid w:val="00891AD2"/>
    <w:rsid w:val="00894F4D"/>
    <w:rsid w:val="00897BDD"/>
    <w:rsid w:val="008A0F18"/>
    <w:rsid w:val="008A1274"/>
    <w:rsid w:val="008A6B6F"/>
    <w:rsid w:val="008B06B4"/>
    <w:rsid w:val="008B2C64"/>
    <w:rsid w:val="008B7C7A"/>
    <w:rsid w:val="008C2B82"/>
    <w:rsid w:val="008C4993"/>
    <w:rsid w:val="008C4B79"/>
    <w:rsid w:val="008D3DB7"/>
    <w:rsid w:val="008D6469"/>
    <w:rsid w:val="008E37AE"/>
    <w:rsid w:val="008E78C2"/>
    <w:rsid w:val="008F2BD8"/>
    <w:rsid w:val="008F6A9B"/>
    <w:rsid w:val="009036A1"/>
    <w:rsid w:val="0090733F"/>
    <w:rsid w:val="00912B96"/>
    <w:rsid w:val="009305A4"/>
    <w:rsid w:val="00930DEB"/>
    <w:rsid w:val="0093341E"/>
    <w:rsid w:val="00933726"/>
    <w:rsid w:val="00933F7C"/>
    <w:rsid w:val="00940008"/>
    <w:rsid w:val="00940BD5"/>
    <w:rsid w:val="00941ED1"/>
    <w:rsid w:val="00957B60"/>
    <w:rsid w:val="00960ED3"/>
    <w:rsid w:val="0096477A"/>
    <w:rsid w:val="00967F4A"/>
    <w:rsid w:val="00972AE9"/>
    <w:rsid w:val="00975232"/>
    <w:rsid w:val="00977C32"/>
    <w:rsid w:val="00981761"/>
    <w:rsid w:val="009A0F1A"/>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381B"/>
    <w:rsid w:val="009E4540"/>
    <w:rsid w:val="009E5CFD"/>
    <w:rsid w:val="009F590D"/>
    <w:rsid w:val="009F764E"/>
    <w:rsid w:val="00A10A09"/>
    <w:rsid w:val="00A14541"/>
    <w:rsid w:val="00A1474A"/>
    <w:rsid w:val="00A149C4"/>
    <w:rsid w:val="00A24263"/>
    <w:rsid w:val="00A27E4B"/>
    <w:rsid w:val="00A31E0F"/>
    <w:rsid w:val="00A3235E"/>
    <w:rsid w:val="00A3589F"/>
    <w:rsid w:val="00A365E1"/>
    <w:rsid w:val="00A45A02"/>
    <w:rsid w:val="00A45E96"/>
    <w:rsid w:val="00A56D3D"/>
    <w:rsid w:val="00A75ACA"/>
    <w:rsid w:val="00A8048E"/>
    <w:rsid w:val="00A80AD8"/>
    <w:rsid w:val="00A82C60"/>
    <w:rsid w:val="00A93F47"/>
    <w:rsid w:val="00A95E69"/>
    <w:rsid w:val="00A96B2A"/>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37D03"/>
    <w:rsid w:val="00B418FA"/>
    <w:rsid w:val="00B427D3"/>
    <w:rsid w:val="00B53DE7"/>
    <w:rsid w:val="00B558E7"/>
    <w:rsid w:val="00B60477"/>
    <w:rsid w:val="00B750D5"/>
    <w:rsid w:val="00B800AF"/>
    <w:rsid w:val="00B815D7"/>
    <w:rsid w:val="00B917D9"/>
    <w:rsid w:val="00B969C9"/>
    <w:rsid w:val="00BA30A4"/>
    <w:rsid w:val="00BA3857"/>
    <w:rsid w:val="00BB2CF8"/>
    <w:rsid w:val="00BC4533"/>
    <w:rsid w:val="00BC717D"/>
    <w:rsid w:val="00BD3DD4"/>
    <w:rsid w:val="00BE0887"/>
    <w:rsid w:val="00BE0BD9"/>
    <w:rsid w:val="00BE4CFF"/>
    <w:rsid w:val="00BF1C1F"/>
    <w:rsid w:val="00C04F2B"/>
    <w:rsid w:val="00C2115F"/>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B19AC"/>
    <w:rsid w:val="00CC5D6E"/>
    <w:rsid w:val="00CD3B03"/>
    <w:rsid w:val="00CD7FD6"/>
    <w:rsid w:val="00CE40A4"/>
    <w:rsid w:val="00CE6AA5"/>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97E"/>
    <w:rsid w:val="00F2332A"/>
    <w:rsid w:val="00F33F22"/>
    <w:rsid w:val="00F36993"/>
    <w:rsid w:val="00F43775"/>
    <w:rsid w:val="00F45414"/>
    <w:rsid w:val="00F466A5"/>
    <w:rsid w:val="00F4786E"/>
    <w:rsid w:val="00F60F8D"/>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1087</Words>
  <Characters>6509</Characters>
  <Application>Microsoft Office Word</Application>
  <DocSecurity>0</DocSecurity>
  <Lines>121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7607</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2016-02-05T16:27:00Z</dcterms:created>
  <dcterms:modified xsi:type="dcterms:W3CDTF">2016-02-05T16:27:00Z</dcterms:modified>
  <cp:category> </cp:category>
  <cp:contentStatus> </cp:contentStatus>
</cp:coreProperties>
</file>