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C371ED">
        <w:rPr>
          <w:b/>
          <w:szCs w:val="22"/>
        </w:rPr>
        <w:t>1418</w:t>
      </w:r>
    </w:p>
    <w:p w:rsidR="00F80FFB" w:rsidRPr="00D27120" w:rsidRDefault="00761B6A" w:rsidP="00F80FFB">
      <w:pPr>
        <w:spacing w:before="60"/>
        <w:jc w:val="right"/>
        <w:rPr>
          <w:b/>
          <w:szCs w:val="22"/>
        </w:rPr>
      </w:pPr>
      <w:r>
        <w:rPr>
          <w:b/>
          <w:szCs w:val="22"/>
        </w:rPr>
        <w:t>December</w:t>
      </w:r>
      <w:r w:rsidR="00D05F38">
        <w:rPr>
          <w:b/>
          <w:szCs w:val="22"/>
        </w:rPr>
        <w:t xml:space="preserve"> </w:t>
      </w:r>
      <w:r w:rsidR="00E56ACF">
        <w:rPr>
          <w:b/>
          <w:szCs w:val="22"/>
        </w:rPr>
        <w:t>20</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E04CC2" w:rsidRDefault="2BCB800D" w:rsidP="004A6E49">
      <w:pPr>
        <w:jc w:val="center"/>
        <w:rPr>
          <w:b/>
          <w:bCs/>
        </w:rPr>
      </w:pPr>
      <w:r w:rsidRPr="2BCB800D">
        <w:rPr>
          <w:b/>
          <w:bCs/>
        </w:rPr>
        <w:t xml:space="preserve">DOMESTIC SECTION 214 APPLICATION FILED FOR THE </w:t>
      </w:r>
      <w:r w:rsidR="00FE502D">
        <w:rPr>
          <w:b/>
          <w:bCs/>
        </w:rPr>
        <w:t>ACQUISITION</w:t>
      </w:r>
      <w:r w:rsidR="00CA5B0E">
        <w:rPr>
          <w:b/>
          <w:bCs/>
        </w:rPr>
        <w:t xml:space="preserve"> OF ASSETS OF </w:t>
      </w:r>
      <w:r w:rsidR="001A48B0">
        <w:rPr>
          <w:b/>
          <w:bCs/>
        </w:rPr>
        <w:t>INTERSTATE 35 TELEPHONE CO</w:t>
      </w:r>
      <w:r w:rsidR="00E04CC2">
        <w:rPr>
          <w:b/>
          <w:bCs/>
        </w:rPr>
        <w:t>MPANY</w:t>
      </w:r>
      <w:r w:rsidR="001A48B0">
        <w:rPr>
          <w:b/>
          <w:bCs/>
        </w:rPr>
        <w:t xml:space="preserve"> AND </w:t>
      </w:r>
    </w:p>
    <w:p w:rsidR="00EE7933" w:rsidRDefault="001A48B0" w:rsidP="004A6E49">
      <w:pPr>
        <w:jc w:val="center"/>
        <w:rPr>
          <w:b/>
          <w:bCs/>
        </w:rPr>
      </w:pPr>
      <w:r>
        <w:rPr>
          <w:b/>
          <w:bCs/>
        </w:rPr>
        <w:t>SOUTH</w:t>
      </w:r>
      <w:r w:rsidR="00761B6A">
        <w:rPr>
          <w:b/>
          <w:bCs/>
        </w:rPr>
        <w:t xml:space="preserve">WEST TELEPHONE EXCHANGE, INC. </w:t>
      </w:r>
    </w:p>
    <w:p w:rsidR="005A487E" w:rsidRDefault="00761B6A" w:rsidP="004A6E49">
      <w:pPr>
        <w:jc w:val="center"/>
        <w:rPr>
          <w:b/>
          <w:bCs/>
        </w:rPr>
      </w:pPr>
      <w:r>
        <w:rPr>
          <w:b/>
          <w:bCs/>
        </w:rPr>
        <w:t>BY</w:t>
      </w:r>
      <w:r w:rsidR="001A48B0">
        <w:rPr>
          <w:b/>
          <w:bCs/>
        </w:rPr>
        <w:t xml:space="preserve"> FMTC-I35, INC.</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761B6A">
        <w:rPr>
          <w:b/>
          <w:szCs w:val="22"/>
        </w:rPr>
        <w:t>404</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E56ACF">
        <w:rPr>
          <w:b/>
          <w:szCs w:val="22"/>
        </w:rPr>
        <w:t>January 3</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E56ACF">
        <w:rPr>
          <w:b/>
          <w:szCs w:val="22"/>
        </w:rPr>
        <w:t>January 10</w:t>
      </w:r>
      <w:r w:rsidR="00A1474A">
        <w:rPr>
          <w:b/>
          <w:szCs w:val="22"/>
        </w:rPr>
        <w:t>,</w:t>
      </w:r>
      <w:r w:rsidRPr="006F6A1D">
        <w:rPr>
          <w:b/>
          <w:szCs w:val="22"/>
        </w:rPr>
        <w:t xml:space="preserve"> 201</w:t>
      </w:r>
      <w:r w:rsidR="001A48B0">
        <w:rPr>
          <w:b/>
          <w:szCs w:val="22"/>
        </w:rPr>
        <w:t>7</w:t>
      </w:r>
    </w:p>
    <w:p w:rsidR="008A12E6" w:rsidRDefault="008A12E6" w:rsidP="004363ED">
      <w:pPr>
        <w:pStyle w:val="NoSpacing"/>
        <w:rPr>
          <w:b/>
          <w:szCs w:val="22"/>
        </w:rPr>
      </w:pPr>
    </w:p>
    <w:p w:rsidR="00042229" w:rsidRDefault="00D05F38" w:rsidP="00247BC5">
      <w:pPr>
        <w:tabs>
          <w:tab w:val="left" w:pos="180"/>
        </w:tabs>
        <w:autoSpaceDE w:val="0"/>
        <w:autoSpaceDN w:val="0"/>
        <w:adjustRightInd w:val="0"/>
        <w:ind w:firstLine="720"/>
        <w:rPr>
          <w:szCs w:val="22"/>
        </w:rPr>
      </w:pPr>
      <w:r>
        <w:rPr>
          <w:szCs w:val="22"/>
        </w:rPr>
        <w:t xml:space="preserve"> </w:t>
      </w:r>
      <w:r w:rsidR="001A48B0">
        <w:rPr>
          <w:szCs w:val="22"/>
        </w:rPr>
        <w:t>Interstate 35 Telephone Company (Interstate 35</w:t>
      </w:r>
      <w:r>
        <w:rPr>
          <w:szCs w:val="22"/>
        </w:rPr>
        <w:t>)</w:t>
      </w:r>
      <w:r w:rsidR="001A48B0">
        <w:rPr>
          <w:szCs w:val="22"/>
        </w:rPr>
        <w:t>, Southwest Telephone Exchange, Inc. (Southwest),</w:t>
      </w:r>
      <w:r>
        <w:rPr>
          <w:szCs w:val="22"/>
        </w:rPr>
        <w:t xml:space="preserve"> and </w:t>
      </w:r>
      <w:r w:rsidR="001A48B0">
        <w:rPr>
          <w:szCs w:val="22"/>
        </w:rPr>
        <w:t>FMTC-I35 (FMTC)</w:t>
      </w:r>
      <w:r w:rsidR="006F5A57">
        <w:rPr>
          <w:szCs w:val="22"/>
        </w:rPr>
        <w:t xml:space="preserve"> </w:t>
      </w:r>
      <w:r w:rsidR="008A12E6" w:rsidRPr="008A12E6">
        <w:rPr>
          <w:szCs w:val="22"/>
        </w:rPr>
        <w:t>(</w:t>
      </w:r>
      <w:r w:rsidR="006F5A57">
        <w:rPr>
          <w:szCs w:val="22"/>
        </w:rPr>
        <w:t>together</w:t>
      </w:r>
      <w:r w:rsidR="008A12E6" w:rsidRPr="008A12E6">
        <w:rPr>
          <w:szCs w:val="22"/>
        </w:rPr>
        <w:t>, the</w:t>
      </w:r>
      <w:r w:rsidR="008A12E6">
        <w:rPr>
          <w:szCs w:val="22"/>
        </w:rPr>
        <w:t xml:space="preserve"> </w:t>
      </w:r>
      <w:r w:rsidR="008A12E6" w:rsidRPr="008A12E6">
        <w:rPr>
          <w:szCs w:val="22"/>
        </w:rPr>
        <w:t>Applicants) 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Pr>
          <w:szCs w:val="22"/>
        </w:rPr>
        <w:t xml:space="preserve">ion’s rules, requesting authorization </w:t>
      </w:r>
      <w:r w:rsidR="00CA5B0E">
        <w:rPr>
          <w:szCs w:val="22"/>
        </w:rPr>
        <w:t xml:space="preserve">to transfer </w:t>
      </w:r>
      <w:r>
        <w:rPr>
          <w:szCs w:val="22"/>
        </w:rPr>
        <w:t xml:space="preserve">assets of </w:t>
      </w:r>
      <w:r w:rsidR="001A48B0">
        <w:rPr>
          <w:szCs w:val="22"/>
        </w:rPr>
        <w:t>Interstate 35 and Southwest to FMTC.</w:t>
      </w:r>
      <w:r w:rsidR="00B03BB5" w:rsidRPr="006F6A1D">
        <w:rPr>
          <w:rStyle w:val="FootnoteReference"/>
          <w:szCs w:val="22"/>
        </w:rPr>
        <w:footnoteReference w:id="2"/>
      </w:r>
    </w:p>
    <w:p w:rsidR="00042229" w:rsidRDefault="00042229" w:rsidP="00D50D22">
      <w:pPr>
        <w:autoSpaceDE w:val="0"/>
        <w:autoSpaceDN w:val="0"/>
        <w:adjustRightInd w:val="0"/>
        <w:rPr>
          <w:szCs w:val="22"/>
        </w:rPr>
      </w:pPr>
    </w:p>
    <w:p w:rsidR="00EB51C5" w:rsidRPr="00EB51C5" w:rsidRDefault="00EB51C5" w:rsidP="00EB51C5">
      <w:pPr>
        <w:autoSpaceDE w:val="0"/>
        <w:autoSpaceDN w:val="0"/>
        <w:adjustRightInd w:val="0"/>
        <w:ind w:firstLine="720"/>
        <w:rPr>
          <w:szCs w:val="22"/>
        </w:rPr>
      </w:pPr>
      <w:r w:rsidRPr="00EB51C5">
        <w:rPr>
          <w:szCs w:val="22"/>
        </w:rPr>
        <w:t>Interstate 35</w:t>
      </w:r>
      <w:r>
        <w:rPr>
          <w:szCs w:val="22"/>
        </w:rPr>
        <w:t xml:space="preserve">, </w:t>
      </w:r>
      <w:r w:rsidRPr="00EB51C5">
        <w:rPr>
          <w:szCs w:val="22"/>
        </w:rPr>
        <w:t>an Iowa corporation</w:t>
      </w:r>
      <w:r>
        <w:rPr>
          <w:szCs w:val="22"/>
        </w:rPr>
        <w:t>,</w:t>
      </w:r>
      <w:r w:rsidRPr="00EB51C5">
        <w:rPr>
          <w:szCs w:val="22"/>
        </w:rPr>
        <w:t xml:space="preserve"> </w:t>
      </w:r>
      <w:r w:rsidR="00EE7933">
        <w:rPr>
          <w:szCs w:val="22"/>
        </w:rPr>
        <w:t xml:space="preserve">operates as </w:t>
      </w:r>
      <w:r w:rsidRPr="00EB51C5">
        <w:rPr>
          <w:szCs w:val="22"/>
        </w:rPr>
        <w:t xml:space="preserve">an incumbent local exchange carrier </w:t>
      </w:r>
      <w:r>
        <w:rPr>
          <w:szCs w:val="22"/>
        </w:rPr>
        <w:t>(LEC</w:t>
      </w:r>
      <w:r w:rsidRPr="00EB51C5">
        <w:rPr>
          <w:szCs w:val="22"/>
        </w:rPr>
        <w:t>) in a</w:t>
      </w:r>
      <w:r w:rsidR="00A05B91">
        <w:rPr>
          <w:szCs w:val="22"/>
        </w:rPr>
        <w:t>n</w:t>
      </w:r>
      <w:r w:rsidRPr="00EB51C5">
        <w:rPr>
          <w:szCs w:val="22"/>
        </w:rPr>
        <w:t xml:space="preserve"> area that encompasses the Truro, St. Charles</w:t>
      </w:r>
      <w:r w:rsidR="006D1D93">
        <w:rPr>
          <w:szCs w:val="22"/>
        </w:rPr>
        <w:t>,</w:t>
      </w:r>
      <w:r w:rsidRPr="00EB51C5">
        <w:rPr>
          <w:szCs w:val="22"/>
        </w:rPr>
        <w:t xml:space="preserve"> and St. Mary</w:t>
      </w:r>
      <w:r w:rsidR="001927FC">
        <w:rPr>
          <w:szCs w:val="22"/>
        </w:rPr>
        <w:t>’</w:t>
      </w:r>
      <w:r w:rsidRPr="00EB51C5">
        <w:rPr>
          <w:szCs w:val="22"/>
        </w:rPr>
        <w:t>s exchanges in Madison, Warren</w:t>
      </w:r>
      <w:r w:rsidR="006D1D93">
        <w:rPr>
          <w:szCs w:val="22"/>
        </w:rPr>
        <w:t>,</w:t>
      </w:r>
      <w:r w:rsidRPr="00EB51C5">
        <w:rPr>
          <w:szCs w:val="22"/>
        </w:rPr>
        <w:t xml:space="preserve"> and Clark Counties in south central </w:t>
      </w:r>
      <w:r w:rsidR="00321E54">
        <w:rPr>
          <w:szCs w:val="22"/>
        </w:rPr>
        <w:t xml:space="preserve">Iowa.  </w:t>
      </w:r>
      <w:r w:rsidR="000B2374" w:rsidRPr="00EB51C5">
        <w:rPr>
          <w:szCs w:val="22"/>
        </w:rPr>
        <w:t>Southwest</w:t>
      </w:r>
      <w:r w:rsidR="000B2374">
        <w:rPr>
          <w:szCs w:val="22"/>
        </w:rPr>
        <w:t xml:space="preserve">, also </w:t>
      </w:r>
      <w:r w:rsidR="000B2374" w:rsidRPr="00EB51C5">
        <w:rPr>
          <w:szCs w:val="22"/>
        </w:rPr>
        <w:t xml:space="preserve">an Iowa corporation, </w:t>
      </w:r>
      <w:r w:rsidR="000B2374">
        <w:rPr>
          <w:szCs w:val="22"/>
        </w:rPr>
        <w:t xml:space="preserve">is a </w:t>
      </w:r>
      <w:r w:rsidR="000B2374" w:rsidRPr="00EB51C5">
        <w:rPr>
          <w:szCs w:val="22"/>
        </w:rPr>
        <w:t>wholly</w:t>
      </w:r>
      <w:r w:rsidR="001927FC">
        <w:rPr>
          <w:szCs w:val="22"/>
        </w:rPr>
        <w:t xml:space="preserve"> </w:t>
      </w:r>
      <w:r w:rsidR="000B2374" w:rsidRPr="00EB51C5">
        <w:rPr>
          <w:szCs w:val="22"/>
        </w:rPr>
        <w:t xml:space="preserve">owned subsidiary of Interstate </w:t>
      </w:r>
      <w:r w:rsidR="000B2374">
        <w:rPr>
          <w:szCs w:val="22"/>
        </w:rPr>
        <w:t>35</w:t>
      </w:r>
      <w:r w:rsidR="000B2374" w:rsidRPr="00EB51C5">
        <w:rPr>
          <w:szCs w:val="22"/>
        </w:rPr>
        <w:t xml:space="preserve"> </w:t>
      </w:r>
      <w:r w:rsidR="000B2374">
        <w:rPr>
          <w:szCs w:val="22"/>
        </w:rPr>
        <w:t xml:space="preserve">that </w:t>
      </w:r>
      <w:r w:rsidR="00DC3197">
        <w:rPr>
          <w:szCs w:val="22"/>
        </w:rPr>
        <w:t xml:space="preserve">operates </w:t>
      </w:r>
      <w:r w:rsidR="000B2374" w:rsidRPr="00EB51C5">
        <w:rPr>
          <w:szCs w:val="22"/>
        </w:rPr>
        <w:t>as an</w:t>
      </w:r>
      <w:r w:rsidR="00DC3197">
        <w:rPr>
          <w:szCs w:val="22"/>
        </w:rPr>
        <w:t xml:space="preserve"> incumbent</w:t>
      </w:r>
      <w:r w:rsidR="00E56ACF">
        <w:rPr>
          <w:szCs w:val="22"/>
        </w:rPr>
        <w:t xml:space="preserve"> </w:t>
      </w:r>
      <w:r w:rsidR="000B2374" w:rsidRPr="00EB51C5">
        <w:rPr>
          <w:szCs w:val="22"/>
        </w:rPr>
        <w:t>LEC in a</w:t>
      </w:r>
      <w:r w:rsidR="00A05B91">
        <w:rPr>
          <w:szCs w:val="22"/>
        </w:rPr>
        <w:t>n</w:t>
      </w:r>
      <w:r w:rsidR="000B2374" w:rsidRPr="00EB51C5">
        <w:rPr>
          <w:szCs w:val="22"/>
        </w:rPr>
        <w:t xml:space="preserve"> area that encompasses the Emerson, Henderson</w:t>
      </w:r>
      <w:r w:rsidR="006D1D93">
        <w:rPr>
          <w:szCs w:val="22"/>
        </w:rPr>
        <w:t>,</w:t>
      </w:r>
      <w:r w:rsidR="000B2374" w:rsidRPr="00EB51C5">
        <w:rPr>
          <w:szCs w:val="22"/>
        </w:rPr>
        <w:t xml:space="preserve"> and Imogene exchanges in Mills, Fremont, Montgomery, Pottawattamie</w:t>
      </w:r>
      <w:r w:rsidR="006D1D93">
        <w:rPr>
          <w:szCs w:val="22"/>
        </w:rPr>
        <w:t>,</w:t>
      </w:r>
      <w:r w:rsidR="000B2374" w:rsidRPr="00EB51C5">
        <w:rPr>
          <w:szCs w:val="22"/>
        </w:rPr>
        <w:t xml:space="preserve"> and Page Counties in southwestern Iowa.</w:t>
      </w:r>
      <w:r w:rsidR="00321E54">
        <w:rPr>
          <w:szCs w:val="22"/>
        </w:rPr>
        <w:t xml:space="preserve"> </w:t>
      </w:r>
      <w:r w:rsidR="000B2374" w:rsidRPr="00EB51C5">
        <w:rPr>
          <w:szCs w:val="22"/>
        </w:rPr>
        <w:t xml:space="preserve"> </w:t>
      </w:r>
      <w:r w:rsidR="00DC3197">
        <w:rPr>
          <w:szCs w:val="22"/>
        </w:rPr>
        <w:t xml:space="preserve">Applicants state that </w:t>
      </w:r>
      <w:r w:rsidR="00321E54">
        <w:rPr>
          <w:szCs w:val="22"/>
        </w:rPr>
        <w:t xml:space="preserve">Interstate 35 and </w:t>
      </w:r>
      <w:r w:rsidR="00321E54" w:rsidRPr="00321E54">
        <w:rPr>
          <w:szCs w:val="22"/>
        </w:rPr>
        <w:t xml:space="preserve">Southwest also </w:t>
      </w:r>
      <w:r w:rsidR="00321E54">
        <w:rPr>
          <w:szCs w:val="22"/>
        </w:rPr>
        <w:t>provide</w:t>
      </w:r>
      <w:r w:rsidR="00321E54" w:rsidRPr="00321E54">
        <w:rPr>
          <w:szCs w:val="22"/>
        </w:rPr>
        <w:t xml:space="preserve"> resold interstate and intrastate long distance toll services</w:t>
      </w:r>
      <w:r w:rsidR="00DC3197">
        <w:rPr>
          <w:szCs w:val="22"/>
        </w:rPr>
        <w:t xml:space="preserve"> to their incumbent LEC customers.</w:t>
      </w:r>
      <w:r w:rsidR="00321E54" w:rsidRPr="00321E54">
        <w:rPr>
          <w:szCs w:val="22"/>
        </w:rPr>
        <w:t xml:space="preserve"> </w:t>
      </w:r>
      <w:r w:rsidR="000B2374">
        <w:rPr>
          <w:szCs w:val="22"/>
        </w:rPr>
        <w:t xml:space="preserve"> </w:t>
      </w:r>
    </w:p>
    <w:p w:rsidR="00EB51C5" w:rsidRDefault="00EB51C5" w:rsidP="003D62AA">
      <w:pPr>
        <w:autoSpaceDE w:val="0"/>
        <w:autoSpaceDN w:val="0"/>
        <w:adjustRightInd w:val="0"/>
        <w:ind w:firstLine="720"/>
        <w:rPr>
          <w:szCs w:val="22"/>
        </w:rPr>
      </w:pPr>
    </w:p>
    <w:p w:rsidR="005A08A4" w:rsidRPr="005A08A4" w:rsidRDefault="00EB51C5" w:rsidP="005A08A4">
      <w:pPr>
        <w:autoSpaceDE w:val="0"/>
        <w:autoSpaceDN w:val="0"/>
        <w:adjustRightInd w:val="0"/>
        <w:ind w:firstLine="720"/>
        <w:rPr>
          <w:szCs w:val="22"/>
        </w:rPr>
      </w:pPr>
      <w:r w:rsidRPr="00EB51C5">
        <w:rPr>
          <w:szCs w:val="22"/>
        </w:rPr>
        <w:t>FMTC (formerly FMTC Voice Services, Inc.)</w:t>
      </w:r>
      <w:r w:rsidR="0051750D">
        <w:rPr>
          <w:szCs w:val="22"/>
        </w:rPr>
        <w:t>, which currently has no active business operations,</w:t>
      </w:r>
      <w:r w:rsidRPr="00EB51C5">
        <w:rPr>
          <w:szCs w:val="22"/>
        </w:rPr>
        <w:t xml:space="preserve"> </w:t>
      </w:r>
      <w:r>
        <w:rPr>
          <w:szCs w:val="22"/>
        </w:rPr>
        <w:t xml:space="preserve">is a </w:t>
      </w:r>
      <w:r w:rsidRPr="00EB51C5">
        <w:rPr>
          <w:szCs w:val="22"/>
        </w:rPr>
        <w:t>wholly</w:t>
      </w:r>
      <w:r w:rsidR="00DC3197">
        <w:rPr>
          <w:szCs w:val="22"/>
        </w:rPr>
        <w:t xml:space="preserve"> </w:t>
      </w:r>
      <w:r w:rsidRPr="00EB51C5">
        <w:rPr>
          <w:szCs w:val="22"/>
        </w:rPr>
        <w:t xml:space="preserve">owned subsidiary of Farmers Mutual Telephone Company </w:t>
      </w:r>
      <w:r w:rsidR="005A08A4">
        <w:rPr>
          <w:szCs w:val="22"/>
        </w:rPr>
        <w:t>(</w:t>
      </w:r>
      <w:r w:rsidRPr="00EB51C5">
        <w:rPr>
          <w:szCs w:val="22"/>
        </w:rPr>
        <w:t>Farmers Mutual)</w:t>
      </w:r>
      <w:r w:rsidR="005A08A4">
        <w:rPr>
          <w:szCs w:val="22"/>
        </w:rPr>
        <w:t xml:space="preserve">, </w:t>
      </w:r>
      <w:r w:rsidR="00A05B91">
        <w:rPr>
          <w:szCs w:val="22"/>
        </w:rPr>
        <w:t xml:space="preserve">and </w:t>
      </w:r>
      <w:r w:rsidR="005A08A4">
        <w:rPr>
          <w:szCs w:val="22"/>
        </w:rPr>
        <w:t xml:space="preserve">both </w:t>
      </w:r>
      <w:r w:rsidR="00A05B91">
        <w:rPr>
          <w:szCs w:val="22"/>
        </w:rPr>
        <w:t xml:space="preserve">are </w:t>
      </w:r>
      <w:r w:rsidR="005A08A4">
        <w:rPr>
          <w:szCs w:val="22"/>
        </w:rPr>
        <w:t>Iowa corporations</w:t>
      </w:r>
      <w:r w:rsidRPr="00EB51C5">
        <w:rPr>
          <w:szCs w:val="22"/>
        </w:rPr>
        <w:t xml:space="preserve">. </w:t>
      </w:r>
      <w:r w:rsidR="005A08A4">
        <w:rPr>
          <w:szCs w:val="22"/>
        </w:rPr>
        <w:t xml:space="preserve"> </w:t>
      </w:r>
      <w:r w:rsidR="005A08A4" w:rsidRPr="005A08A4">
        <w:rPr>
          <w:szCs w:val="22"/>
        </w:rPr>
        <w:t xml:space="preserve">Farmers </w:t>
      </w:r>
      <w:r w:rsidR="005A08A4">
        <w:rPr>
          <w:szCs w:val="22"/>
        </w:rPr>
        <w:t>Mutual</w:t>
      </w:r>
      <w:r w:rsidR="005A08A4" w:rsidRPr="005A08A4">
        <w:rPr>
          <w:szCs w:val="22"/>
        </w:rPr>
        <w:t xml:space="preserve"> and Farmers Telephone Company </w:t>
      </w:r>
      <w:r w:rsidR="005A08A4">
        <w:rPr>
          <w:szCs w:val="22"/>
        </w:rPr>
        <w:t>(</w:t>
      </w:r>
      <w:r w:rsidR="005A08A4" w:rsidRPr="005A08A4">
        <w:rPr>
          <w:szCs w:val="22"/>
        </w:rPr>
        <w:t xml:space="preserve">Farmers </w:t>
      </w:r>
      <w:r w:rsidR="005A08A4">
        <w:rPr>
          <w:szCs w:val="22"/>
        </w:rPr>
        <w:t>Telephone</w:t>
      </w:r>
      <w:r w:rsidR="005A08A4" w:rsidRPr="005A08A4">
        <w:rPr>
          <w:szCs w:val="22"/>
        </w:rPr>
        <w:t>), an Iowa corporation and wholly</w:t>
      </w:r>
      <w:r w:rsidR="00DC3197">
        <w:rPr>
          <w:szCs w:val="22"/>
        </w:rPr>
        <w:t xml:space="preserve"> </w:t>
      </w:r>
      <w:r w:rsidR="005A08A4" w:rsidRPr="005A08A4">
        <w:rPr>
          <w:szCs w:val="22"/>
        </w:rPr>
        <w:t xml:space="preserve">owned subsidiary of Farmers Mutual, </w:t>
      </w:r>
      <w:r w:rsidR="00A05B91">
        <w:rPr>
          <w:szCs w:val="22"/>
        </w:rPr>
        <w:t>operate as</w:t>
      </w:r>
      <w:r w:rsidR="005A08A4">
        <w:rPr>
          <w:szCs w:val="22"/>
        </w:rPr>
        <w:t xml:space="preserve"> incumbent </w:t>
      </w:r>
      <w:r w:rsidR="005A08A4" w:rsidRPr="005A08A4">
        <w:rPr>
          <w:szCs w:val="22"/>
        </w:rPr>
        <w:t>LECs</w:t>
      </w:r>
      <w:r w:rsidR="00AE429B">
        <w:rPr>
          <w:szCs w:val="22"/>
        </w:rPr>
        <w:t>.</w:t>
      </w:r>
      <w:r w:rsidR="00CC2706">
        <w:rPr>
          <w:rStyle w:val="FootnoteReference"/>
          <w:szCs w:val="22"/>
        </w:rPr>
        <w:footnoteReference w:id="3"/>
      </w:r>
      <w:r w:rsidR="00AE429B">
        <w:rPr>
          <w:rStyle w:val="CommentReference"/>
        </w:rPr>
        <w:t xml:space="preserve"> </w:t>
      </w:r>
      <w:r w:rsidR="005A08A4" w:rsidRPr="005A08A4">
        <w:rPr>
          <w:szCs w:val="22"/>
        </w:rPr>
        <w:t xml:space="preserve"> </w:t>
      </w:r>
      <w:r w:rsidR="005A08A4" w:rsidRPr="00CC2706">
        <w:rPr>
          <w:szCs w:val="22"/>
        </w:rPr>
        <w:t xml:space="preserve">Farmers </w:t>
      </w:r>
      <w:r w:rsidR="005A08A4" w:rsidRPr="00CC2706">
        <w:rPr>
          <w:szCs w:val="22"/>
        </w:rPr>
        <w:lastRenderedPageBreak/>
        <w:t>Mutual</w:t>
      </w:r>
      <w:r w:rsidR="005A08A4" w:rsidRPr="005A08A4">
        <w:rPr>
          <w:szCs w:val="22"/>
        </w:rPr>
        <w:t xml:space="preserve"> serves the Nora Springs, Floyd, Rudd</w:t>
      </w:r>
      <w:r w:rsidR="00062C91">
        <w:rPr>
          <w:szCs w:val="22"/>
        </w:rPr>
        <w:t>,</w:t>
      </w:r>
      <w:r w:rsidR="005A08A4" w:rsidRPr="005A08A4">
        <w:rPr>
          <w:szCs w:val="22"/>
        </w:rPr>
        <w:t xml:space="preserve"> and Rockford exchanges in Floyd County in northeastern Iowa</w:t>
      </w:r>
      <w:r w:rsidR="005A08A4" w:rsidRPr="00CC2706">
        <w:rPr>
          <w:szCs w:val="22"/>
        </w:rPr>
        <w:t>.  Farmers Telephone</w:t>
      </w:r>
      <w:r w:rsidR="005A08A4" w:rsidRPr="005A08A4">
        <w:rPr>
          <w:szCs w:val="22"/>
        </w:rPr>
        <w:t xml:space="preserve"> serves the Little Cedar, New Haven, Riceville</w:t>
      </w:r>
      <w:r w:rsidR="00062C91">
        <w:rPr>
          <w:szCs w:val="22"/>
        </w:rPr>
        <w:t>, Plymouth</w:t>
      </w:r>
      <w:r w:rsidR="00FD41FA">
        <w:rPr>
          <w:szCs w:val="22"/>
        </w:rPr>
        <w:t>,</w:t>
      </w:r>
      <w:r w:rsidR="005A08A4" w:rsidRPr="005A08A4">
        <w:rPr>
          <w:szCs w:val="22"/>
        </w:rPr>
        <w:t xml:space="preserve"> Rock Falls</w:t>
      </w:r>
      <w:r w:rsidR="00FD41FA">
        <w:rPr>
          <w:szCs w:val="22"/>
        </w:rPr>
        <w:t>,</w:t>
      </w:r>
      <w:r w:rsidR="005A08A4" w:rsidRPr="005A08A4">
        <w:rPr>
          <w:szCs w:val="22"/>
        </w:rPr>
        <w:t xml:space="preserve"> and Mc</w:t>
      </w:r>
      <w:r w:rsidR="00FD41FA">
        <w:rPr>
          <w:szCs w:val="22"/>
        </w:rPr>
        <w:t>I</w:t>
      </w:r>
      <w:r w:rsidR="005A08A4" w:rsidRPr="005A08A4">
        <w:rPr>
          <w:szCs w:val="22"/>
        </w:rPr>
        <w:t>ntyre exchanges in Mitchell, Howard</w:t>
      </w:r>
      <w:r w:rsidR="001D60DE">
        <w:rPr>
          <w:szCs w:val="22"/>
        </w:rPr>
        <w:t>,</w:t>
      </w:r>
      <w:r w:rsidR="005A08A4" w:rsidRPr="005A08A4">
        <w:rPr>
          <w:szCs w:val="22"/>
        </w:rPr>
        <w:t xml:space="preserve"> and Cerro Gordo Counties in northeastern Iowa.  In addition, OmniTel Communications, Inc.</w:t>
      </w:r>
      <w:r w:rsidR="00AE429B">
        <w:rPr>
          <w:szCs w:val="22"/>
        </w:rPr>
        <w:t xml:space="preserve"> (OmniTel Inc.)</w:t>
      </w:r>
      <w:r w:rsidR="005A08A4" w:rsidRPr="005A08A4">
        <w:rPr>
          <w:szCs w:val="22"/>
        </w:rPr>
        <w:t xml:space="preserve">, </w:t>
      </w:r>
      <w:r w:rsidR="006D1D93">
        <w:rPr>
          <w:szCs w:val="22"/>
        </w:rPr>
        <w:t xml:space="preserve">an Iowa corporation and wholly owned subsidiary of Farmers Mutual, </w:t>
      </w:r>
      <w:r w:rsidR="00FD41FA">
        <w:rPr>
          <w:szCs w:val="22"/>
        </w:rPr>
        <w:t xml:space="preserve">operates </w:t>
      </w:r>
      <w:r w:rsidR="005A08A4" w:rsidRPr="005A08A4">
        <w:rPr>
          <w:szCs w:val="22"/>
        </w:rPr>
        <w:t>a</w:t>
      </w:r>
      <w:r w:rsidR="00FD41FA">
        <w:rPr>
          <w:szCs w:val="22"/>
        </w:rPr>
        <w:t>s</w:t>
      </w:r>
      <w:r w:rsidR="005A08A4" w:rsidRPr="005A08A4">
        <w:rPr>
          <w:szCs w:val="22"/>
        </w:rPr>
        <w:t xml:space="preserve"> </w:t>
      </w:r>
      <w:r w:rsidR="00FD41FA">
        <w:rPr>
          <w:szCs w:val="22"/>
        </w:rPr>
        <w:t xml:space="preserve">a </w:t>
      </w:r>
      <w:r w:rsidR="005A08A4" w:rsidRPr="005A08A4">
        <w:rPr>
          <w:szCs w:val="22"/>
        </w:rPr>
        <w:t xml:space="preserve">competitive </w:t>
      </w:r>
      <w:r w:rsidR="005A08A4">
        <w:rPr>
          <w:szCs w:val="22"/>
        </w:rPr>
        <w:t>LEC</w:t>
      </w:r>
      <w:r w:rsidR="005A08A4" w:rsidRPr="005A08A4">
        <w:rPr>
          <w:szCs w:val="22"/>
        </w:rPr>
        <w:t xml:space="preserve"> serving the Stacyville, St. Ansgar, Marble Rock</w:t>
      </w:r>
      <w:r w:rsidR="001D60DE">
        <w:rPr>
          <w:szCs w:val="22"/>
        </w:rPr>
        <w:t>,</w:t>
      </w:r>
      <w:r w:rsidR="005A08A4" w:rsidRPr="005A08A4">
        <w:rPr>
          <w:szCs w:val="22"/>
        </w:rPr>
        <w:t xml:space="preserve"> and Greene exchanges in Mitchell, Floyd</w:t>
      </w:r>
      <w:r w:rsidR="001D60DE">
        <w:rPr>
          <w:szCs w:val="22"/>
        </w:rPr>
        <w:t>,</w:t>
      </w:r>
      <w:r w:rsidR="005A08A4" w:rsidRPr="005A08A4">
        <w:rPr>
          <w:szCs w:val="22"/>
        </w:rPr>
        <w:t xml:space="preserve"> and Butler Counties in northeastern Iowa. </w:t>
      </w:r>
      <w:r w:rsidR="005A08A4">
        <w:rPr>
          <w:szCs w:val="22"/>
        </w:rPr>
        <w:t xml:space="preserve"> </w:t>
      </w:r>
      <w:r w:rsidR="001927FC">
        <w:rPr>
          <w:szCs w:val="22"/>
        </w:rPr>
        <w:t>Altogether, the Om</w:t>
      </w:r>
      <w:r w:rsidR="005A08A4" w:rsidRPr="005A08A4">
        <w:rPr>
          <w:szCs w:val="22"/>
        </w:rPr>
        <w:t>niTel organization provides local exchange telephone service to fourteen exchanges in Floyd, Mitchell, Howard, Cerro Gordo</w:t>
      </w:r>
      <w:r w:rsidR="001D60DE">
        <w:rPr>
          <w:szCs w:val="22"/>
        </w:rPr>
        <w:t>,</w:t>
      </w:r>
      <w:r w:rsidR="005A08A4" w:rsidRPr="005A08A4">
        <w:rPr>
          <w:szCs w:val="22"/>
        </w:rPr>
        <w:t xml:space="preserve"> </w:t>
      </w:r>
      <w:r w:rsidR="005A08A4">
        <w:rPr>
          <w:szCs w:val="22"/>
        </w:rPr>
        <w:t>and</w:t>
      </w:r>
      <w:r w:rsidR="005A08A4" w:rsidRPr="005A08A4">
        <w:rPr>
          <w:szCs w:val="22"/>
        </w:rPr>
        <w:t xml:space="preserve"> Butler </w:t>
      </w:r>
      <w:r w:rsidR="005A08A4">
        <w:rPr>
          <w:szCs w:val="22"/>
        </w:rPr>
        <w:t>Counties</w:t>
      </w:r>
      <w:r w:rsidR="005A08A4" w:rsidRPr="005A08A4">
        <w:rPr>
          <w:szCs w:val="22"/>
        </w:rPr>
        <w:t xml:space="preserve"> in northeastern Iowa.</w:t>
      </w:r>
      <w:r w:rsidR="006D1D93">
        <w:rPr>
          <w:szCs w:val="22"/>
        </w:rPr>
        <w:t xml:space="preserve">  Applicants state that no individual or entity directly or indirectly owns 10 percent or more of Farmers Mutual.</w:t>
      </w:r>
      <w:r w:rsidR="00B06871">
        <w:rPr>
          <w:rStyle w:val="FootnoteReference"/>
          <w:szCs w:val="22"/>
        </w:rPr>
        <w:footnoteReference w:id="4"/>
      </w:r>
      <w:r w:rsidR="006D1D93">
        <w:rPr>
          <w:szCs w:val="22"/>
        </w:rPr>
        <w:t xml:space="preserve"> </w:t>
      </w:r>
    </w:p>
    <w:p w:rsidR="006D1D93" w:rsidRDefault="006D1D93" w:rsidP="006D1D93">
      <w:pPr>
        <w:autoSpaceDE w:val="0"/>
        <w:autoSpaceDN w:val="0"/>
        <w:adjustRightInd w:val="0"/>
        <w:rPr>
          <w:szCs w:val="22"/>
        </w:rPr>
      </w:pPr>
    </w:p>
    <w:p w:rsidR="006D1D93" w:rsidRPr="006D1D93" w:rsidRDefault="006D1D93" w:rsidP="006D1D93">
      <w:pPr>
        <w:autoSpaceDE w:val="0"/>
        <w:autoSpaceDN w:val="0"/>
        <w:adjustRightInd w:val="0"/>
        <w:ind w:firstLine="720"/>
        <w:rPr>
          <w:szCs w:val="22"/>
        </w:rPr>
      </w:pPr>
      <w:r w:rsidRPr="006D1D93">
        <w:rPr>
          <w:szCs w:val="22"/>
        </w:rPr>
        <w:t xml:space="preserve">The proposed transaction is a sale of substantially all of the wireline assets of Interstate 35 and Southwest that are used to provide local and long distance telecommunications </w:t>
      </w:r>
      <w:r w:rsidR="00E04CC2">
        <w:rPr>
          <w:szCs w:val="22"/>
        </w:rPr>
        <w:t xml:space="preserve">and other </w:t>
      </w:r>
      <w:r w:rsidRPr="006D1D93">
        <w:rPr>
          <w:szCs w:val="22"/>
        </w:rPr>
        <w:t xml:space="preserve">services. </w:t>
      </w:r>
      <w:r w:rsidR="00761B6A">
        <w:rPr>
          <w:szCs w:val="22"/>
        </w:rPr>
        <w:t xml:space="preserve"> </w:t>
      </w:r>
      <w:r w:rsidR="00E04CC2">
        <w:rPr>
          <w:szCs w:val="22"/>
        </w:rPr>
        <w:t>Applicants state that t</w:t>
      </w:r>
      <w:r w:rsidRPr="006D1D93">
        <w:rPr>
          <w:szCs w:val="22"/>
        </w:rPr>
        <w:t xml:space="preserve">he Interstate 35 </w:t>
      </w:r>
      <w:r w:rsidR="00D6469B">
        <w:rPr>
          <w:szCs w:val="22"/>
        </w:rPr>
        <w:t xml:space="preserve">and Southwest </w:t>
      </w:r>
      <w:r w:rsidRPr="006D1D93">
        <w:rPr>
          <w:szCs w:val="22"/>
        </w:rPr>
        <w:t xml:space="preserve">wireline assets will be transferred to, and operated by, FMTC, which will continue </w:t>
      </w:r>
      <w:r>
        <w:rPr>
          <w:szCs w:val="22"/>
        </w:rPr>
        <w:t>to</w:t>
      </w:r>
      <w:r w:rsidRPr="006D1D93">
        <w:rPr>
          <w:szCs w:val="22"/>
        </w:rPr>
        <w:t xml:space="preserve"> </w:t>
      </w:r>
      <w:r>
        <w:rPr>
          <w:szCs w:val="22"/>
        </w:rPr>
        <w:t>provide</w:t>
      </w:r>
      <w:r w:rsidRPr="006D1D93">
        <w:rPr>
          <w:szCs w:val="22"/>
        </w:rPr>
        <w:t xml:space="preserve"> </w:t>
      </w:r>
      <w:r w:rsidR="0066236F">
        <w:rPr>
          <w:szCs w:val="22"/>
        </w:rPr>
        <w:t xml:space="preserve">incumbent </w:t>
      </w:r>
      <w:r w:rsidRPr="006D1D93">
        <w:rPr>
          <w:szCs w:val="22"/>
        </w:rPr>
        <w:t xml:space="preserve">LEC </w:t>
      </w:r>
      <w:r w:rsidR="00E04CC2">
        <w:rPr>
          <w:szCs w:val="22"/>
        </w:rPr>
        <w:t xml:space="preserve">services </w:t>
      </w:r>
      <w:r w:rsidRPr="006D1D93">
        <w:rPr>
          <w:szCs w:val="22"/>
        </w:rPr>
        <w:t xml:space="preserve">in </w:t>
      </w:r>
      <w:r w:rsidR="00D6469B">
        <w:rPr>
          <w:szCs w:val="22"/>
        </w:rPr>
        <w:t>each of the</w:t>
      </w:r>
      <w:r w:rsidR="0051750D">
        <w:rPr>
          <w:szCs w:val="22"/>
        </w:rPr>
        <w:t>ir</w:t>
      </w:r>
      <w:r w:rsidR="00D6469B">
        <w:rPr>
          <w:szCs w:val="22"/>
        </w:rPr>
        <w:t xml:space="preserve"> </w:t>
      </w:r>
      <w:r w:rsidR="0051750D">
        <w:rPr>
          <w:szCs w:val="22"/>
        </w:rPr>
        <w:t xml:space="preserve">existing and separate </w:t>
      </w:r>
      <w:r w:rsidR="00E04CC2">
        <w:rPr>
          <w:szCs w:val="22"/>
        </w:rPr>
        <w:t>service territories. Appl</w:t>
      </w:r>
      <w:r w:rsidR="00754350">
        <w:rPr>
          <w:szCs w:val="22"/>
        </w:rPr>
        <w:t>icants</w:t>
      </w:r>
      <w:r w:rsidR="00E04CC2">
        <w:rPr>
          <w:szCs w:val="22"/>
        </w:rPr>
        <w:t xml:space="preserve"> further state that </w:t>
      </w:r>
      <w:r w:rsidR="00761B6A">
        <w:rPr>
          <w:szCs w:val="22"/>
        </w:rPr>
        <w:t>Interstate 35</w:t>
      </w:r>
      <w:r>
        <w:rPr>
          <w:szCs w:val="22"/>
        </w:rPr>
        <w:t xml:space="preserve"> </w:t>
      </w:r>
      <w:r w:rsidR="00761B6A">
        <w:rPr>
          <w:szCs w:val="22"/>
        </w:rPr>
        <w:t xml:space="preserve">and its affiliates are retaining their </w:t>
      </w:r>
      <w:r>
        <w:rPr>
          <w:szCs w:val="22"/>
        </w:rPr>
        <w:t xml:space="preserve">wireless telecommunications </w:t>
      </w:r>
      <w:r w:rsidR="00761B6A">
        <w:rPr>
          <w:szCs w:val="22"/>
        </w:rPr>
        <w:t xml:space="preserve">interests and </w:t>
      </w:r>
      <w:r>
        <w:rPr>
          <w:szCs w:val="22"/>
        </w:rPr>
        <w:t>assets</w:t>
      </w:r>
      <w:r w:rsidR="00E04CC2">
        <w:rPr>
          <w:szCs w:val="22"/>
        </w:rPr>
        <w:t>,</w:t>
      </w:r>
      <w:r w:rsidR="00761B6A">
        <w:rPr>
          <w:szCs w:val="22"/>
        </w:rPr>
        <w:t xml:space="preserve"> which </w:t>
      </w:r>
      <w:r>
        <w:rPr>
          <w:szCs w:val="22"/>
        </w:rPr>
        <w:t xml:space="preserve">are not a part of the proposed transaction.  </w:t>
      </w:r>
      <w:r w:rsidR="00761B6A" w:rsidRPr="00A1474A">
        <w:rPr>
          <w:color w:val="020100"/>
          <w:szCs w:val="22"/>
        </w:rPr>
        <w:t>Applicants assert that the proposed transaction is entitled to presumpti</w:t>
      </w:r>
      <w:r w:rsidR="00761B6A">
        <w:rPr>
          <w:color w:val="020100"/>
          <w:szCs w:val="22"/>
        </w:rPr>
        <w:t>ve streamlined treatment under section 63.03(b)(2)(iii)</w:t>
      </w:r>
      <w:r w:rsidR="00761B6A" w:rsidRPr="00A1474A">
        <w:rPr>
          <w:color w:val="020100"/>
          <w:szCs w:val="22"/>
        </w:rPr>
        <w:t xml:space="preserve"> of the Commission’s rules and that a grant of the application will serve the public interest, convenience, and necessity</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5"/>
      </w:r>
    </w:p>
    <w:p w:rsidR="00BF1C1F" w:rsidRPr="007B54C3" w:rsidRDefault="00BF1C1F" w:rsidP="00587F5D">
      <w:pPr>
        <w:rPr>
          <w:szCs w:val="22"/>
        </w:rPr>
      </w:pPr>
    </w:p>
    <w:p w:rsidR="00695357"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E40C8C">
        <w:rPr>
          <w:szCs w:val="22"/>
        </w:rPr>
        <w:t xml:space="preserve">Acquisition </w:t>
      </w:r>
      <w:r w:rsidR="000403C2">
        <w:rPr>
          <w:szCs w:val="22"/>
        </w:rPr>
        <w:t>of Assets of</w:t>
      </w:r>
      <w:r w:rsidR="004A6E49">
        <w:rPr>
          <w:szCs w:val="22"/>
        </w:rPr>
        <w:t xml:space="preserve"> </w:t>
      </w:r>
    </w:p>
    <w:p w:rsidR="00DB3DCF" w:rsidRDefault="00695357" w:rsidP="00DB3DCF">
      <w:pPr>
        <w:autoSpaceDE w:val="0"/>
        <w:autoSpaceDN w:val="0"/>
        <w:adjustRightInd w:val="0"/>
        <w:ind w:left="720" w:right="144"/>
        <w:rPr>
          <w:szCs w:val="22"/>
        </w:rPr>
      </w:pPr>
      <w:r>
        <w:rPr>
          <w:szCs w:val="22"/>
        </w:rPr>
        <w:t xml:space="preserve">Interstate 35 </w:t>
      </w:r>
      <w:r w:rsidR="00761B6A">
        <w:rPr>
          <w:szCs w:val="22"/>
        </w:rPr>
        <w:t>Telephone Co</w:t>
      </w:r>
      <w:r w:rsidR="00E04CC2">
        <w:rPr>
          <w:szCs w:val="22"/>
        </w:rPr>
        <w:t>mpany</w:t>
      </w:r>
      <w:r w:rsidR="00761B6A">
        <w:rPr>
          <w:szCs w:val="22"/>
        </w:rPr>
        <w:t xml:space="preserve"> and Southwest Telephone Exchange, Inc. by FMTC-I35, Inc.</w:t>
      </w:r>
      <w:r w:rsidR="001F4C36">
        <w:rPr>
          <w:szCs w:val="22"/>
        </w:rPr>
        <w:t xml:space="preserve">, </w:t>
      </w:r>
      <w:r w:rsidR="00BF1C1F" w:rsidRPr="00456680">
        <w:rPr>
          <w:szCs w:val="22"/>
        </w:rPr>
        <w:t>WC Docket No. 1</w:t>
      </w:r>
      <w:r w:rsidR="00AA723D">
        <w:rPr>
          <w:szCs w:val="22"/>
        </w:rPr>
        <w:t>6</w:t>
      </w:r>
      <w:r w:rsidR="00BF1C1F" w:rsidRPr="00456680">
        <w:rPr>
          <w:szCs w:val="22"/>
        </w:rPr>
        <w:t>-</w:t>
      </w:r>
      <w:r w:rsidR="00761B6A">
        <w:rPr>
          <w:szCs w:val="22"/>
        </w:rPr>
        <w:t>404</w:t>
      </w:r>
      <w:r w:rsidR="00B633D1">
        <w:rPr>
          <w:szCs w:val="22"/>
        </w:rPr>
        <w:t xml:space="preserve"> </w:t>
      </w:r>
      <w:r w:rsidR="00BF1C1F" w:rsidRPr="00456680">
        <w:rPr>
          <w:szCs w:val="22"/>
        </w:rPr>
        <w:t xml:space="preserve">(filed </w:t>
      </w:r>
      <w:r w:rsidR="00761B6A">
        <w:rPr>
          <w:szCs w:val="22"/>
        </w:rPr>
        <w:t>Dec. 12</w:t>
      </w:r>
      <w:r w:rsidR="00AA723D">
        <w:rPr>
          <w:szCs w:val="22"/>
        </w:rPr>
        <w:t>, 2016</w:t>
      </w:r>
      <w:r w:rsidR="00BF1C1F"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6366B"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761B6A">
        <w:rPr>
          <w:b/>
          <w:szCs w:val="22"/>
        </w:rPr>
        <w:t>January</w:t>
      </w:r>
      <w:r w:rsidR="00E56ACF">
        <w:rPr>
          <w:b/>
          <w:szCs w:val="22"/>
        </w:rPr>
        <w:t xml:space="preserve"> 3</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w:t>
      </w:r>
      <w:r w:rsidR="00F80FFB" w:rsidRPr="006F6A1D">
        <w:rPr>
          <w:b/>
          <w:szCs w:val="22"/>
        </w:rPr>
        <w:lastRenderedPageBreak/>
        <w:t xml:space="preserve">before </w:t>
      </w:r>
      <w:r w:rsidR="00761B6A">
        <w:rPr>
          <w:b/>
          <w:szCs w:val="22"/>
        </w:rPr>
        <w:t>Januar</w:t>
      </w:r>
      <w:r w:rsidR="00BD27A0">
        <w:rPr>
          <w:b/>
          <w:szCs w:val="22"/>
        </w:rPr>
        <w:t>y</w:t>
      </w:r>
      <w:r w:rsidR="00E56ACF">
        <w:rPr>
          <w:b/>
          <w:szCs w:val="22"/>
        </w:rPr>
        <w:t xml:space="preserve"> 10</w:t>
      </w:r>
      <w:r w:rsidR="00F80FFB" w:rsidRPr="006F6A1D">
        <w:rPr>
          <w:b/>
          <w:szCs w:val="22"/>
        </w:rPr>
        <w:t>, 201</w:t>
      </w:r>
      <w:r w:rsidR="00761B6A">
        <w:rPr>
          <w:b/>
          <w:szCs w:val="22"/>
        </w:rPr>
        <w:t>7</w:t>
      </w:r>
      <w:r w:rsidR="008C4993">
        <w:rPr>
          <w:szCs w:val="22"/>
        </w:rPr>
        <w:t>.  Pursuant to</w:t>
      </w:r>
      <w:r w:rsidR="00644D9F">
        <w:rPr>
          <w:szCs w:val="22"/>
        </w:rPr>
        <w:t xml:space="preserve"> s</w:t>
      </w:r>
      <w:r w:rsidR="00F80FFB" w:rsidRPr="006F6A1D">
        <w:rPr>
          <w:szCs w:val="22"/>
        </w:rPr>
        <w:t xml:space="preserve">ection 63.52 </w:t>
      </w:r>
      <w:r w:rsidR="00E671A8">
        <w:rPr>
          <w:szCs w:val="22"/>
        </w:rPr>
        <w:t>of the Commission’s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6C5ADB"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394A34">
          <w:rPr>
            <w:rStyle w:val="Hyperlink"/>
            <w:szCs w:val="22"/>
          </w:rPr>
          <w:t>gregory.kawan@fcc.gov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6C5ADB">
        <w:rPr>
          <w:szCs w:val="22"/>
        </w:rPr>
        <w:t>Greg</w:t>
      </w:r>
      <w:r w:rsidR="00816FBA">
        <w:rPr>
          <w:szCs w:val="22"/>
        </w:rPr>
        <w:t>ory</w:t>
      </w:r>
      <w:r w:rsidR="006C5ADB">
        <w:rPr>
          <w:szCs w:val="22"/>
        </w:rPr>
        <w:t xml:space="preserve"> Kwan</w:t>
      </w:r>
      <w:r w:rsidR="005B1E67">
        <w:rPr>
          <w:szCs w:val="22"/>
        </w:rPr>
        <w:t xml:space="preserve"> </w:t>
      </w:r>
      <w:r w:rsidR="00664E23">
        <w:rPr>
          <w:szCs w:val="22"/>
        </w:rPr>
        <w:t>at (202) 418-</w:t>
      </w:r>
      <w:r w:rsidR="006C5ADB">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A6" w:rsidRDefault="00F640A6">
      <w:r>
        <w:separator/>
      </w:r>
    </w:p>
  </w:endnote>
  <w:endnote w:type="continuationSeparator" w:id="0">
    <w:p w:rsidR="00F640A6" w:rsidRDefault="00F640A6">
      <w:r>
        <w:continuationSeparator/>
      </w:r>
    </w:p>
  </w:endnote>
  <w:endnote w:type="continuationNotice" w:id="1">
    <w:p w:rsidR="00F640A6" w:rsidRDefault="00F6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88" w:rsidRDefault="008453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501861">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A6" w:rsidRDefault="00F640A6">
      <w:r>
        <w:separator/>
      </w:r>
    </w:p>
  </w:footnote>
  <w:footnote w:type="continuationSeparator" w:id="0">
    <w:p w:rsidR="00F640A6" w:rsidRDefault="00F640A6">
      <w:r>
        <w:continuationSeparator/>
      </w:r>
    </w:p>
  </w:footnote>
  <w:footnote w:type="continuationNotice" w:id="1">
    <w:p w:rsidR="00F640A6" w:rsidRDefault="00F640A6"/>
  </w:footnote>
  <w:footnote w:id="2">
    <w:p w:rsidR="009074E9" w:rsidRPr="00695357" w:rsidRDefault="009074E9" w:rsidP="00B03BB5">
      <w:pPr>
        <w:pStyle w:val="FootnoteText"/>
        <w:rPr>
          <w:sz w:val="20"/>
        </w:rPr>
      </w:pPr>
      <w:r w:rsidRPr="00695357">
        <w:rPr>
          <w:rStyle w:val="FootnoteReference"/>
          <w:sz w:val="20"/>
        </w:rPr>
        <w:footnoteRef/>
      </w:r>
      <w:r w:rsidRPr="00695357">
        <w:rPr>
          <w:sz w:val="20"/>
        </w:rPr>
        <w:t xml:space="preserve"> </w:t>
      </w:r>
      <w:r w:rsidRPr="00695357">
        <w:rPr>
          <w:i/>
          <w:sz w:val="20"/>
        </w:rPr>
        <w:t xml:space="preserve">See </w:t>
      </w:r>
      <w:r w:rsidR="006F5A57" w:rsidRPr="00695357">
        <w:rPr>
          <w:sz w:val="20"/>
        </w:rPr>
        <w:t xml:space="preserve">47 U.S.C. § 214; </w:t>
      </w:r>
      <w:r w:rsidRPr="00695357">
        <w:rPr>
          <w:sz w:val="20"/>
        </w:rPr>
        <w:t>47 C</w:t>
      </w:r>
      <w:r w:rsidR="00643B93" w:rsidRPr="00695357">
        <w:rPr>
          <w:sz w:val="20"/>
        </w:rPr>
        <w:t>F</w:t>
      </w:r>
      <w:r w:rsidR="006F5A57" w:rsidRPr="00695357">
        <w:rPr>
          <w:sz w:val="20"/>
        </w:rPr>
        <w:t>R § 63.03</w:t>
      </w:r>
      <w:r w:rsidR="00BF422B" w:rsidRPr="00695357">
        <w:rPr>
          <w:sz w:val="20"/>
        </w:rPr>
        <w:t>.</w:t>
      </w:r>
      <w:r w:rsidRPr="00695357">
        <w:rPr>
          <w:sz w:val="20"/>
        </w:rPr>
        <w:t xml:space="preserve">  </w:t>
      </w:r>
      <w:r w:rsidR="001F3F45" w:rsidRPr="00695357">
        <w:rPr>
          <w:sz w:val="20"/>
        </w:rPr>
        <w:t>On December 16, 2016</w:t>
      </w:r>
      <w:r w:rsidR="00695357" w:rsidRPr="00695357">
        <w:rPr>
          <w:sz w:val="20"/>
        </w:rPr>
        <w:t>,</w:t>
      </w:r>
      <w:r w:rsidR="001F3F45" w:rsidRPr="00695357">
        <w:rPr>
          <w:sz w:val="20"/>
        </w:rPr>
        <w:t xml:space="preserve"> Applicants filed a supplement to their domestic 214 Application.  </w:t>
      </w:r>
      <w:r w:rsidR="006D1D93" w:rsidRPr="00695357">
        <w:rPr>
          <w:sz w:val="20"/>
        </w:rPr>
        <w:t xml:space="preserve">Applicants state they plan to file an application for the transfer of authorizations associated with international services.  Any action on this domestic section 214 application is without prejudice to Commission action on other related, pending applications.    </w:t>
      </w:r>
    </w:p>
  </w:footnote>
  <w:footnote w:id="3">
    <w:p w:rsidR="00CC2706" w:rsidRPr="00695357" w:rsidRDefault="00CC2706" w:rsidP="00CC2706">
      <w:pPr>
        <w:pStyle w:val="FootnoteText"/>
        <w:rPr>
          <w:sz w:val="20"/>
        </w:rPr>
      </w:pPr>
      <w:r w:rsidRPr="00695357">
        <w:rPr>
          <w:rStyle w:val="FootnoteReference"/>
          <w:sz w:val="20"/>
        </w:rPr>
        <w:footnoteRef/>
      </w:r>
      <w:r w:rsidRPr="00695357">
        <w:rPr>
          <w:sz w:val="20"/>
        </w:rPr>
        <w:t xml:space="preserve"> Applicants state that Farmers Mutual and Famers Telephone provide incumbent LEC </w:t>
      </w:r>
      <w:r w:rsidR="00FD41FA">
        <w:rPr>
          <w:sz w:val="20"/>
        </w:rPr>
        <w:t xml:space="preserve">services </w:t>
      </w:r>
      <w:r w:rsidR="001927FC">
        <w:rPr>
          <w:sz w:val="20"/>
        </w:rPr>
        <w:t>under the name of OmniTel Comm</w:t>
      </w:r>
      <w:r w:rsidRPr="00695357">
        <w:rPr>
          <w:sz w:val="20"/>
        </w:rPr>
        <w:t>unications (OmniTel), an Iowa corporation.</w:t>
      </w:r>
    </w:p>
  </w:footnote>
  <w:footnote w:id="4">
    <w:p w:rsidR="00B06871" w:rsidRPr="00695357" w:rsidRDefault="00B06871">
      <w:pPr>
        <w:pStyle w:val="FootnoteText"/>
        <w:rPr>
          <w:sz w:val="20"/>
        </w:rPr>
      </w:pPr>
      <w:r w:rsidRPr="00695357">
        <w:rPr>
          <w:rStyle w:val="FootnoteReference"/>
          <w:sz w:val="20"/>
        </w:rPr>
        <w:footnoteRef/>
      </w:r>
      <w:r w:rsidRPr="00695357">
        <w:rPr>
          <w:sz w:val="20"/>
        </w:rPr>
        <w:t xml:space="preserve"> </w:t>
      </w:r>
      <w:r w:rsidR="00A14CCE" w:rsidRPr="00695357">
        <w:rPr>
          <w:sz w:val="20"/>
        </w:rPr>
        <w:t xml:space="preserve">Applicants state that Farmers Mutual </w:t>
      </w:r>
      <w:r w:rsidR="0051750D" w:rsidRPr="00695357">
        <w:rPr>
          <w:sz w:val="20"/>
        </w:rPr>
        <w:t xml:space="preserve">also </w:t>
      </w:r>
      <w:r w:rsidR="00A14CCE" w:rsidRPr="00695357">
        <w:rPr>
          <w:sz w:val="20"/>
        </w:rPr>
        <w:t xml:space="preserve">owns: </w:t>
      </w:r>
      <w:r w:rsidR="00D41CCD" w:rsidRPr="00695357">
        <w:rPr>
          <w:sz w:val="20"/>
        </w:rPr>
        <w:t>(</w:t>
      </w:r>
      <w:r w:rsidR="00A14CCE" w:rsidRPr="00695357">
        <w:rPr>
          <w:sz w:val="20"/>
        </w:rPr>
        <w:t xml:space="preserve">1) a non-controlling 21.52 percent interest in Alpine Communications L.C. (Alpine), an Iowa corporation, which is an independent local exchange carrier that provides local exchange telephone service and exchange access to seven exchanges (Elgin, Elkader, Garber, Garnavillo, Guttenberg, Marquette and McGregor) in Fayette and Clayton Counties in northeastern Iowa. </w:t>
      </w:r>
      <w:r w:rsidR="00D41CCD" w:rsidRPr="00695357">
        <w:rPr>
          <w:sz w:val="20"/>
        </w:rPr>
        <w:t xml:space="preserve"> Applicants state </w:t>
      </w:r>
      <w:r w:rsidR="00A14CCE" w:rsidRPr="00695357">
        <w:rPr>
          <w:sz w:val="20"/>
        </w:rPr>
        <w:t xml:space="preserve">Alpine serves a total of approximately 4,600 access lines in these Iowa exchanges; </w:t>
      </w:r>
      <w:r w:rsidR="00D41CCD" w:rsidRPr="00695357">
        <w:rPr>
          <w:sz w:val="20"/>
        </w:rPr>
        <w:t>(2)100</w:t>
      </w:r>
      <w:r w:rsidR="00A14CCE" w:rsidRPr="00695357">
        <w:rPr>
          <w:sz w:val="20"/>
        </w:rPr>
        <w:t xml:space="preserve"> percent of FMTC Wireless, Inc., which is the licensee of Broadband PCS Stations WPOM492 and WPOM493, which provide PCS services in north central Iowa in partitioned submarkets of the Des Moines-Quad Cities Major Trading Area (MTA 03</w:t>
      </w:r>
      <w:r w:rsidR="00D41CCD" w:rsidRPr="00695357">
        <w:rPr>
          <w:sz w:val="20"/>
        </w:rPr>
        <w:t>2); (3) a non-controlling 33.33 percent</w:t>
      </w:r>
      <w:r w:rsidR="00A14CCE" w:rsidRPr="00695357">
        <w:rPr>
          <w:sz w:val="20"/>
        </w:rPr>
        <w:t xml:space="preserve"> interest in FWC Communications Inc., an Iowa corporation, which is the licensee of Broadband PCS Station WPSF616, which provides PCS services in north central Iowa in partitioned submarkets of the Des Moines-Quad Citi</w:t>
      </w:r>
      <w:r w:rsidR="00D41CCD" w:rsidRPr="00695357">
        <w:rPr>
          <w:sz w:val="20"/>
        </w:rPr>
        <w:t>es Major Trading Area (MTA 032); and (4) a non-controlling 2.118 percent</w:t>
      </w:r>
      <w:r w:rsidR="00A14CCE" w:rsidRPr="00695357">
        <w:rPr>
          <w:sz w:val="20"/>
        </w:rPr>
        <w:t xml:space="preserve"> interest in Hilbert Communications, LLC, a Wisconsin limited liability company that is a regional provider of telecommunications products and services to residential and commercial</w:t>
      </w:r>
      <w:r w:rsidR="00D41CCD" w:rsidRPr="00695357">
        <w:rPr>
          <w:sz w:val="20"/>
        </w:rPr>
        <w:t xml:space="preserve"> customers in the upper Midwest.  Applicants state that there are no overlapping service areas between these Farmer Mutual affiliates.   Applicants also state that </w:t>
      </w:r>
      <w:r w:rsidR="00A14CCE" w:rsidRPr="00695357">
        <w:rPr>
          <w:sz w:val="20"/>
        </w:rPr>
        <w:t>Farmers Mutual is an authorized dealer for the cellular services of I-Wireless, a T-Mobile affiliate, in the Nora Springs, Iowa area.</w:t>
      </w:r>
    </w:p>
  </w:footnote>
  <w:footnote w:id="5">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Pr="00695357">
        <w:rPr>
          <w:color w:val="020100"/>
          <w:sz w:val="20"/>
        </w:rPr>
        <w:t>47 CFR § 63.03(b)(2)(iii).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88" w:rsidRDefault="00845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88" w:rsidRDefault="00845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50186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501861">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501861">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501861">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627D1"/>
    <w:rsid w:val="00062C91"/>
    <w:rsid w:val="00064E36"/>
    <w:rsid w:val="000669CD"/>
    <w:rsid w:val="0007252B"/>
    <w:rsid w:val="00076713"/>
    <w:rsid w:val="00077355"/>
    <w:rsid w:val="0009126E"/>
    <w:rsid w:val="000925AB"/>
    <w:rsid w:val="00094CB0"/>
    <w:rsid w:val="000A2C47"/>
    <w:rsid w:val="000A4055"/>
    <w:rsid w:val="000A4520"/>
    <w:rsid w:val="000A6DA3"/>
    <w:rsid w:val="000A7685"/>
    <w:rsid w:val="000B2374"/>
    <w:rsid w:val="000B5D16"/>
    <w:rsid w:val="000B7246"/>
    <w:rsid w:val="000C0811"/>
    <w:rsid w:val="000C28B5"/>
    <w:rsid w:val="000C42A9"/>
    <w:rsid w:val="000C4780"/>
    <w:rsid w:val="000C4C46"/>
    <w:rsid w:val="000E157B"/>
    <w:rsid w:val="000E3155"/>
    <w:rsid w:val="000E5315"/>
    <w:rsid w:val="000E760D"/>
    <w:rsid w:val="000F6B18"/>
    <w:rsid w:val="001026C6"/>
    <w:rsid w:val="00110942"/>
    <w:rsid w:val="00112A9B"/>
    <w:rsid w:val="00113666"/>
    <w:rsid w:val="0013052A"/>
    <w:rsid w:val="001378A8"/>
    <w:rsid w:val="00142BA4"/>
    <w:rsid w:val="00142D36"/>
    <w:rsid w:val="00147A7C"/>
    <w:rsid w:val="00151E72"/>
    <w:rsid w:val="00153E4E"/>
    <w:rsid w:val="00154DD3"/>
    <w:rsid w:val="00156895"/>
    <w:rsid w:val="00165BD0"/>
    <w:rsid w:val="001727F8"/>
    <w:rsid w:val="001809F9"/>
    <w:rsid w:val="00187B28"/>
    <w:rsid w:val="00190FAB"/>
    <w:rsid w:val="001927FC"/>
    <w:rsid w:val="00192F32"/>
    <w:rsid w:val="001A207D"/>
    <w:rsid w:val="001A269E"/>
    <w:rsid w:val="001A3986"/>
    <w:rsid w:val="001A48B0"/>
    <w:rsid w:val="001A6B9B"/>
    <w:rsid w:val="001B2E39"/>
    <w:rsid w:val="001B314E"/>
    <w:rsid w:val="001B6FE3"/>
    <w:rsid w:val="001B7E4B"/>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F3F45"/>
    <w:rsid w:val="001F4668"/>
    <w:rsid w:val="001F4C36"/>
    <w:rsid w:val="0020536A"/>
    <w:rsid w:val="00205B87"/>
    <w:rsid w:val="0020629D"/>
    <w:rsid w:val="0020749C"/>
    <w:rsid w:val="002119BB"/>
    <w:rsid w:val="0021533F"/>
    <w:rsid w:val="002277E1"/>
    <w:rsid w:val="00227CC7"/>
    <w:rsid w:val="00234FF8"/>
    <w:rsid w:val="00236F6A"/>
    <w:rsid w:val="002458B5"/>
    <w:rsid w:val="002479BC"/>
    <w:rsid w:val="00247BC5"/>
    <w:rsid w:val="002507AC"/>
    <w:rsid w:val="00261E94"/>
    <w:rsid w:val="00264B89"/>
    <w:rsid w:val="00266585"/>
    <w:rsid w:val="002713A6"/>
    <w:rsid w:val="00272E9B"/>
    <w:rsid w:val="00274C2B"/>
    <w:rsid w:val="00295114"/>
    <w:rsid w:val="002A0D31"/>
    <w:rsid w:val="002A2546"/>
    <w:rsid w:val="002B110B"/>
    <w:rsid w:val="002B1C38"/>
    <w:rsid w:val="002B21FB"/>
    <w:rsid w:val="002B3987"/>
    <w:rsid w:val="002C013D"/>
    <w:rsid w:val="002C2AD8"/>
    <w:rsid w:val="002D152E"/>
    <w:rsid w:val="002D3C39"/>
    <w:rsid w:val="002D7782"/>
    <w:rsid w:val="002E0322"/>
    <w:rsid w:val="002E2641"/>
    <w:rsid w:val="002E673C"/>
    <w:rsid w:val="002E7F1A"/>
    <w:rsid w:val="002F2AB4"/>
    <w:rsid w:val="003007C4"/>
    <w:rsid w:val="00304122"/>
    <w:rsid w:val="00305EAF"/>
    <w:rsid w:val="00313386"/>
    <w:rsid w:val="00316DF5"/>
    <w:rsid w:val="00321B06"/>
    <w:rsid w:val="00321E54"/>
    <w:rsid w:val="0032475C"/>
    <w:rsid w:val="00331394"/>
    <w:rsid w:val="00333620"/>
    <w:rsid w:val="00336B43"/>
    <w:rsid w:val="00337D23"/>
    <w:rsid w:val="00345819"/>
    <w:rsid w:val="00350D8A"/>
    <w:rsid w:val="00352555"/>
    <w:rsid w:val="00353160"/>
    <w:rsid w:val="003558D9"/>
    <w:rsid w:val="00356B0F"/>
    <w:rsid w:val="00362BC7"/>
    <w:rsid w:val="003664FF"/>
    <w:rsid w:val="00367CFE"/>
    <w:rsid w:val="00371BB5"/>
    <w:rsid w:val="00372CF6"/>
    <w:rsid w:val="003834F3"/>
    <w:rsid w:val="00383537"/>
    <w:rsid w:val="00384993"/>
    <w:rsid w:val="00393BD4"/>
    <w:rsid w:val="00395E7C"/>
    <w:rsid w:val="003A1C84"/>
    <w:rsid w:val="003A47DB"/>
    <w:rsid w:val="003B0D5B"/>
    <w:rsid w:val="003B3262"/>
    <w:rsid w:val="003C0651"/>
    <w:rsid w:val="003C124D"/>
    <w:rsid w:val="003C3C08"/>
    <w:rsid w:val="003C57EE"/>
    <w:rsid w:val="003C74FF"/>
    <w:rsid w:val="003D5E4D"/>
    <w:rsid w:val="003D62AA"/>
    <w:rsid w:val="003E13D5"/>
    <w:rsid w:val="003E65E9"/>
    <w:rsid w:val="003F08DD"/>
    <w:rsid w:val="004009F5"/>
    <w:rsid w:val="004009FF"/>
    <w:rsid w:val="00402BBF"/>
    <w:rsid w:val="00402F08"/>
    <w:rsid w:val="00406D42"/>
    <w:rsid w:val="00406EA7"/>
    <w:rsid w:val="00412D95"/>
    <w:rsid w:val="00413532"/>
    <w:rsid w:val="004272D7"/>
    <w:rsid w:val="004317A8"/>
    <w:rsid w:val="00433C43"/>
    <w:rsid w:val="004363ED"/>
    <w:rsid w:val="00437390"/>
    <w:rsid w:val="00440540"/>
    <w:rsid w:val="004471D4"/>
    <w:rsid w:val="00453F16"/>
    <w:rsid w:val="00456F02"/>
    <w:rsid w:val="004634EA"/>
    <w:rsid w:val="00464B99"/>
    <w:rsid w:val="004668F2"/>
    <w:rsid w:val="0046747F"/>
    <w:rsid w:val="004704E5"/>
    <w:rsid w:val="00471557"/>
    <w:rsid w:val="0047378E"/>
    <w:rsid w:val="0047389D"/>
    <w:rsid w:val="004754AC"/>
    <w:rsid w:val="00480CA3"/>
    <w:rsid w:val="00483ED8"/>
    <w:rsid w:val="004908CF"/>
    <w:rsid w:val="004A06AD"/>
    <w:rsid w:val="004A23A4"/>
    <w:rsid w:val="004A52B7"/>
    <w:rsid w:val="004A6E49"/>
    <w:rsid w:val="004A767A"/>
    <w:rsid w:val="004B147E"/>
    <w:rsid w:val="004B2C3B"/>
    <w:rsid w:val="004B6EA1"/>
    <w:rsid w:val="004C5F29"/>
    <w:rsid w:val="004D396B"/>
    <w:rsid w:val="004D6475"/>
    <w:rsid w:val="004D67C3"/>
    <w:rsid w:val="004D74B9"/>
    <w:rsid w:val="004D75F8"/>
    <w:rsid w:val="004E32BF"/>
    <w:rsid w:val="004F0BF1"/>
    <w:rsid w:val="004F75CD"/>
    <w:rsid w:val="005007B4"/>
    <w:rsid w:val="00501861"/>
    <w:rsid w:val="00507C24"/>
    <w:rsid w:val="00514D74"/>
    <w:rsid w:val="00515F14"/>
    <w:rsid w:val="00515FB3"/>
    <w:rsid w:val="0051750D"/>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08A4"/>
    <w:rsid w:val="005A487E"/>
    <w:rsid w:val="005A5CC8"/>
    <w:rsid w:val="005B1E67"/>
    <w:rsid w:val="005C2131"/>
    <w:rsid w:val="005C26CE"/>
    <w:rsid w:val="005C3288"/>
    <w:rsid w:val="005C3917"/>
    <w:rsid w:val="005D5EB3"/>
    <w:rsid w:val="005E47DF"/>
    <w:rsid w:val="005E6A88"/>
    <w:rsid w:val="005F154C"/>
    <w:rsid w:val="005F1B83"/>
    <w:rsid w:val="005F7789"/>
    <w:rsid w:val="00612B09"/>
    <w:rsid w:val="00615A4E"/>
    <w:rsid w:val="00616866"/>
    <w:rsid w:val="0062123A"/>
    <w:rsid w:val="00622DC4"/>
    <w:rsid w:val="006252C2"/>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704F9"/>
    <w:rsid w:val="00675394"/>
    <w:rsid w:val="00677248"/>
    <w:rsid w:val="006800B9"/>
    <w:rsid w:val="00686E81"/>
    <w:rsid w:val="0068743C"/>
    <w:rsid w:val="00687A88"/>
    <w:rsid w:val="0069220A"/>
    <w:rsid w:val="00694E3C"/>
    <w:rsid w:val="00695357"/>
    <w:rsid w:val="0069541E"/>
    <w:rsid w:val="006A554C"/>
    <w:rsid w:val="006A55EB"/>
    <w:rsid w:val="006A6B79"/>
    <w:rsid w:val="006B0BB4"/>
    <w:rsid w:val="006B0DC3"/>
    <w:rsid w:val="006B33F3"/>
    <w:rsid w:val="006C05E5"/>
    <w:rsid w:val="006C11FC"/>
    <w:rsid w:val="006C35E9"/>
    <w:rsid w:val="006C4EFF"/>
    <w:rsid w:val="006C5ADB"/>
    <w:rsid w:val="006C636E"/>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3EC6"/>
    <w:rsid w:val="00706AC9"/>
    <w:rsid w:val="0071025C"/>
    <w:rsid w:val="00714819"/>
    <w:rsid w:val="00716D2D"/>
    <w:rsid w:val="00717C73"/>
    <w:rsid w:val="007217B1"/>
    <w:rsid w:val="00724554"/>
    <w:rsid w:val="00727EC7"/>
    <w:rsid w:val="0073032F"/>
    <w:rsid w:val="007320EB"/>
    <w:rsid w:val="00732551"/>
    <w:rsid w:val="00732C10"/>
    <w:rsid w:val="007420BA"/>
    <w:rsid w:val="007507F6"/>
    <w:rsid w:val="0075287B"/>
    <w:rsid w:val="00754350"/>
    <w:rsid w:val="00755072"/>
    <w:rsid w:val="00755E16"/>
    <w:rsid w:val="00756B80"/>
    <w:rsid w:val="00756B88"/>
    <w:rsid w:val="00761B6A"/>
    <w:rsid w:val="00771305"/>
    <w:rsid w:val="00773AA6"/>
    <w:rsid w:val="0077636A"/>
    <w:rsid w:val="007857C7"/>
    <w:rsid w:val="00792794"/>
    <w:rsid w:val="0079745F"/>
    <w:rsid w:val="007A3844"/>
    <w:rsid w:val="007B0E00"/>
    <w:rsid w:val="007B5F78"/>
    <w:rsid w:val="007C0877"/>
    <w:rsid w:val="007C0FD1"/>
    <w:rsid w:val="007C12B6"/>
    <w:rsid w:val="007C2B50"/>
    <w:rsid w:val="007C3A5F"/>
    <w:rsid w:val="007C3BD7"/>
    <w:rsid w:val="007C465B"/>
    <w:rsid w:val="007C585E"/>
    <w:rsid w:val="007C6DF4"/>
    <w:rsid w:val="007D2C85"/>
    <w:rsid w:val="007D5DC4"/>
    <w:rsid w:val="007E0595"/>
    <w:rsid w:val="007E0815"/>
    <w:rsid w:val="007F3CD7"/>
    <w:rsid w:val="00801697"/>
    <w:rsid w:val="00804FE6"/>
    <w:rsid w:val="00805979"/>
    <w:rsid w:val="00807C6E"/>
    <w:rsid w:val="0081400F"/>
    <w:rsid w:val="0081510C"/>
    <w:rsid w:val="0081552C"/>
    <w:rsid w:val="00816FBA"/>
    <w:rsid w:val="00817653"/>
    <w:rsid w:val="00817D67"/>
    <w:rsid w:val="008211E2"/>
    <w:rsid w:val="00830946"/>
    <w:rsid w:val="00831239"/>
    <w:rsid w:val="00832D56"/>
    <w:rsid w:val="008416B6"/>
    <w:rsid w:val="00845388"/>
    <w:rsid w:val="00856727"/>
    <w:rsid w:val="00856872"/>
    <w:rsid w:val="008656D9"/>
    <w:rsid w:val="008753EC"/>
    <w:rsid w:val="0088214B"/>
    <w:rsid w:val="00887198"/>
    <w:rsid w:val="008917E6"/>
    <w:rsid w:val="00891AD2"/>
    <w:rsid w:val="00894F4D"/>
    <w:rsid w:val="00895A11"/>
    <w:rsid w:val="00897552"/>
    <w:rsid w:val="00897BDD"/>
    <w:rsid w:val="008A00F5"/>
    <w:rsid w:val="008A1274"/>
    <w:rsid w:val="008A12E6"/>
    <w:rsid w:val="008A4DCF"/>
    <w:rsid w:val="008A6B6F"/>
    <w:rsid w:val="008B06B4"/>
    <w:rsid w:val="008B2C64"/>
    <w:rsid w:val="008B3DCA"/>
    <w:rsid w:val="008B5497"/>
    <w:rsid w:val="008B7C7A"/>
    <w:rsid w:val="008C2B82"/>
    <w:rsid w:val="008C4993"/>
    <w:rsid w:val="008C4B79"/>
    <w:rsid w:val="008D3DB7"/>
    <w:rsid w:val="008D6423"/>
    <w:rsid w:val="008D6469"/>
    <w:rsid w:val="008E37AE"/>
    <w:rsid w:val="008E6716"/>
    <w:rsid w:val="008E78C2"/>
    <w:rsid w:val="008F2BD8"/>
    <w:rsid w:val="008F400F"/>
    <w:rsid w:val="008F6A9B"/>
    <w:rsid w:val="0090088A"/>
    <w:rsid w:val="009036A1"/>
    <w:rsid w:val="00904448"/>
    <w:rsid w:val="0090733F"/>
    <w:rsid w:val="009074E9"/>
    <w:rsid w:val="009151BD"/>
    <w:rsid w:val="009305A4"/>
    <w:rsid w:val="00930DEB"/>
    <w:rsid w:val="009322CC"/>
    <w:rsid w:val="0093341E"/>
    <w:rsid w:val="00933726"/>
    <w:rsid w:val="00933F7C"/>
    <w:rsid w:val="00934620"/>
    <w:rsid w:val="00940008"/>
    <w:rsid w:val="00941ED1"/>
    <w:rsid w:val="00957B60"/>
    <w:rsid w:val="00960ED3"/>
    <w:rsid w:val="00967F4A"/>
    <w:rsid w:val="00972567"/>
    <w:rsid w:val="00972AE9"/>
    <w:rsid w:val="00975232"/>
    <w:rsid w:val="00977C32"/>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1876"/>
    <w:rsid w:val="009E4540"/>
    <w:rsid w:val="009E5CFD"/>
    <w:rsid w:val="009F590D"/>
    <w:rsid w:val="009F764E"/>
    <w:rsid w:val="00A05B91"/>
    <w:rsid w:val="00A10A09"/>
    <w:rsid w:val="00A14541"/>
    <w:rsid w:val="00A1474A"/>
    <w:rsid w:val="00A149C4"/>
    <w:rsid w:val="00A14CCE"/>
    <w:rsid w:val="00A15834"/>
    <w:rsid w:val="00A27381"/>
    <w:rsid w:val="00A31E0F"/>
    <w:rsid w:val="00A3235E"/>
    <w:rsid w:val="00A3589F"/>
    <w:rsid w:val="00A45A02"/>
    <w:rsid w:val="00A45E96"/>
    <w:rsid w:val="00A56D3D"/>
    <w:rsid w:val="00A60E6F"/>
    <w:rsid w:val="00A75ACA"/>
    <w:rsid w:val="00A8048E"/>
    <w:rsid w:val="00A80AD8"/>
    <w:rsid w:val="00A82C60"/>
    <w:rsid w:val="00A878C7"/>
    <w:rsid w:val="00A93F47"/>
    <w:rsid w:val="00AA04D5"/>
    <w:rsid w:val="00AA0ED6"/>
    <w:rsid w:val="00AA5130"/>
    <w:rsid w:val="00AA723D"/>
    <w:rsid w:val="00AB2CBC"/>
    <w:rsid w:val="00AB4E00"/>
    <w:rsid w:val="00AB507C"/>
    <w:rsid w:val="00AB781A"/>
    <w:rsid w:val="00AC3819"/>
    <w:rsid w:val="00AC631F"/>
    <w:rsid w:val="00AD5B8B"/>
    <w:rsid w:val="00AD765A"/>
    <w:rsid w:val="00AE039B"/>
    <w:rsid w:val="00AE2EB5"/>
    <w:rsid w:val="00AE3CBB"/>
    <w:rsid w:val="00AE429B"/>
    <w:rsid w:val="00AF3BBA"/>
    <w:rsid w:val="00B016A1"/>
    <w:rsid w:val="00B032A0"/>
    <w:rsid w:val="00B03BB5"/>
    <w:rsid w:val="00B06871"/>
    <w:rsid w:val="00B1118C"/>
    <w:rsid w:val="00B17211"/>
    <w:rsid w:val="00B21A75"/>
    <w:rsid w:val="00B253BD"/>
    <w:rsid w:val="00B27DCF"/>
    <w:rsid w:val="00B316B9"/>
    <w:rsid w:val="00B418FA"/>
    <w:rsid w:val="00B427D3"/>
    <w:rsid w:val="00B4303D"/>
    <w:rsid w:val="00B53DE7"/>
    <w:rsid w:val="00B558E7"/>
    <w:rsid w:val="00B60477"/>
    <w:rsid w:val="00B633D1"/>
    <w:rsid w:val="00B63F31"/>
    <w:rsid w:val="00B72906"/>
    <w:rsid w:val="00B750D5"/>
    <w:rsid w:val="00B800AF"/>
    <w:rsid w:val="00B815D7"/>
    <w:rsid w:val="00B82065"/>
    <w:rsid w:val="00B969C9"/>
    <w:rsid w:val="00BA0BFE"/>
    <w:rsid w:val="00BA30A4"/>
    <w:rsid w:val="00BA3857"/>
    <w:rsid w:val="00BB2CF8"/>
    <w:rsid w:val="00BB7DC6"/>
    <w:rsid w:val="00BC4533"/>
    <w:rsid w:val="00BC5942"/>
    <w:rsid w:val="00BC717D"/>
    <w:rsid w:val="00BD27A0"/>
    <w:rsid w:val="00BD33A1"/>
    <w:rsid w:val="00BD3DD4"/>
    <w:rsid w:val="00BE0887"/>
    <w:rsid w:val="00BE0BD9"/>
    <w:rsid w:val="00BE34E5"/>
    <w:rsid w:val="00BE4CFF"/>
    <w:rsid w:val="00BF1C1F"/>
    <w:rsid w:val="00BF422B"/>
    <w:rsid w:val="00BF508F"/>
    <w:rsid w:val="00C04F2B"/>
    <w:rsid w:val="00C2115F"/>
    <w:rsid w:val="00C255BC"/>
    <w:rsid w:val="00C33615"/>
    <w:rsid w:val="00C35242"/>
    <w:rsid w:val="00C371ED"/>
    <w:rsid w:val="00C40FF3"/>
    <w:rsid w:val="00C419F7"/>
    <w:rsid w:val="00C41B9D"/>
    <w:rsid w:val="00C5086E"/>
    <w:rsid w:val="00C51228"/>
    <w:rsid w:val="00C527E5"/>
    <w:rsid w:val="00C54121"/>
    <w:rsid w:val="00C54524"/>
    <w:rsid w:val="00C56F22"/>
    <w:rsid w:val="00C6038C"/>
    <w:rsid w:val="00C62628"/>
    <w:rsid w:val="00C6684C"/>
    <w:rsid w:val="00C74205"/>
    <w:rsid w:val="00C76EFA"/>
    <w:rsid w:val="00C81BA2"/>
    <w:rsid w:val="00C842E0"/>
    <w:rsid w:val="00C900AE"/>
    <w:rsid w:val="00C923C2"/>
    <w:rsid w:val="00C94D78"/>
    <w:rsid w:val="00CA15C1"/>
    <w:rsid w:val="00CA5B0E"/>
    <w:rsid w:val="00CA5DD3"/>
    <w:rsid w:val="00CB19AC"/>
    <w:rsid w:val="00CB30CD"/>
    <w:rsid w:val="00CB7F6D"/>
    <w:rsid w:val="00CC09A4"/>
    <w:rsid w:val="00CC2706"/>
    <w:rsid w:val="00CC5D6E"/>
    <w:rsid w:val="00CD1AA9"/>
    <w:rsid w:val="00CD3B03"/>
    <w:rsid w:val="00CD6113"/>
    <w:rsid w:val="00CD6C03"/>
    <w:rsid w:val="00CD7FD6"/>
    <w:rsid w:val="00CE40A4"/>
    <w:rsid w:val="00CE6AA5"/>
    <w:rsid w:val="00CF6A87"/>
    <w:rsid w:val="00D0013A"/>
    <w:rsid w:val="00D011DA"/>
    <w:rsid w:val="00D05F38"/>
    <w:rsid w:val="00D166D1"/>
    <w:rsid w:val="00D240BB"/>
    <w:rsid w:val="00D24728"/>
    <w:rsid w:val="00D248A8"/>
    <w:rsid w:val="00D27120"/>
    <w:rsid w:val="00D305DE"/>
    <w:rsid w:val="00D3731D"/>
    <w:rsid w:val="00D401CC"/>
    <w:rsid w:val="00D41CCD"/>
    <w:rsid w:val="00D44068"/>
    <w:rsid w:val="00D466B9"/>
    <w:rsid w:val="00D50D22"/>
    <w:rsid w:val="00D50D2B"/>
    <w:rsid w:val="00D516C5"/>
    <w:rsid w:val="00D62953"/>
    <w:rsid w:val="00D6469B"/>
    <w:rsid w:val="00D65E12"/>
    <w:rsid w:val="00D70329"/>
    <w:rsid w:val="00D71F6B"/>
    <w:rsid w:val="00D72792"/>
    <w:rsid w:val="00D7450C"/>
    <w:rsid w:val="00D86239"/>
    <w:rsid w:val="00D86BFA"/>
    <w:rsid w:val="00D91896"/>
    <w:rsid w:val="00D9256B"/>
    <w:rsid w:val="00D927ED"/>
    <w:rsid w:val="00D97655"/>
    <w:rsid w:val="00D97B31"/>
    <w:rsid w:val="00DA50A3"/>
    <w:rsid w:val="00DA51F9"/>
    <w:rsid w:val="00DA57FA"/>
    <w:rsid w:val="00DB17A1"/>
    <w:rsid w:val="00DB3DCF"/>
    <w:rsid w:val="00DC3197"/>
    <w:rsid w:val="00DC3B85"/>
    <w:rsid w:val="00DC413F"/>
    <w:rsid w:val="00DC6056"/>
    <w:rsid w:val="00DC648C"/>
    <w:rsid w:val="00DC7382"/>
    <w:rsid w:val="00DD1600"/>
    <w:rsid w:val="00DD3F97"/>
    <w:rsid w:val="00DD6541"/>
    <w:rsid w:val="00DE1F42"/>
    <w:rsid w:val="00DE3B77"/>
    <w:rsid w:val="00DF5665"/>
    <w:rsid w:val="00E001CE"/>
    <w:rsid w:val="00E0104E"/>
    <w:rsid w:val="00E04CC2"/>
    <w:rsid w:val="00E1161E"/>
    <w:rsid w:val="00E11B9D"/>
    <w:rsid w:val="00E143C4"/>
    <w:rsid w:val="00E1495A"/>
    <w:rsid w:val="00E21EC9"/>
    <w:rsid w:val="00E236EB"/>
    <w:rsid w:val="00E264FC"/>
    <w:rsid w:val="00E32EA8"/>
    <w:rsid w:val="00E33A2C"/>
    <w:rsid w:val="00E40C8C"/>
    <w:rsid w:val="00E44159"/>
    <w:rsid w:val="00E4643A"/>
    <w:rsid w:val="00E540C5"/>
    <w:rsid w:val="00E5460E"/>
    <w:rsid w:val="00E562AE"/>
    <w:rsid w:val="00E56ACF"/>
    <w:rsid w:val="00E63F8F"/>
    <w:rsid w:val="00E655A8"/>
    <w:rsid w:val="00E65CD0"/>
    <w:rsid w:val="00E65D6E"/>
    <w:rsid w:val="00E671A8"/>
    <w:rsid w:val="00E812F7"/>
    <w:rsid w:val="00E9196A"/>
    <w:rsid w:val="00E939D2"/>
    <w:rsid w:val="00E9677C"/>
    <w:rsid w:val="00EA472D"/>
    <w:rsid w:val="00EB2EE1"/>
    <w:rsid w:val="00EB3220"/>
    <w:rsid w:val="00EB51C5"/>
    <w:rsid w:val="00EB52D2"/>
    <w:rsid w:val="00EC45B8"/>
    <w:rsid w:val="00ED32CD"/>
    <w:rsid w:val="00ED7B69"/>
    <w:rsid w:val="00EE5616"/>
    <w:rsid w:val="00EE7933"/>
    <w:rsid w:val="00EF7DA7"/>
    <w:rsid w:val="00F03304"/>
    <w:rsid w:val="00F038F7"/>
    <w:rsid w:val="00F11571"/>
    <w:rsid w:val="00F17A33"/>
    <w:rsid w:val="00F2097E"/>
    <w:rsid w:val="00F2332A"/>
    <w:rsid w:val="00F2380A"/>
    <w:rsid w:val="00F33F22"/>
    <w:rsid w:val="00F36993"/>
    <w:rsid w:val="00F43775"/>
    <w:rsid w:val="00F466A5"/>
    <w:rsid w:val="00F50F06"/>
    <w:rsid w:val="00F60F8D"/>
    <w:rsid w:val="00F6366B"/>
    <w:rsid w:val="00F640A6"/>
    <w:rsid w:val="00F767E5"/>
    <w:rsid w:val="00F77D31"/>
    <w:rsid w:val="00F80FFB"/>
    <w:rsid w:val="00F81847"/>
    <w:rsid w:val="00F831DC"/>
    <w:rsid w:val="00F9738D"/>
    <w:rsid w:val="00FB0C70"/>
    <w:rsid w:val="00FB64D3"/>
    <w:rsid w:val="00FB67CE"/>
    <w:rsid w:val="00FC0585"/>
    <w:rsid w:val="00FC0D4A"/>
    <w:rsid w:val="00FC0DDB"/>
    <w:rsid w:val="00FC103B"/>
    <w:rsid w:val="00FC1DAA"/>
    <w:rsid w:val="00FC3100"/>
    <w:rsid w:val="00FC336B"/>
    <w:rsid w:val="00FC5928"/>
    <w:rsid w:val="00FC73A8"/>
    <w:rsid w:val="00FC75D5"/>
    <w:rsid w:val="00FD1B4E"/>
    <w:rsid w:val="00FD1CD8"/>
    <w:rsid w:val="00FD2514"/>
    <w:rsid w:val="00FD41FA"/>
    <w:rsid w:val="00FD62FA"/>
    <w:rsid w:val="00FD63AA"/>
    <w:rsid w:val="00FE05AC"/>
    <w:rsid w:val="00FE502D"/>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a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1030</Words>
  <Characters>6008</Characters>
  <Application>Microsoft Office Word</Application>
  <DocSecurity>0</DocSecurity>
  <Lines>112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7049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1048673</vt:i4>
      </vt:variant>
      <vt:variant>
        <vt:i4>3</vt:i4>
      </vt:variant>
      <vt:variant>
        <vt:i4>0</vt:i4>
      </vt:variant>
      <vt:variant>
        <vt:i4>5</vt:i4>
      </vt:variant>
      <vt:variant>
        <vt:lpwstr>mailto:gregory.kawan@fcc.gov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2016-12-20T12:04:00Z</dcterms:created>
  <dcterms:modified xsi:type="dcterms:W3CDTF">2016-12-20T12:04:00Z</dcterms:modified>
  <cp:category> </cp:category>
  <cp:contentStatus> </cp:contentStatus>
</cp:coreProperties>
</file>