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468AA" w14:textId="77777777" w:rsidR="008B73C1" w:rsidRPr="001D2456" w:rsidRDefault="007818B9" w:rsidP="004E4609">
      <w:pPr>
        <w:tabs>
          <w:tab w:val="center" w:pos="4680"/>
          <w:tab w:val="left" w:pos="5944"/>
          <w:tab w:val="left" w:pos="7560"/>
          <w:tab w:val="left" w:pos="7834"/>
        </w:tabs>
        <w:rPr>
          <w:b/>
          <w:szCs w:val="22"/>
        </w:rPr>
      </w:pPr>
      <w:bookmarkStart w:id="0" w:name="_GoBack"/>
      <w:bookmarkEnd w:id="0"/>
      <w:r>
        <w:rPr>
          <w:b/>
          <w:szCs w:val="22"/>
        </w:rPr>
        <w:tab/>
      </w:r>
      <w:r w:rsidR="008B73C1" w:rsidRPr="001D2456">
        <w:rPr>
          <w:b/>
          <w:szCs w:val="22"/>
        </w:rPr>
        <w:t>Before the</w:t>
      </w:r>
      <w:r>
        <w:rPr>
          <w:b/>
          <w:szCs w:val="22"/>
        </w:rPr>
        <w:tab/>
      </w:r>
      <w:r w:rsidR="004E4609">
        <w:rPr>
          <w:b/>
          <w:szCs w:val="22"/>
        </w:rPr>
        <w:tab/>
      </w:r>
    </w:p>
    <w:p w14:paraId="2A4468AB" w14:textId="77777777" w:rsidR="004B7183" w:rsidRPr="001D2456" w:rsidRDefault="004B7183">
      <w:pPr>
        <w:jc w:val="center"/>
        <w:rPr>
          <w:b/>
          <w:szCs w:val="22"/>
        </w:rPr>
      </w:pPr>
      <w:r w:rsidRPr="001D2456">
        <w:rPr>
          <w:b/>
          <w:szCs w:val="22"/>
        </w:rPr>
        <w:t>Federal Communications Commission</w:t>
      </w:r>
    </w:p>
    <w:p w14:paraId="2A4468AC" w14:textId="77777777" w:rsidR="004B7183" w:rsidRPr="001D2456" w:rsidRDefault="004B7183">
      <w:pPr>
        <w:jc w:val="center"/>
        <w:rPr>
          <w:b/>
          <w:szCs w:val="22"/>
        </w:rPr>
      </w:pPr>
      <w:smartTag w:uri="urn:schemas-microsoft-com:office:smarttags" w:element="place">
        <w:smartTag w:uri="urn:schemas-microsoft-com:office:smarttags" w:element="City">
          <w:r w:rsidRPr="001D2456">
            <w:rPr>
              <w:b/>
              <w:szCs w:val="22"/>
            </w:rPr>
            <w:t>Washington</w:t>
          </w:r>
        </w:smartTag>
        <w:r w:rsidRPr="001D2456">
          <w:rPr>
            <w:b/>
            <w:szCs w:val="22"/>
          </w:rPr>
          <w:t xml:space="preserve">, </w:t>
        </w:r>
        <w:smartTag w:uri="urn:schemas-microsoft-com:office:smarttags" w:element="State">
          <w:r w:rsidRPr="001D2456">
            <w:rPr>
              <w:b/>
              <w:szCs w:val="22"/>
            </w:rPr>
            <w:t>D.C.</w:t>
          </w:r>
        </w:smartTag>
        <w:r w:rsidRPr="001D2456">
          <w:rPr>
            <w:b/>
            <w:szCs w:val="22"/>
          </w:rPr>
          <w:t xml:space="preserve"> </w:t>
        </w:r>
        <w:smartTag w:uri="urn:schemas-microsoft-com:office:smarttags" w:element="PostalCode">
          <w:r w:rsidRPr="001D2456">
            <w:rPr>
              <w:b/>
              <w:szCs w:val="22"/>
            </w:rPr>
            <w:t>20554</w:t>
          </w:r>
        </w:smartTag>
      </w:smartTag>
    </w:p>
    <w:p w14:paraId="2A4468AD" w14:textId="77777777" w:rsidR="004B7183" w:rsidRPr="001D2456" w:rsidRDefault="004B7183">
      <w:pPr>
        <w:rPr>
          <w:szCs w:val="22"/>
        </w:rPr>
      </w:pPr>
    </w:p>
    <w:tbl>
      <w:tblPr>
        <w:tblW w:w="9648" w:type="dxa"/>
        <w:tblLayout w:type="fixed"/>
        <w:tblLook w:val="0000" w:firstRow="0" w:lastRow="0" w:firstColumn="0" w:lastColumn="0" w:noHBand="0" w:noVBand="0"/>
      </w:tblPr>
      <w:tblGrid>
        <w:gridCol w:w="4698"/>
        <w:gridCol w:w="720"/>
        <w:gridCol w:w="4230"/>
      </w:tblGrid>
      <w:tr w:rsidR="004B7183" w:rsidRPr="001D2456" w14:paraId="2A4468BE" w14:textId="77777777">
        <w:tc>
          <w:tcPr>
            <w:tcW w:w="4698" w:type="dxa"/>
          </w:tcPr>
          <w:p w14:paraId="2A4468AE" w14:textId="77777777" w:rsidR="004B7183" w:rsidRPr="001D2456" w:rsidRDefault="004B7183">
            <w:pPr>
              <w:ind w:right="-18"/>
              <w:rPr>
                <w:szCs w:val="22"/>
              </w:rPr>
            </w:pPr>
            <w:r w:rsidRPr="001D2456">
              <w:rPr>
                <w:szCs w:val="22"/>
              </w:rPr>
              <w:t xml:space="preserve">In </w:t>
            </w:r>
            <w:r w:rsidR="00F8279A" w:rsidRPr="001D2456">
              <w:rPr>
                <w:szCs w:val="22"/>
              </w:rPr>
              <w:t xml:space="preserve">the Matter of </w:t>
            </w:r>
            <w:r w:rsidR="001917C4" w:rsidRPr="001D2456">
              <w:rPr>
                <w:szCs w:val="22"/>
              </w:rPr>
              <w:t xml:space="preserve"> </w:t>
            </w:r>
          </w:p>
          <w:p w14:paraId="2A4468AF" w14:textId="77777777" w:rsidR="004B7183" w:rsidRPr="001D2456" w:rsidRDefault="004B7183">
            <w:pPr>
              <w:ind w:right="-18"/>
              <w:rPr>
                <w:szCs w:val="22"/>
              </w:rPr>
            </w:pPr>
          </w:p>
          <w:p w14:paraId="2A4468B0" w14:textId="77777777" w:rsidR="004B7183" w:rsidRPr="001D2456" w:rsidRDefault="007F4051">
            <w:pPr>
              <w:ind w:right="-18"/>
              <w:rPr>
                <w:b/>
                <w:szCs w:val="22"/>
              </w:rPr>
            </w:pPr>
            <w:r>
              <w:rPr>
                <w:b/>
                <w:szCs w:val="22"/>
              </w:rPr>
              <w:t>Full Channel</w:t>
            </w:r>
            <w:r w:rsidR="005D74C3">
              <w:rPr>
                <w:b/>
                <w:szCs w:val="22"/>
              </w:rPr>
              <w:t xml:space="preserve"> TV, Inc.</w:t>
            </w:r>
          </w:p>
          <w:p w14:paraId="2A4468B1" w14:textId="77777777" w:rsidR="00642433" w:rsidRPr="001D2456" w:rsidRDefault="002B2490">
            <w:pPr>
              <w:ind w:right="-18"/>
              <w:rPr>
                <w:b/>
                <w:szCs w:val="22"/>
              </w:rPr>
            </w:pPr>
            <w:smartTag w:uri="urn:schemas-microsoft-com:office:smarttags" w:element="place">
              <w:smartTag w:uri="urn:schemas-microsoft-com:office:smarttags" w:element="City">
                <w:r>
                  <w:rPr>
                    <w:b/>
                    <w:szCs w:val="22"/>
                  </w:rPr>
                  <w:t>Bristol</w:t>
                </w:r>
              </w:smartTag>
              <w:r>
                <w:rPr>
                  <w:b/>
                  <w:szCs w:val="22"/>
                </w:rPr>
                <w:t xml:space="preserve">, </w:t>
              </w:r>
              <w:smartTag w:uri="urn:schemas-microsoft-com:office:smarttags" w:element="State">
                <w:r w:rsidR="005D74C3">
                  <w:rPr>
                    <w:b/>
                    <w:szCs w:val="22"/>
                  </w:rPr>
                  <w:t>Rhode Island</w:t>
                </w:r>
              </w:smartTag>
            </w:smartTag>
          </w:p>
        </w:tc>
        <w:tc>
          <w:tcPr>
            <w:tcW w:w="720" w:type="dxa"/>
          </w:tcPr>
          <w:p w14:paraId="2A4468B2" w14:textId="77777777" w:rsidR="004B7183" w:rsidRPr="001D2456" w:rsidRDefault="004B7183">
            <w:pPr>
              <w:rPr>
                <w:b/>
                <w:szCs w:val="22"/>
              </w:rPr>
            </w:pPr>
            <w:r w:rsidRPr="001D2456">
              <w:rPr>
                <w:b/>
                <w:szCs w:val="22"/>
              </w:rPr>
              <w:t>)</w:t>
            </w:r>
          </w:p>
          <w:p w14:paraId="2A4468B3" w14:textId="77777777" w:rsidR="004B7183" w:rsidRPr="001D2456" w:rsidRDefault="004B7183">
            <w:pPr>
              <w:rPr>
                <w:b/>
                <w:szCs w:val="22"/>
              </w:rPr>
            </w:pPr>
            <w:r w:rsidRPr="001D2456">
              <w:rPr>
                <w:b/>
                <w:szCs w:val="22"/>
              </w:rPr>
              <w:t>)</w:t>
            </w:r>
          </w:p>
          <w:p w14:paraId="2A4468B4" w14:textId="77777777" w:rsidR="004B7183" w:rsidRPr="001D2456" w:rsidRDefault="004B7183">
            <w:pPr>
              <w:rPr>
                <w:b/>
                <w:szCs w:val="22"/>
              </w:rPr>
            </w:pPr>
            <w:r w:rsidRPr="001D2456">
              <w:rPr>
                <w:b/>
                <w:szCs w:val="22"/>
              </w:rPr>
              <w:t>)</w:t>
            </w:r>
          </w:p>
          <w:p w14:paraId="2A4468B5" w14:textId="77777777" w:rsidR="004B7183" w:rsidRPr="001D2456" w:rsidRDefault="004B7183">
            <w:pPr>
              <w:rPr>
                <w:b/>
                <w:szCs w:val="22"/>
              </w:rPr>
            </w:pPr>
            <w:r w:rsidRPr="001D2456">
              <w:rPr>
                <w:b/>
                <w:szCs w:val="22"/>
              </w:rPr>
              <w:t>)</w:t>
            </w:r>
          </w:p>
          <w:p w14:paraId="2A4468B6" w14:textId="77777777" w:rsidR="004B7183" w:rsidRPr="001D2456" w:rsidRDefault="004B7183">
            <w:pPr>
              <w:rPr>
                <w:b/>
                <w:szCs w:val="22"/>
              </w:rPr>
            </w:pPr>
            <w:r w:rsidRPr="001D2456">
              <w:rPr>
                <w:b/>
                <w:szCs w:val="22"/>
              </w:rPr>
              <w:t>)</w:t>
            </w:r>
          </w:p>
          <w:p w14:paraId="2A4468B7" w14:textId="77777777" w:rsidR="006C6037" w:rsidRPr="001D2456" w:rsidRDefault="006C6037">
            <w:pPr>
              <w:rPr>
                <w:b/>
                <w:szCs w:val="22"/>
              </w:rPr>
            </w:pPr>
          </w:p>
        </w:tc>
        <w:tc>
          <w:tcPr>
            <w:tcW w:w="4230" w:type="dxa"/>
          </w:tcPr>
          <w:p w14:paraId="2A4468B8" w14:textId="77777777" w:rsidR="004B7183" w:rsidRPr="001D2456" w:rsidRDefault="004B7183">
            <w:pPr>
              <w:rPr>
                <w:szCs w:val="22"/>
              </w:rPr>
            </w:pPr>
          </w:p>
          <w:p w14:paraId="2A4468B9" w14:textId="77777777" w:rsidR="004B7183" w:rsidRPr="001D2456" w:rsidRDefault="004B7183">
            <w:pPr>
              <w:rPr>
                <w:szCs w:val="22"/>
              </w:rPr>
            </w:pPr>
          </w:p>
          <w:p w14:paraId="2A4468BA" w14:textId="77777777" w:rsidR="007E0A34" w:rsidRPr="001D2456" w:rsidRDefault="00034248" w:rsidP="003A56A4">
            <w:pPr>
              <w:ind w:right="-18"/>
              <w:rPr>
                <w:szCs w:val="22"/>
              </w:rPr>
            </w:pPr>
            <w:r>
              <w:rPr>
                <w:szCs w:val="22"/>
              </w:rPr>
              <w:t>NAL/Acct. No. MB-</w:t>
            </w:r>
            <w:r w:rsidR="007818B9">
              <w:rPr>
                <w:szCs w:val="22"/>
              </w:rPr>
              <w:t>201241410026</w:t>
            </w:r>
          </w:p>
          <w:p w14:paraId="2A4468BB" w14:textId="77777777" w:rsidR="007E0A34" w:rsidRPr="001D2456" w:rsidRDefault="007E0A34" w:rsidP="003A56A4">
            <w:pPr>
              <w:ind w:right="-18"/>
              <w:rPr>
                <w:szCs w:val="22"/>
              </w:rPr>
            </w:pPr>
            <w:r w:rsidRPr="001D2456">
              <w:rPr>
                <w:szCs w:val="22"/>
              </w:rPr>
              <w:t xml:space="preserve">FRN:  </w:t>
            </w:r>
            <w:r w:rsidR="005D74C3">
              <w:rPr>
                <w:szCs w:val="22"/>
              </w:rPr>
              <w:t>0003596293</w:t>
            </w:r>
          </w:p>
          <w:p w14:paraId="2A4468BC" w14:textId="77777777" w:rsidR="004B7183" w:rsidRPr="001D2456" w:rsidRDefault="003A56A4" w:rsidP="003A56A4">
            <w:pPr>
              <w:ind w:right="-18"/>
              <w:rPr>
                <w:b/>
                <w:szCs w:val="22"/>
              </w:rPr>
            </w:pPr>
            <w:r w:rsidRPr="001D2456">
              <w:rPr>
                <w:szCs w:val="22"/>
              </w:rPr>
              <w:t xml:space="preserve">Employment Unit </w:t>
            </w:r>
            <w:r w:rsidR="00993870" w:rsidRPr="001D2456">
              <w:rPr>
                <w:szCs w:val="22"/>
              </w:rPr>
              <w:t xml:space="preserve">I.D. </w:t>
            </w:r>
            <w:r w:rsidRPr="001D2456">
              <w:rPr>
                <w:szCs w:val="22"/>
              </w:rPr>
              <w:t>No.</w:t>
            </w:r>
            <w:r w:rsidR="0057539E" w:rsidRPr="001D2456">
              <w:rPr>
                <w:szCs w:val="22"/>
              </w:rPr>
              <w:t xml:space="preserve"> </w:t>
            </w:r>
            <w:r w:rsidR="005D74C3">
              <w:rPr>
                <w:szCs w:val="22"/>
              </w:rPr>
              <w:t>12275</w:t>
            </w:r>
          </w:p>
          <w:p w14:paraId="2A4468BD" w14:textId="77777777" w:rsidR="00B5418F" w:rsidRPr="001D2456" w:rsidRDefault="00B5418F">
            <w:pPr>
              <w:rPr>
                <w:szCs w:val="22"/>
              </w:rPr>
            </w:pPr>
          </w:p>
        </w:tc>
      </w:tr>
    </w:tbl>
    <w:p w14:paraId="2A4468BF" w14:textId="77777777" w:rsidR="004B7183" w:rsidRPr="001D2456" w:rsidRDefault="004B7183">
      <w:pPr>
        <w:rPr>
          <w:szCs w:val="22"/>
        </w:rPr>
      </w:pPr>
    </w:p>
    <w:p w14:paraId="2A4468C0" w14:textId="6834EE31" w:rsidR="0000545C" w:rsidRPr="005E44D0" w:rsidRDefault="00F07273" w:rsidP="0000545C">
      <w:pPr>
        <w:jc w:val="center"/>
        <w:rPr>
          <w:b/>
          <w:spacing w:val="-2"/>
          <w:sz w:val="24"/>
          <w:szCs w:val="22"/>
        </w:rPr>
      </w:pPr>
      <w:r>
        <w:rPr>
          <w:b/>
          <w:spacing w:val="-2"/>
          <w:szCs w:val="22"/>
        </w:rPr>
        <w:t>MEMORANDUM OPINION AND</w:t>
      </w:r>
      <w:r w:rsidR="0000545C" w:rsidRPr="0000545C">
        <w:rPr>
          <w:b/>
          <w:spacing w:val="-2"/>
          <w:szCs w:val="22"/>
        </w:rPr>
        <w:t xml:space="preserve"> ORDER</w:t>
      </w:r>
    </w:p>
    <w:p w14:paraId="2A4468C1" w14:textId="77777777" w:rsidR="004B7183" w:rsidRPr="001D2456" w:rsidRDefault="004B7183">
      <w:pPr>
        <w:rPr>
          <w:szCs w:val="22"/>
        </w:rPr>
      </w:pPr>
    </w:p>
    <w:p w14:paraId="2A4468C2" w14:textId="22EF7B43" w:rsidR="004B7183" w:rsidRPr="001D2456" w:rsidRDefault="004B7183">
      <w:pPr>
        <w:tabs>
          <w:tab w:val="left" w:pos="5760"/>
        </w:tabs>
        <w:rPr>
          <w:b/>
          <w:szCs w:val="22"/>
        </w:rPr>
      </w:pPr>
      <w:r w:rsidRPr="001D2456">
        <w:rPr>
          <w:b/>
          <w:szCs w:val="22"/>
        </w:rPr>
        <w:t xml:space="preserve">   Adopted:  </w:t>
      </w:r>
      <w:r w:rsidR="00861583">
        <w:rPr>
          <w:b/>
          <w:szCs w:val="22"/>
        </w:rPr>
        <w:t>December 22, 2016</w:t>
      </w:r>
      <w:r w:rsidR="00642433" w:rsidRPr="001D2456">
        <w:rPr>
          <w:b/>
          <w:szCs w:val="22"/>
        </w:rPr>
        <w:tab/>
      </w:r>
      <w:r w:rsidRPr="001D2456">
        <w:rPr>
          <w:b/>
          <w:szCs w:val="22"/>
        </w:rPr>
        <w:t xml:space="preserve">Released:  </w:t>
      </w:r>
      <w:r w:rsidR="00861583">
        <w:rPr>
          <w:b/>
          <w:szCs w:val="22"/>
        </w:rPr>
        <w:t>December 22, 2016</w:t>
      </w:r>
    </w:p>
    <w:p w14:paraId="2A4468C3" w14:textId="77777777" w:rsidR="004B7183" w:rsidRPr="001D2456" w:rsidRDefault="004B7183">
      <w:pPr>
        <w:tabs>
          <w:tab w:val="left" w:pos="5760"/>
        </w:tabs>
        <w:rPr>
          <w:b/>
          <w:szCs w:val="22"/>
        </w:rPr>
      </w:pPr>
    </w:p>
    <w:p w14:paraId="2A4468C4" w14:textId="5E29E5F3" w:rsidR="004B7183" w:rsidRPr="001D2456" w:rsidRDefault="004B7183">
      <w:pPr>
        <w:tabs>
          <w:tab w:val="left" w:pos="5760"/>
        </w:tabs>
        <w:rPr>
          <w:spacing w:val="-2"/>
          <w:szCs w:val="22"/>
        </w:rPr>
      </w:pPr>
      <w:r w:rsidRPr="001D2456">
        <w:rPr>
          <w:szCs w:val="22"/>
        </w:rPr>
        <w:t xml:space="preserve">By the </w:t>
      </w:r>
      <w:r w:rsidR="005633DE" w:rsidRPr="001D2456">
        <w:rPr>
          <w:szCs w:val="22"/>
        </w:rPr>
        <w:t>Chief, Media Bureau</w:t>
      </w:r>
      <w:r w:rsidRPr="001D2456">
        <w:rPr>
          <w:spacing w:val="-2"/>
          <w:szCs w:val="22"/>
        </w:rPr>
        <w:t>:</w:t>
      </w:r>
    </w:p>
    <w:p w14:paraId="2A4468C7" w14:textId="77777777" w:rsidR="00642433" w:rsidRPr="001D2456" w:rsidRDefault="00642433" w:rsidP="00642433">
      <w:pPr>
        <w:tabs>
          <w:tab w:val="left" w:pos="5760"/>
        </w:tabs>
        <w:jc w:val="center"/>
        <w:rPr>
          <w:b/>
          <w:szCs w:val="22"/>
        </w:rPr>
      </w:pPr>
    </w:p>
    <w:p w14:paraId="51A2AF6E" w14:textId="3F9E803E" w:rsidR="00F07273" w:rsidRDefault="00836380" w:rsidP="00725539">
      <w:pPr>
        <w:pStyle w:val="ParaNum"/>
        <w:ind w:left="0"/>
        <w:jc w:val="left"/>
      </w:pPr>
      <w:r>
        <w:t xml:space="preserve">We </w:t>
      </w:r>
      <w:r w:rsidR="00626A03">
        <w:t>dismiss on procedural grounds</w:t>
      </w:r>
      <w:r>
        <w:t xml:space="preserve"> a Petition for R</w:t>
      </w:r>
      <w:r w:rsidR="00A47D3C">
        <w:t xml:space="preserve">econsideration </w:t>
      </w:r>
      <w:r>
        <w:t xml:space="preserve">(Petition) filed </w:t>
      </w:r>
      <w:r w:rsidR="00A1098F">
        <w:t xml:space="preserve">on August 22, 2016 </w:t>
      </w:r>
      <w:r>
        <w:t xml:space="preserve">on behalf of Full Channel TV, Inc. </w:t>
      </w:r>
      <w:r w:rsidRPr="00836380">
        <w:t>(Full Channel)</w:t>
      </w:r>
      <w:r w:rsidR="00A1098F">
        <w:t xml:space="preserve">, a multichannel video programming distributer (MVPD) and </w:t>
      </w:r>
      <w:r w:rsidR="00A1098F" w:rsidRPr="001E52CB">
        <w:t>operator of Employment Unit 12275, Bristol, Rhode Island</w:t>
      </w:r>
      <w:r w:rsidR="00A1098F">
        <w:t xml:space="preserve"> </w:t>
      </w:r>
      <w:r w:rsidR="00A1098F" w:rsidRPr="009251C2">
        <w:t>(the Full Channel Unit or Unit)</w:t>
      </w:r>
      <w:r w:rsidR="009137B8">
        <w:t>.</w:t>
      </w:r>
      <w:r w:rsidR="005E44D0">
        <w:rPr>
          <w:rStyle w:val="FootnoteReference"/>
        </w:rPr>
        <w:footnoteReference w:id="2"/>
      </w:r>
      <w:r w:rsidR="009137B8">
        <w:t xml:space="preserve">  Full Channe</w:t>
      </w:r>
      <w:r w:rsidR="002966EE">
        <w:t xml:space="preserve">l seeks reconsideration of </w:t>
      </w:r>
      <w:r w:rsidR="00D23431">
        <w:t>a F</w:t>
      </w:r>
      <w:r w:rsidR="002966EE">
        <w:t xml:space="preserve">orfeiture </w:t>
      </w:r>
      <w:r w:rsidR="00D23431">
        <w:t>O</w:t>
      </w:r>
      <w:r w:rsidR="009137B8">
        <w:t xml:space="preserve">rder </w:t>
      </w:r>
      <w:r w:rsidR="005F0CF7">
        <w:t>issued by the Media Bureau o</w:t>
      </w:r>
      <w:r w:rsidR="000E7516">
        <w:t xml:space="preserve">n </w:t>
      </w:r>
      <w:r w:rsidR="00BE3B29">
        <w:t>July 25, 2016</w:t>
      </w:r>
      <w:r w:rsidR="00A1098F">
        <w:t xml:space="preserve"> assessing</w:t>
      </w:r>
      <w:r w:rsidR="005F0CF7">
        <w:t xml:space="preserve"> a</w:t>
      </w:r>
      <w:r w:rsidR="001E52CB" w:rsidRPr="001E52CB">
        <w:t xml:space="preserve"> monetary forfeiture in the amount of eleven thousand dollars ($11,000)</w:t>
      </w:r>
      <w:r w:rsidR="00D23431">
        <w:t>.</w:t>
      </w:r>
      <w:r w:rsidR="001E52CB">
        <w:t xml:space="preserve"> </w:t>
      </w:r>
      <w:r w:rsidR="00D23431">
        <w:t xml:space="preserve"> The Forfeiture Order affirmed the Bureau’s </w:t>
      </w:r>
      <w:r w:rsidR="009D6AC7">
        <w:t xml:space="preserve">prior </w:t>
      </w:r>
      <w:r w:rsidR="00D23431">
        <w:t>findi</w:t>
      </w:r>
      <w:r w:rsidR="005F0CF7">
        <w:t>n</w:t>
      </w:r>
      <w:r w:rsidR="00D23431">
        <w:t xml:space="preserve">g that Full Channel </w:t>
      </w:r>
      <w:r w:rsidR="001E52CB" w:rsidRPr="001E52CB">
        <w:t xml:space="preserve">willfully and repeatedly </w:t>
      </w:r>
      <w:r w:rsidR="001E52CB">
        <w:t>violat</w:t>
      </w:r>
      <w:r w:rsidR="00D23431">
        <w:t>ed</w:t>
      </w:r>
      <w:r w:rsidR="001E52CB" w:rsidRPr="001E52CB">
        <w:t xml:space="preserve"> the Commission’s equal employment opportunity (EEO) ru</w:t>
      </w:r>
      <w:r w:rsidR="001E52CB">
        <w:t>les</w:t>
      </w:r>
      <w:r w:rsidR="001E52CB" w:rsidRPr="001E52CB">
        <w:t xml:space="preserve"> by failing to comply with the Commission’s recruitment, self-assessment, EEO public file report, and public inspection file</w:t>
      </w:r>
      <w:r w:rsidR="001E52CB">
        <w:t xml:space="preserve"> requirements.</w:t>
      </w:r>
      <w:r w:rsidR="009251C2">
        <w:rPr>
          <w:rStyle w:val="FootnoteReference"/>
        </w:rPr>
        <w:footnoteReference w:id="3"/>
      </w:r>
      <w:r w:rsidR="001E52CB">
        <w:t xml:space="preserve">  </w:t>
      </w:r>
      <w:r w:rsidR="00626A03">
        <w:t>The Petition</w:t>
      </w:r>
      <w:r w:rsidR="009D6AC7">
        <w:t xml:space="preserve"> was </w:t>
      </w:r>
      <w:r w:rsidR="003832D0">
        <w:t xml:space="preserve">erroneously </w:t>
      </w:r>
      <w:r w:rsidR="00964D97">
        <w:t xml:space="preserve">filed under </w:t>
      </w:r>
      <w:r w:rsidR="009251C2">
        <w:t>Section 1.429 of the Commission’s rules</w:t>
      </w:r>
      <w:r w:rsidR="00277CDC">
        <w:t>, which</w:t>
      </w:r>
      <w:r w:rsidR="009251C2">
        <w:t xml:space="preserve"> govern</w:t>
      </w:r>
      <w:r w:rsidR="00233E7A">
        <w:t>s</w:t>
      </w:r>
      <w:r w:rsidR="009251C2">
        <w:t xml:space="preserve"> petitions for reconsideration in notice and comment rulemaking proceedings</w:t>
      </w:r>
      <w:r w:rsidR="009D6AC7">
        <w:t xml:space="preserve"> and does not apply to</w:t>
      </w:r>
      <w:r w:rsidR="00277CDC">
        <w:t xml:space="preserve"> enforcement proceedings</w:t>
      </w:r>
      <w:r w:rsidR="00626A03">
        <w:t>.  It therefore is procedurally defective</w:t>
      </w:r>
      <w:r w:rsidR="009251C2">
        <w:t>.</w:t>
      </w:r>
      <w:r w:rsidR="003464EA">
        <w:rPr>
          <w:rStyle w:val="FootnoteReference"/>
        </w:rPr>
        <w:footnoteReference w:id="4"/>
      </w:r>
      <w:r w:rsidR="009251C2">
        <w:t xml:space="preserve">  </w:t>
      </w:r>
    </w:p>
    <w:p w14:paraId="6696147C" w14:textId="3C1D9A27" w:rsidR="002518EF" w:rsidRPr="00BA7CE0" w:rsidRDefault="009F5FF7" w:rsidP="007E47FE">
      <w:pPr>
        <w:pStyle w:val="ParaNum"/>
        <w:ind w:left="0"/>
        <w:jc w:val="left"/>
      </w:pPr>
      <w:r>
        <w:t>We</w:t>
      </w:r>
      <w:r w:rsidR="00626A03">
        <w:t xml:space="preserve">re we to reach the merits of </w:t>
      </w:r>
      <w:r w:rsidR="00CC5AC0">
        <w:t>Full Channel’s Petition</w:t>
      </w:r>
      <w:r w:rsidR="00626A03">
        <w:t>,</w:t>
      </w:r>
      <w:r w:rsidR="00144331">
        <w:t xml:space="preserve"> </w:t>
      </w:r>
      <w:r w:rsidR="00626A03">
        <w:t>we would find no basis for reconsideration</w:t>
      </w:r>
      <w:r w:rsidR="00144331">
        <w:t xml:space="preserve">.  </w:t>
      </w:r>
      <w:r w:rsidR="007E7669">
        <w:t xml:space="preserve">Petitions for reconsideration are granted only in limited circumstances.  </w:t>
      </w:r>
      <w:r w:rsidR="005C2E58">
        <w:t>Reconsideration is appropriate only if</w:t>
      </w:r>
      <w:r w:rsidR="00A96DEA">
        <w:t xml:space="preserve"> (i) </w:t>
      </w:r>
      <w:r w:rsidR="005C2E58">
        <w:t>the facts or arguments relate to events that occurred or circumstances that have changed since the last opportunity to present such matters</w:t>
      </w:r>
      <w:r w:rsidR="007E7669">
        <w:t>,</w:t>
      </w:r>
      <w:r w:rsidR="005C2E58">
        <w:t xml:space="preserve"> </w:t>
      </w:r>
      <w:r w:rsidR="00A96DEA">
        <w:t xml:space="preserve">(ii) </w:t>
      </w:r>
      <w:r w:rsidR="005C2E58">
        <w:t xml:space="preserve">the petition relies on facts or arguments unknown to the petitioner until after petitioner’s last opportunity to </w:t>
      </w:r>
      <w:r w:rsidR="00957259">
        <w:t>present them to the Commission and petitioner could not through the exercise of ordinary diligence have learned of the facts or arguments in question prior to such opportunity</w:t>
      </w:r>
      <w:r w:rsidR="00405DF7">
        <w:t>,</w:t>
      </w:r>
      <w:r w:rsidR="005A23E3">
        <w:t xml:space="preserve"> </w:t>
      </w:r>
      <w:r w:rsidR="00A96DEA">
        <w:t xml:space="preserve">(iii) </w:t>
      </w:r>
      <w:r w:rsidR="005A23E3">
        <w:t>the Commission or Bureau determines that consideration of the facts or arguments is required in the public interest</w:t>
      </w:r>
      <w:r w:rsidR="00405DF7">
        <w:t xml:space="preserve">, or </w:t>
      </w:r>
      <w:r w:rsidR="00A96DEA">
        <w:t xml:space="preserve">(iv) </w:t>
      </w:r>
      <w:r w:rsidR="00405DF7">
        <w:t>the petitioner demonstrates a material error or omission in the underlying order</w:t>
      </w:r>
      <w:r w:rsidR="005A23E3">
        <w:t>.</w:t>
      </w:r>
      <w:r w:rsidR="00957259">
        <w:rPr>
          <w:rStyle w:val="FootnoteReference"/>
        </w:rPr>
        <w:footnoteReference w:id="5"/>
      </w:r>
      <w:r w:rsidR="00306547">
        <w:t xml:space="preserve"> </w:t>
      </w:r>
      <w:r w:rsidR="007E7669">
        <w:t xml:space="preserve"> </w:t>
      </w:r>
      <w:r w:rsidR="005A1D64">
        <w:t>Full Channel’s Petition sati</w:t>
      </w:r>
      <w:r w:rsidR="00CD718A">
        <w:t>s</w:t>
      </w:r>
      <w:r w:rsidR="005A1D64">
        <w:t xml:space="preserve">fies </w:t>
      </w:r>
      <w:r w:rsidR="0070441D">
        <w:t xml:space="preserve">none </w:t>
      </w:r>
      <w:r w:rsidR="005A1D64">
        <w:t>of these criteria.</w:t>
      </w:r>
      <w:r w:rsidR="00626A03">
        <w:t xml:space="preserve">  </w:t>
      </w:r>
      <w:r w:rsidR="005A1D64">
        <w:t xml:space="preserve">To substantiate its claim that it did not willfully and repeatedly violate the Commission’s EEO rules, </w:t>
      </w:r>
      <w:r w:rsidR="00BF730E" w:rsidRPr="00C267A9">
        <w:t xml:space="preserve">Full Channel </w:t>
      </w:r>
      <w:r w:rsidR="005A1D64">
        <w:t>expressly relies on</w:t>
      </w:r>
      <w:r w:rsidR="00BF730E" w:rsidRPr="00C267A9">
        <w:t xml:space="preserve"> evidence “from all of </w:t>
      </w:r>
      <w:r w:rsidR="005A1D64">
        <w:t>[its]</w:t>
      </w:r>
      <w:r w:rsidR="00BF730E" w:rsidRPr="00C267A9">
        <w:t xml:space="preserve"> briefs and responses submitted regarding this matter” prior </w:t>
      </w:r>
      <w:r w:rsidR="00BF730E" w:rsidRPr="00C267A9">
        <w:lastRenderedPageBreak/>
        <w:t>to the issuance of the Forfeiture Order.</w:t>
      </w:r>
      <w:r w:rsidR="00BF730E">
        <w:rPr>
          <w:rStyle w:val="FootnoteReference"/>
        </w:rPr>
        <w:footnoteReference w:id="6"/>
      </w:r>
      <w:r w:rsidR="00BF730E" w:rsidRPr="00C267A9">
        <w:t xml:space="preserve">  </w:t>
      </w:r>
      <w:r w:rsidR="005A1D64">
        <w:t>The Bureau</w:t>
      </w:r>
      <w:r w:rsidR="00BF730E">
        <w:t xml:space="preserve"> already </w:t>
      </w:r>
      <w:r w:rsidR="00BF730E" w:rsidRPr="00C267A9">
        <w:t xml:space="preserve">reviewed and considered </w:t>
      </w:r>
      <w:r w:rsidR="005A1D64">
        <w:t>these filings</w:t>
      </w:r>
      <w:r w:rsidR="00BF730E" w:rsidRPr="00C267A9">
        <w:t xml:space="preserve"> when </w:t>
      </w:r>
      <w:r w:rsidR="005A1D64">
        <w:t xml:space="preserve">it </w:t>
      </w:r>
      <w:r w:rsidR="00641587">
        <w:t>issued the</w:t>
      </w:r>
      <w:r w:rsidR="00BF730E" w:rsidRPr="00C267A9">
        <w:t xml:space="preserve"> Forfeiture Order.  </w:t>
      </w:r>
      <w:r w:rsidR="005A1D64">
        <w:t>A</w:t>
      </w:r>
      <w:r w:rsidR="003B10FB">
        <w:t>s the Commission’s Rules make clear and we have stated</w:t>
      </w:r>
      <w:r w:rsidR="005A1D64">
        <w:t xml:space="preserve"> repeatedly, a </w:t>
      </w:r>
      <w:r w:rsidR="005A1D64" w:rsidRPr="007E7669">
        <w:t>petition for reconsideration that only reiterates facts and arguments previously considered and rejected will be denied.</w:t>
      </w:r>
      <w:r w:rsidR="005A1D64" w:rsidRPr="007E7669">
        <w:rPr>
          <w:vertAlign w:val="superscript"/>
        </w:rPr>
        <w:footnoteReference w:id="7"/>
      </w:r>
      <w:r w:rsidR="00BF730E">
        <w:t xml:space="preserve">  </w:t>
      </w:r>
      <w:r w:rsidR="002518EF" w:rsidRPr="00BA7CE0">
        <w:t>Accordingly, Full Channel’s claim that it did not violate Section 76.75(f) of the Commission’s rules because it decided to “forgo print advertising in the local newspaper”</w:t>
      </w:r>
      <w:r w:rsidR="00BA7CE0" w:rsidRPr="00BA7CE0">
        <w:t xml:space="preserve"> </w:t>
      </w:r>
      <w:r w:rsidR="002518EF" w:rsidRPr="00BA7CE0">
        <w:t>is denied.</w:t>
      </w:r>
      <w:r w:rsidR="002518EF" w:rsidRPr="00BA7CE0">
        <w:rPr>
          <w:vertAlign w:val="superscript"/>
        </w:rPr>
        <w:footnoteReference w:id="8"/>
      </w:r>
      <w:r w:rsidR="002518EF" w:rsidRPr="00BA7CE0">
        <w:t xml:space="preserve">  The Bureau has previously considered and rejected Petitioner’s argument.</w:t>
      </w:r>
      <w:r w:rsidR="002518EF" w:rsidRPr="00BA7CE0">
        <w:rPr>
          <w:vertAlign w:val="superscript"/>
        </w:rPr>
        <w:footnoteReference w:id="9"/>
      </w:r>
    </w:p>
    <w:p w14:paraId="362DDF75" w14:textId="263BD62E" w:rsidR="00626A03" w:rsidRDefault="007419AC" w:rsidP="00A27BD5">
      <w:pPr>
        <w:pStyle w:val="ParaNum"/>
        <w:ind w:left="0"/>
        <w:jc w:val="left"/>
      </w:pPr>
      <w:r>
        <w:t xml:space="preserve">Full Channel </w:t>
      </w:r>
      <w:r w:rsidR="005471C0">
        <w:t xml:space="preserve">further </w:t>
      </w:r>
      <w:r w:rsidR="00AC6034">
        <w:t xml:space="preserve">claims </w:t>
      </w:r>
      <w:r>
        <w:t>that the Forfeiture Order</w:t>
      </w:r>
      <w:r w:rsidR="003E5DFC">
        <w:t xml:space="preserve"> </w:t>
      </w:r>
      <w:r w:rsidR="00AC6034">
        <w:t xml:space="preserve">improperly </w:t>
      </w:r>
      <w:r w:rsidR="00AF7155">
        <w:t>concludes</w:t>
      </w:r>
      <w:r w:rsidR="00AC6034">
        <w:t xml:space="preserve"> that the Unit “repeatedly violated” the EEO rules and </w:t>
      </w:r>
      <w:r w:rsidR="00AF7155">
        <w:t xml:space="preserve">that the Bureau </w:t>
      </w:r>
      <w:r w:rsidR="00684CB2">
        <w:t>f</w:t>
      </w:r>
      <w:r w:rsidR="00AF7155">
        <w:t>ailed</w:t>
      </w:r>
      <w:r w:rsidR="00684CB2">
        <w:t xml:space="preserve"> </w:t>
      </w:r>
      <w:r w:rsidR="00440501">
        <w:t xml:space="preserve">to recognize </w:t>
      </w:r>
      <w:r w:rsidR="00AF7155">
        <w:t>that Full Channel</w:t>
      </w:r>
      <w:r w:rsidR="00684CB2">
        <w:t xml:space="preserve"> </w:t>
      </w:r>
      <w:r w:rsidR="00440501">
        <w:t xml:space="preserve">never </w:t>
      </w:r>
      <w:r w:rsidR="00684CB2">
        <w:t xml:space="preserve">previously </w:t>
      </w:r>
      <w:r w:rsidR="009A546A">
        <w:t xml:space="preserve">has </w:t>
      </w:r>
      <w:r w:rsidR="00440501">
        <w:t xml:space="preserve">been cited for violating </w:t>
      </w:r>
      <w:r w:rsidR="00AC6034">
        <w:t>these</w:t>
      </w:r>
      <w:r w:rsidR="00440501">
        <w:t xml:space="preserve"> rules</w:t>
      </w:r>
      <w:r w:rsidR="00AC6034">
        <w:t>.</w:t>
      </w:r>
      <w:r w:rsidR="0074332A">
        <w:rPr>
          <w:rStyle w:val="FootnoteReference"/>
        </w:rPr>
        <w:footnoteReference w:id="10"/>
      </w:r>
      <w:r w:rsidR="00440501">
        <w:t xml:space="preserve">  </w:t>
      </w:r>
      <w:r w:rsidR="00AC6034">
        <w:t xml:space="preserve">In this vein, Full Channel argues that the Bureau erroneously considered the Unit’s prior violation of a separate Commission rule in concluding that </w:t>
      </w:r>
      <w:r w:rsidR="00AF7155">
        <w:t xml:space="preserve">it had </w:t>
      </w:r>
      <w:r w:rsidR="00AC6034">
        <w:t>repeatedly violated the EEO rules.</w:t>
      </w:r>
      <w:r w:rsidR="00BD238D">
        <w:t xml:space="preserve"> </w:t>
      </w:r>
      <w:r w:rsidR="00A865C8">
        <w:t xml:space="preserve"> </w:t>
      </w:r>
      <w:r w:rsidR="004E4FB6">
        <w:t>However</w:t>
      </w:r>
      <w:r w:rsidR="00812F4C">
        <w:t>, t</w:t>
      </w:r>
      <w:r w:rsidR="003E5DFC">
        <w:t>he Forfeiture Order did not consider any past FCC violations by Full Channel when citing the Unit for willfully and repeatedly violating the Commission’</w:t>
      </w:r>
      <w:r w:rsidR="00A72922">
        <w:t>s EEO rules.</w:t>
      </w:r>
      <w:r w:rsidR="00FD694D">
        <w:t xml:space="preserve"> </w:t>
      </w:r>
      <w:r w:rsidR="00A72922">
        <w:t xml:space="preserve"> </w:t>
      </w:r>
      <w:r w:rsidR="00AF7155">
        <w:t xml:space="preserve">Rather, </w:t>
      </w:r>
      <w:r w:rsidR="007D27B6">
        <w:t xml:space="preserve">the Bureau found that Full Channel had “repeatedly” violated the EEO rules based on the findings in the </w:t>
      </w:r>
      <w:r w:rsidR="00BC0C58" w:rsidRPr="00BC0C58">
        <w:t>Notice of Apparent Liability (NAL) for Forfeiture</w:t>
      </w:r>
      <w:r w:rsidR="00BC0C58">
        <w:rPr>
          <w:rStyle w:val="FootnoteReference"/>
        </w:rPr>
        <w:footnoteReference w:id="11"/>
      </w:r>
      <w:r w:rsidR="005E44D0">
        <w:t xml:space="preserve"> issued in this proceeding</w:t>
      </w:r>
      <w:r w:rsidR="007D27B6">
        <w:t>.</w:t>
      </w:r>
      <w:r w:rsidR="001B4220">
        <w:rPr>
          <w:rStyle w:val="FootnoteReference"/>
        </w:rPr>
        <w:footnoteReference w:id="12"/>
      </w:r>
      <w:r w:rsidR="007D27B6">
        <w:t xml:space="preserve">  </w:t>
      </w:r>
      <w:r w:rsidR="004E4FB6">
        <w:t xml:space="preserve">This finding is consistent with </w:t>
      </w:r>
      <w:r w:rsidR="007D27B6" w:rsidRPr="008633AD">
        <w:t>Section 312(f)(2) of the Act</w:t>
      </w:r>
      <w:r w:rsidR="004E4FB6">
        <w:t>, which</w:t>
      </w:r>
      <w:r w:rsidR="007D27B6" w:rsidRPr="008633AD">
        <w:t xml:space="preserve"> provides that “[t]he term ‘repeated,’ when used with reference to the commission or omission of any act, means the commission or omission of such act more than once or, if such commission or omission is continuous, for more than one day.”</w:t>
      </w:r>
      <w:r w:rsidR="000A40E1">
        <w:rPr>
          <w:rStyle w:val="FootnoteReference"/>
        </w:rPr>
        <w:footnoteReference w:id="13"/>
      </w:r>
      <w:r w:rsidR="007D27B6">
        <w:t xml:space="preserve">  </w:t>
      </w:r>
      <w:r w:rsidR="00E378D2">
        <w:t xml:space="preserve">  </w:t>
      </w:r>
    </w:p>
    <w:p w14:paraId="14CDDF42" w14:textId="26056451" w:rsidR="00D9347A" w:rsidRDefault="00017470" w:rsidP="00A27BD5">
      <w:pPr>
        <w:pStyle w:val="ParaNum"/>
        <w:ind w:left="0"/>
        <w:jc w:val="left"/>
      </w:pPr>
      <w:r>
        <w:t xml:space="preserve">Full Channel </w:t>
      </w:r>
      <w:r w:rsidR="004E4FB6">
        <w:t xml:space="preserve">also </w:t>
      </w:r>
      <w:r>
        <w:t xml:space="preserve">argues that the amount of the forfeiture for its alleged recruiting violations improperly included three hires </w:t>
      </w:r>
      <w:r w:rsidR="004E4FB6">
        <w:t xml:space="preserve">that occurred </w:t>
      </w:r>
      <w:r>
        <w:t>during the review period</w:t>
      </w:r>
      <w:r w:rsidR="00B84EA1">
        <w:t>,</w:t>
      </w:r>
      <w:r>
        <w:t xml:space="preserve"> even though only one </w:t>
      </w:r>
      <w:r w:rsidR="004E4FB6">
        <w:t xml:space="preserve">of those </w:t>
      </w:r>
      <w:r w:rsidR="00A407D3">
        <w:t>hire</w:t>
      </w:r>
      <w:r w:rsidR="004E4FB6">
        <w:t>s</w:t>
      </w:r>
      <w:r w:rsidR="00A407D3">
        <w:t xml:space="preserve"> </w:t>
      </w:r>
      <w:r>
        <w:t>was within the</w:t>
      </w:r>
      <w:r w:rsidR="003175FB">
        <w:t xml:space="preserve"> one-year</w:t>
      </w:r>
      <w:r>
        <w:t xml:space="preserve"> </w:t>
      </w:r>
      <w:r w:rsidR="00FE70A7">
        <w:t xml:space="preserve">statute </w:t>
      </w:r>
      <w:r>
        <w:t xml:space="preserve">of </w:t>
      </w:r>
      <w:r w:rsidR="00FE70A7">
        <w:t>l</w:t>
      </w:r>
      <w:r w:rsidR="00FA69B5">
        <w:t>imitations governing Commission forfeitures</w:t>
      </w:r>
      <w:r>
        <w:t>.</w:t>
      </w:r>
      <w:r w:rsidR="008A442E">
        <w:rPr>
          <w:rStyle w:val="FootnoteReference"/>
        </w:rPr>
        <w:footnoteReference w:id="14"/>
      </w:r>
      <w:r>
        <w:t xml:space="preserve">  </w:t>
      </w:r>
      <w:r w:rsidR="00B84EA1">
        <w:t xml:space="preserve">This argument also is without merit.  </w:t>
      </w:r>
      <w:r w:rsidR="00BC0C58">
        <w:t>As we clearly stated in the</w:t>
      </w:r>
      <w:r w:rsidR="0050394F">
        <w:t xml:space="preserve"> NAL,</w:t>
      </w:r>
      <w:r>
        <w:t xml:space="preserve"> we considered the EEO violations </w:t>
      </w:r>
      <w:r>
        <w:lastRenderedPageBreak/>
        <w:t xml:space="preserve">evidenced in the first two hires during the review period only </w:t>
      </w:r>
      <w:r w:rsidR="005E44D0">
        <w:t xml:space="preserve">for purposes of </w:t>
      </w:r>
      <w:r>
        <w:t xml:space="preserve">upward adjustments </w:t>
      </w:r>
      <w:r w:rsidR="00E21D92">
        <w:t xml:space="preserve">to </w:t>
      </w:r>
      <w:r>
        <w:t xml:space="preserve">the </w:t>
      </w:r>
      <w:r w:rsidR="00E21D92">
        <w:t xml:space="preserve">forfeiture issued with respect to the </w:t>
      </w:r>
      <w:r>
        <w:t xml:space="preserve">one hire that </w:t>
      </w:r>
      <w:r w:rsidR="00FE70A7">
        <w:t>occurred</w:t>
      </w:r>
      <w:r>
        <w:t xml:space="preserve"> within the </w:t>
      </w:r>
      <w:r w:rsidR="00791AE4">
        <w:t xml:space="preserve">one-year </w:t>
      </w:r>
      <w:r w:rsidR="00FE70A7">
        <w:t>s</w:t>
      </w:r>
      <w:r>
        <w:t>tatut</w:t>
      </w:r>
      <w:r w:rsidR="00FE70A7">
        <w:t>ory</w:t>
      </w:r>
      <w:r>
        <w:t xml:space="preserve"> timeframe.</w:t>
      </w:r>
      <w:r>
        <w:rPr>
          <w:rStyle w:val="FootnoteReference"/>
        </w:rPr>
        <w:footnoteReference w:id="15"/>
      </w:r>
      <w:r w:rsidR="00673031">
        <w:t xml:space="preserve">  </w:t>
      </w:r>
      <w:r w:rsidR="00452A54">
        <w:t xml:space="preserve">It is a well-settled principle of law that the Commission may properly consider prior offenses that occurred more than one year before a violation to establish the </w:t>
      </w:r>
      <w:r w:rsidR="00452A54" w:rsidRPr="00452A54">
        <w:t>context for determining an appropriate forfeiture amount.</w:t>
      </w:r>
      <w:r w:rsidR="00452A54">
        <w:rPr>
          <w:rStyle w:val="FootnoteReference"/>
        </w:rPr>
        <w:footnoteReference w:id="16"/>
      </w:r>
      <w:r w:rsidR="00B97DC4">
        <w:t xml:space="preserve">  </w:t>
      </w:r>
      <w:r w:rsidR="004A2BC8">
        <w:t>Therefore</w:t>
      </w:r>
      <w:r w:rsidR="00E07120">
        <w:t xml:space="preserve">, </w:t>
      </w:r>
      <w:r w:rsidR="004A2BC8">
        <w:t>the Bureau</w:t>
      </w:r>
      <w:r w:rsidR="00B97DC4">
        <w:t xml:space="preserve"> </w:t>
      </w:r>
      <w:r w:rsidR="00244349">
        <w:t>may</w:t>
      </w:r>
      <w:r w:rsidR="00673031">
        <w:t xml:space="preserve"> consider prior offenses that would be barred by the </w:t>
      </w:r>
      <w:r w:rsidR="00670951">
        <w:t xml:space="preserve">one-year </w:t>
      </w:r>
      <w:r w:rsidR="000F07C5">
        <w:t>statut</w:t>
      </w:r>
      <w:r w:rsidR="00673031">
        <w:t xml:space="preserve">e of limitations </w:t>
      </w:r>
      <w:r w:rsidR="00791AE4">
        <w:t xml:space="preserve">in </w:t>
      </w:r>
      <w:r w:rsidR="000F07C5">
        <w:t>considering whether an adjustment of the forfeiture amount is warranted.</w:t>
      </w:r>
      <w:r w:rsidR="00673031">
        <w:rPr>
          <w:rStyle w:val="FootnoteReference"/>
        </w:rPr>
        <w:footnoteReference w:id="17"/>
      </w:r>
    </w:p>
    <w:p w14:paraId="4960CE2A" w14:textId="2D53014C" w:rsidR="0038713D" w:rsidRDefault="0038713D" w:rsidP="0020009E">
      <w:pPr>
        <w:pStyle w:val="ParaNum"/>
        <w:tabs>
          <w:tab w:val="left" w:pos="810"/>
        </w:tabs>
        <w:ind w:left="0"/>
        <w:jc w:val="left"/>
      </w:pPr>
      <w:r w:rsidRPr="0038713D">
        <w:t xml:space="preserve">Accordingly, </w:t>
      </w:r>
      <w:r w:rsidRPr="0038713D">
        <w:rPr>
          <w:b/>
        </w:rPr>
        <w:t>IT IS ORDERED</w:t>
      </w:r>
      <w:r>
        <w:t xml:space="preserve"> that pursuant to Section 1.106 of the Commission’s rules, the Petition for Reconsideration filed by Full Channel TV, Inc. is hereby DISMISSED. </w:t>
      </w:r>
    </w:p>
    <w:p w14:paraId="2D04D458" w14:textId="7A09AD5F" w:rsidR="0038713D" w:rsidRDefault="0038713D" w:rsidP="00AB1324">
      <w:pPr>
        <w:pStyle w:val="ParaNum"/>
        <w:ind w:left="0"/>
        <w:jc w:val="left"/>
      </w:pPr>
      <w:r w:rsidRPr="0038713D">
        <w:rPr>
          <w:b/>
        </w:rPr>
        <w:t>IT IS FURTHER ORDERED</w:t>
      </w:r>
      <w:r>
        <w:t xml:space="preserve"> that the </w:t>
      </w:r>
      <w:r w:rsidR="00435C35">
        <w:t xml:space="preserve">Motion to Stay the Forfeiture Order </w:t>
      </w:r>
      <w:r w:rsidR="00C801F3" w:rsidRPr="00C801F3">
        <w:t xml:space="preserve">filed by Full Channel TV, Inc. </w:t>
      </w:r>
      <w:r w:rsidR="00435C35">
        <w:t>is hereby DISMISSED as moot.</w:t>
      </w:r>
    </w:p>
    <w:p w14:paraId="2A4468EE" w14:textId="756D3919" w:rsidR="00A53103" w:rsidRDefault="00A53103" w:rsidP="005C186B">
      <w:pPr>
        <w:pStyle w:val="ParaNum"/>
        <w:ind w:left="0"/>
        <w:jc w:val="left"/>
      </w:pPr>
      <w:r w:rsidRPr="00373CB2">
        <w:rPr>
          <w:b/>
        </w:rPr>
        <w:t xml:space="preserve">IT IS </w:t>
      </w:r>
      <w:r w:rsidR="00435C35" w:rsidRPr="00435C35">
        <w:rPr>
          <w:b/>
        </w:rPr>
        <w:t xml:space="preserve">FURTHER </w:t>
      </w:r>
      <w:r w:rsidR="005D0670" w:rsidRPr="00373CB2">
        <w:rPr>
          <w:b/>
        </w:rPr>
        <w:t>ORDERED</w:t>
      </w:r>
      <w:r w:rsidR="005D0670">
        <w:t xml:space="preserve">, pursuant to </w:t>
      </w:r>
      <w:r w:rsidR="00845EBD">
        <w:t>Section</w:t>
      </w:r>
      <w:r w:rsidR="00EF6520" w:rsidRPr="001D2456">
        <w:t xml:space="preserve"> 503(b) of </w:t>
      </w:r>
      <w:r w:rsidR="004107EE" w:rsidRPr="001D2456">
        <w:t xml:space="preserve">the </w:t>
      </w:r>
      <w:r w:rsidR="009F4F4C" w:rsidRPr="001D2456">
        <w:t>Communications A</w:t>
      </w:r>
      <w:r w:rsidR="00681B19" w:rsidRPr="001D2456">
        <w:t>ct</w:t>
      </w:r>
      <w:r w:rsidR="00EF6520" w:rsidRPr="001D2456">
        <w:t xml:space="preserve"> </w:t>
      </w:r>
      <w:r w:rsidR="009F4F4C" w:rsidRPr="001D2456">
        <w:t xml:space="preserve">of 1934, as amended, </w:t>
      </w:r>
      <w:r w:rsidR="005D0670">
        <w:t xml:space="preserve">and </w:t>
      </w:r>
      <w:r w:rsidR="00845EBD">
        <w:t>Section</w:t>
      </w:r>
      <w:r w:rsidR="008A5DEA">
        <w:t>s 0.283 and</w:t>
      </w:r>
      <w:r w:rsidR="00A63FD0" w:rsidRPr="001D2456">
        <w:t xml:space="preserve"> 1</w:t>
      </w:r>
      <w:r w:rsidR="00EF6520" w:rsidRPr="001D2456">
        <w:t xml:space="preserve">.80 of the </w:t>
      </w:r>
      <w:r w:rsidR="00681B19" w:rsidRPr="001D2456">
        <w:t xml:space="preserve">Commission’s </w:t>
      </w:r>
      <w:r w:rsidR="00451104">
        <w:t>r</w:t>
      </w:r>
      <w:r w:rsidR="00EF6520" w:rsidRPr="001D2456">
        <w:t xml:space="preserve">ules, </w:t>
      </w:r>
      <w:r w:rsidR="001917C4" w:rsidRPr="001D2456">
        <w:t xml:space="preserve">that </w:t>
      </w:r>
      <w:r w:rsidR="005B4D11">
        <w:t xml:space="preserve">Full Channel TV, Inc. </w:t>
      </w:r>
      <w:r w:rsidR="00EF6520" w:rsidRPr="001D2456">
        <w:t xml:space="preserve">is </w:t>
      </w:r>
      <w:r w:rsidRPr="00373CB2">
        <w:rPr>
          <w:b/>
        </w:rPr>
        <w:t xml:space="preserve">LIABLE </w:t>
      </w:r>
      <w:r w:rsidR="001917C4" w:rsidRPr="00373CB2">
        <w:rPr>
          <w:b/>
        </w:rPr>
        <w:t>FOR</w:t>
      </w:r>
      <w:r w:rsidR="00EF6520" w:rsidRPr="00373CB2">
        <w:rPr>
          <w:b/>
        </w:rPr>
        <w:t xml:space="preserve"> </w:t>
      </w:r>
      <w:r w:rsidRPr="00373CB2">
        <w:rPr>
          <w:b/>
        </w:rPr>
        <w:t xml:space="preserve">A MONETARY </w:t>
      </w:r>
      <w:r w:rsidR="00EF6520" w:rsidRPr="00373CB2">
        <w:rPr>
          <w:b/>
        </w:rPr>
        <w:t>FORFEITURE</w:t>
      </w:r>
      <w:r w:rsidR="00EF6520" w:rsidRPr="001D2456">
        <w:t xml:space="preserve"> in the amount of</w:t>
      </w:r>
      <w:r w:rsidR="00B34B04">
        <w:t xml:space="preserve"> </w:t>
      </w:r>
      <w:r w:rsidR="00904BBF">
        <w:t>eleven</w:t>
      </w:r>
      <w:r w:rsidR="00550ECA" w:rsidRPr="001D2456">
        <w:t xml:space="preserve"> thousand dollars </w:t>
      </w:r>
      <w:r w:rsidR="005B4D11">
        <w:t>($</w:t>
      </w:r>
      <w:r w:rsidR="00904BBF">
        <w:t>11</w:t>
      </w:r>
      <w:r w:rsidR="00550ECA" w:rsidRPr="001D2456">
        <w:t>,000)</w:t>
      </w:r>
      <w:r w:rsidR="00EF6520" w:rsidRPr="001D2456">
        <w:t xml:space="preserve"> for violation</w:t>
      </w:r>
      <w:r>
        <w:t>s</w:t>
      </w:r>
      <w:r w:rsidR="005D0670">
        <w:t xml:space="preserve"> of </w:t>
      </w:r>
      <w:r w:rsidR="00845EBD">
        <w:t>Section</w:t>
      </w:r>
      <w:r w:rsidR="00550ECA" w:rsidRPr="001D2456">
        <w:t>s</w:t>
      </w:r>
      <w:r w:rsidR="00EF6520" w:rsidRPr="001D2456">
        <w:t xml:space="preserve"> </w:t>
      </w:r>
      <w:r w:rsidR="00A013C3">
        <w:t>76.75(b)(1)(i), 76.1702(a), 76.1702(b</w:t>
      </w:r>
      <w:r w:rsidR="00DD4AEA">
        <w:t xml:space="preserve">), and </w:t>
      </w:r>
      <w:r w:rsidR="00DD4AEA" w:rsidRPr="00CF13DC">
        <w:t>76.75(f)</w:t>
      </w:r>
      <w:r w:rsidR="00DD4AEA">
        <w:t xml:space="preserve"> </w:t>
      </w:r>
      <w:r w:rsidR="00EF6520" w:rsidRPr="001D2456">
        <w:t xml:space="preserve">of the </w:t>
      </w:r>
      <w:r w:rsidR="009F4F4C" w:rsidRPr="001D2456">
        <w:t xml:space="preserve">Commission’s </w:t>
      </w:r>
      <w:r w:rsidR="00451104">
        <w:t>r</w:t>
      </w:r>
      <w:r w:rsidR="00EF6520" w:rsidRPr="001D2456">
        <w:t>ules.</w:t>
      </w:r>
    </w:p>
    <w:p w14:paraId="2A4468F0" w14:textId="21C738B8" w:rsidR="00EB4155" w:rsidRPr="00EB4155" w:rsidRDefault="00EB4155" w:rsidP="0020009E">
      <w:pPr>
        <w:pStyle w:val="ParaNum"/>
        <w:tabs>
          <w:tab w:val="clear" w:pos="1440"/>
          <w:tab w:val="clear" w:pos="1890"/>
          <w:tab w:val="left" w:pos="720"/>
          <w:tab w:val="left" w:pos="1530"/>
          <w:tab w:val="num" w:pos="2520"/>
        </w:tabs>
        <w:ind w:left="0"/>
        <w:jc w:val="left"/>
        <w:rPr>
          <w:rFonts w:cs="Arial"/>
        </w:rPr>
      </w:pPr>
      <w:r w:rsidRPr="00EB4155">
        <w:t>Payment of the forfeiture shall be made</w:t>
      </w:r>
      <w:r w:rsidR="005D0670">
        <w:t xml:space="preserve"> in the manner provided for in </w:t>
      </w:r>
      <w:r w:rsidR="00845EBD">
        <w:t>Section</w:t>
      </w:r>
      <w:r w:rsidR="00451104">
        <w:t xml:space="preserve"> 1.80 of the r</w:t>
      </w:r>
      <w:r w:rsidRPr="00EB4155">
        <w:t xml:space="preserve">ules within thirty (30) calendar days after the release date of this </w:t>
      </w:r>
      <w:r w:rsidR="003F600A">
        <w:t>Memorandum Opinion and</w:t>
      </w:r>
      <w:r w:rsidRPr="00EB4155">
        <w:t xml:space="preserve"> Order.  If the forfeiture is not paid within the period specified, the case may be referred to the U.S. Department of Justice for enforcement of the forfeiture pursuant to </w:t>
      </w:r>
      <w:r w:rsidR="00845EBD">
        <w:t>Section</w:t>
      </w:r>
      <w:r w:rsidRPr="00EB4155">
        <w:t xml:space="preserve"> 504(a) of the Act.  </w:t>
      </w:r>
      <w:r>
        <w:t xml:space="preserve">Full Channel TV, Inc. </w:t>
      </w:r>
      <w:r w:rsidRPr="00EB4155">
        <w:rPr>
          <w:rFonts w:cs="Arial"/>
        </w:rPr>
        <w:t xml:space="preserve">shall send electronic notification on the date said payment is made to Lewis Pulley, Assistant Chief, Policy Division, Media Bureau, Federal Communications Commission, at </w:t>
      </w:r>
      <w:hyperlink r:id="rId8" w:history="1">
        <w:r w:rsidRPr="00EB4155">
          <w:rPr>
            <w:rFonts w:cs="Arial"/>
            <w:color w:val="0000FF"/>
            <w:u w:val="single"/>
          </w:rPr>
          <w:t>Lewis.Pulley@fcc.gov</w:t>
        </w:r>
      </w:hyperlink>
      <w:r w:rsidRPr="00EB4155">
        <w:rPr>
          <w:rFonts w:cs="Arial"/>
        </w:rPr>
        <w:t>.</w:t>
      </w:r>
    </w:p>
    <w:p w14:paraId="2A4468F1" w14:textId="55B1D99B" w:rsidR="009161FB" w:rsidRDefault="009161FB" w:rsidP="0020009E">
      <w:pPr>
        <w:pStyle w:val="ParaNum"/>
        <w:ind w:left="0"/>
        <w:jc w:val="left"/>
      </w:pPr>
      <w:r w:rsidRPr="009161FB">
        <w:t>The payment must be made by check or similar instrument, wire transfer, or credit card, and must include the NAL/Account number and FRN referenced above.  Regardless of the form of payment, a completed FCC Form 159 (Remittance Advice) must be submitted.</w:t>
      </w:r>
      <w:r w:rsidRPr="009161FB">
        <w:rPr>
          <w:vertAlign w:val="superscript"/>
        </w:rPr>
        <w:footnoteReference w:id="18"/>
      </w:r>
      <w:r w:rsidRPr="009161FB">
        <w:t xml:space="preserve">  When completing the FCC Form 159, enter the Account Number in block number 23A (call sign/other ID) and enter the letters “FORF” in block number 24A (payment type code).  Below are additional instructions you should follow based on the form of payment you select:</w:t>
      </w:r>
    </w:p>
    <w:p w14:paraId="2A4468F3" w14:textId="77777777" w:rsidR="009161FB" w:rsidRPr="009161FB" w:rsidRDefault="009161FB" w:rsidP="00985572">
      <w:pPr>
        <w:numPr>
          <w:ilvl w:val="0"/>
          <w:numId w:val="26"/>
        </w:numPr>
        <w:ind w:left="1080"/>
      </w:pPr>
      <w:r w:rsidRPr="009161FB">
        <w:t>Payment by check or money order must be made payable to the order of the Federal Communications Commission.  Such payments (along with the completed Form 159) must</w:t>
      </w:r>
      <w:r w:rsidRPr="009161FB" w:rsidDel="000E164A">
        <w:t xml:space="preserve"> </w:t>
      </w:r>
      <w:r w:rsidRPr="009161FB">
        <w:t xml:space="preserve">be mailed to Federal Communications Commission, P.O. Box 979088, St. Louis, MO 63197-9000, or sent via overnight mail to U.S. Bank – Government Lockbox #979088, SL-MO-C2-GL, 1005 Convention Plaza, St. Louis, MO 63101.  </w:t>
      </w:r>
    </w:p>
    <w:p w14:paraId="2A4468F4" w14:textId="77777777" w:rsidR="009161FB" w:rsidRPr="009161FB" w:rsidRDefault="009161FB" w:rsidP="00985572">
      <w:pPr>
        <w:numPr>
          <w:ilvl w:val="0"/>
          <w:numId w:val="26"/>
        </w:numPr>
        <w:ind w:left="1008" w:right="-288"/>
      </w:pPr>
      <w:r w:rsidRPr="009161FB">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2A4468F5" w14:textId="77777777" w:rsidR="009161FB" w:rsidRPr="009161FB" w:rsidRDefault="009161FB" w:rsidP="00985572">
      <w:pPr>
        <w:numPr>
          <w:ilvl w:val="0"/>
          <w:numId w:val="26"/>
        </w:numPr>
        <w:ind w:left="1008" w:right="-288"/>
      </w:pPr>
      <w:r w:rsidRPr="009161FB">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2A4468F6" w14:textId="7EA4C55D" w:rsidR="00272D65" w:rsidRDefault="009161FB" w:rsidP="00985572">
      <w:pPr>
        <w:ind w:left="1008" w:right="-288"/>
      </w:pPr>
      <w:r w:rsidRPr="009161FB">
        <w:t xml:space="preserve">Any requests for full payment under an installment plan should be sent to:  Chief Financial Officer –  Financial Operations, Federal Communications Commission, 445 12th Street, S.W., Room 1-A625, Washington, D.C.  20554.  If you have questions regarding payment procedures, please contact the Financial Operations Group Help Desk by phone, 1-877-480-3201, or by e-mail, </w:t>
      </w:r>
      <w:hyperlink r:id="rId9" w:tooltip="mailto:ARINQUIRIES@fcc.gov" w:history="1">
        <w:r w:rsidRPr="009161FB">
          <w:rPr>
            <w:rStyle w:val="Hyperlink"/>
          </w:rPr>
          <w:t>ARINQUIRIES@fcc.gov</w:t>
        </w:r>
      </w:hyperlink>
      <w:r w:rsidRPr="009161FB">
        <w:t xml:space="preserve">.  </w:t>
      </w:r>
    </w:p>
    <w:p w14:paraId="70010ECF" w14:textId="77777777" w:rsidR="0031512C" w:rsidRDefault="0031512C" w:rsidP="00985572">
      <w:pPr>
        <w:ind w:left="1008" w:right="-288"/>
      </w:pPr>
    </w:p>
    <w:p w14:paraId="2A4468F8" w14:textId="71C7ABD5" w:rsidR="009F12F9" w:rsidRDefault="00EF6520" w:rsidP="00AB1324">
      <w:pPr>
        <w:pStyle w:val="ParaNum"/>
        <w:tabs>
          <w:tab w:val="clear" w:pos="1890"/>
          <w:tab w:val="num" w:pos="2160"/>
        </w:tabs>
        <w:ind w:left="0"/>
        <w:jc w:val="left"/>
      </w:pPr>
      <w:r w:rsidRPr="00373CB2">
        <w:rPr>
          <w:b/>
        </w:rPr>
        <w:t xml:space="preserve">IT IS </w:t>
      </w:r>
      <w:r w:rsidR="006A5F2C" w:rsidRPr="00373CB2">
        <w:rPr>
          <w:b/>
        </w:rPr>
        <w:t xml:space="preserve">FURTHER </w:t>
      </w:r>
      <w:r w:rsidR="00FE5C58" w:rsidRPr="00373CB2">
        <w:rPr>
          <w:b/>
        </w:rPr>
        <w:t>ORDERED</w:t>
      </w:r>
      <w:r w:rsidR="00FE5C58" w:rsidRPr="001D2456">
        <w:t xml:space="preserve"> that</w:t>
      </w:r>
      <w:r w:rsidRPr="001D2456">
        <w:t xml:space="preserve"> </w:t>
      </w:r>
      <w:r w:rsidR="008C3AFB" w:rsidRPr="001D2456">
        <w:t>cop</w:t>
      </w:r>
      <w:r w:rsidR="00681B19" w:rsidRPr="001D2456">
        <w:t>ies</w:t>
      </w:r>
      <w:r w:rsidR="008C3AFB" w:rsidRPr="001D2456">
        <w:t xml:space="preserve"> of this </w:t>
      </w:r>
      <w:r w:rsidR="00A30C9B" w:rsidRPr="00A30C9B">
        <w:t>Order</w:t>
      </w:r>
      <w:r w:rsidR="008C3AFB" w:rsidRPr="001D2456">
        <w:t xml:space="preserve"> shall be sent</w:t>
      </w:r>
      <w:r w:rsidR="001917C4" w:rsidRPr="001D2456">
        <w:t>,</w:t>
      </w:r>
      <w:r w:rsidR="008C3AFB" w:rsidRPr="001D2456">
        <w:t xml:space="preserve"> by First Class and Certified Mail, Return Receipt Requested</w:t>
      </w:r>
      <w:r w:rsidR="001917C4" w:rsidRPr="001D2456">
        <w:t>,</w:t>
      </w:r>
      <w:r w:rsidR="008C3AFB" w:rsidRPr="001D2456">
        <w:t xml:space="preserve"> to </w:t>
      </w:r>
      <w:r w:rsidR="00540443" w:rsidRPr="00540443">
        <w:t>Linda Jane Maaia, President/CEO, Full Channel, Inc</w:t>
      </w:r>
      <w:r w:rsidR="00540443">
        <w:t>., 57 Everett Street, Warren, Rhode Island 02885</w:t>
      </w:r>
      <w:r w:rsidR="003376BA">
        <w:t xml:space="preserve"> and William Maaia, Esq., 349 Warren Ave., East Providence, Rhode Island 02914.  </w:t>
      </w:r>
    </w:p>
    <w:p w14:paraId="2A4468F9" w14:textId="77777777" w:rsidR="003376BA" w:rsidRPr="001D2456" w:rsidRDefault="003376BA" w:rsidP="001F1494">
      <w:pPr>
        <w:ind w:firstLine="720"/>
      </w:pPr>
    </w:p>
    <w:p w14:paraId="2A4468FA" w14:textId="77777777" w:rsidR="00F02A9C" w:rsidRDefault="00F02A9C" w:rsidP="009F12F9">
      <w:pPr>
        <w:tabs>
          <w:tab w:val="left" w:pos="0"/>
        </w:tabs>
        <w:suppressAutoHyphens/>
        <w:jc w:val="right"/>
        <w:rPr>
          <w:szCs w:val="22"/>
        </w:rPr>
      </w:pPr>
    </w:p>
    <w:p w14:paraId="2A4468FB" w14:textId="77777777" w:rsidR="004F0A53" w:rsidRDefault="004F0A53" w:rsidP="004F0A53">
      <w:pPr>
        <w:ind w:right="-18" w:firstLine="3690"/>
        <w:rPr>
          <w:b/>
          <w:szCs w:val="22"/>
        </w:rPr>
      </w:pPr>
      <w:r>
        <w:rPr>
          <w:b/>
          <w:szCs w:val="22"/>
        </w:rPr>
        <w:t>FEDERAL COMMUNICATIONS COMMISSION</w:t>
      </w:r>
    </w:p>
    <w:p w14:paraId="2A4468FC" w14:textId="77777777" w:rsidR="004F0A53" w:rsidRDefault="004F0A53" w:rsidP="004F0A53">
      <w:pPr>
        <w:ind w:right="-18" w:firstLine="3690"/>
        <w:rPr>
          <w:b/>
          <w:szCs w:val="22"/>
        </w:rPr>
      </w:pPr>
    </w:p>
    <w:p w14:paraId="2A4468FD" w14:textId="77777777" w:rsidR="004F0A53" w:rsidRDefault="004F0A53" w:rsidP="004F0A53">
      <w:pPr>
        <w:ind w:right="-18" w:firstLine="3690"/>
        <w:rPr>
          <w:b/>
          <w:szCs w:val="22"/>
        </w:rPr>
      </w:pPr>
    </w:p>
    <w:p w14:paraId="2A4468FE" w14:textId="77777777" w:rsidR="007B60EB" w:rsidRDefault="007B60EB" w:rsidP="004F0A53">
      <w:pPr>
        <w:ind w:right="-18" w:firstLine="3690"/>
        <w:rPr>
          <w:b/>
          <w:szCs w:val="22"/>
        </w:rPr>
      </w:pPr>
    </w:p>
    <w:p w14:paraId="2A4468FF" w14:textId="77777777" w:rsidR="007B60EB" w:rsidRDefault="007B60EB" w:rsidP="004F0A53">
      <w:pPr>
        <w:ind w:right="-18" w:firstLine="3690"/>
        <w:rPr>
          <w:b/>
          <w:szCs w:val="22"/>
        </w:rPr>
      </w:pPr>
    </w:p>
    <w:p w14:paraId="2A446900" w14:textId="793FA8D0" w:rsidR="007B60EB" w:rsidRDefault="004F0A53" w:rsidP="004F0A53">
      <w:pPr>
        <w:ind w:right="-18" w:firstLine="3690"/>
        <w:jc w:val="both"/>
        <w:rPr>
          <w:szCs w:val="22"/>
        </w:rPr>
      </w:pPr>
      <w:smartTag w:uri="urn:schemas-microsoft-com:office:smarttags" w:element="PlaceName">
        <w:r>
          <w:rPr>
            <w:szCs w:val="22"/>
          </w:rPr>
          <w:t>William</w:t>
        </w:r>
      </w:smartTag>
      <w:r>
        <w:rPr>
          <w:szCs w:val="22"/>
        </w:rPr>
        <w:t xml:space="preserve"> </w:t>
      </w:r>
      <w:smartTag w:uri="urn:schemas-microsoft-com:office:smarttags" w:element="PlaceName">
        <w:r>
          <w:rPr>
            <w:szCs w:val="22"/>
          </w:rPr>
          <w:t>T.</w:t>
        </w:r>
      </w:smartTag>
      <w:r>
        <w:rPr>
          <w:szCs w:val="22"/>
        </w:rPr>
        <w:t xml:space="preserve"> Lake</w:t>
      </w:r>
    </w:p>
    <w:p w14:paraId="2A446901" w14:textId="77777777" w:rsidR="004F0A53" w:rsidRDefault="004F0A53" w:rsidP="004F0A53">
      <w:pPr>
        <w:ind w:right="-18" w:firstLine="3690"/>
        <w:jc w:val="both"/>
        <w:rPr>
          <w:szCs w:val="22"/>
        </w:rPr>
      </w:pPr>
      <w:r>
        <w:rPr>
          <w:szCs w:val="22"/>
        </w:rPr>
        <w:t>Chief</w:t>
      </w:r>
    </w:p>
    <w:p w14:paraId="2A446902" w14:textId="1CC60DEB" w:rsidR="004F0A53" w:rsidRDefault="000D593E" w:rsidP="004F0A53">
      <w:pPr>
        <w:ind w:left="2880" w:firstLine="720"/>
        <w:rPr>
          <w:b/>
        </w:rPr>
      </w:pPr>
      <w:r>
        <w:rPr>
          <w:szCs w:val="22"/>
        </w:rPr>
        <w:t xml:space="preserve">  </w:t>
      </w:r>
      <w:r w:rsidR="004F0A53">
        <w:rPr>
          <w:szCs w:val="22"/>
        </w:rPr>
        <w:t>Media Bureau</w:t>
      </w:r>
      <w:r w:rsidR="004F0A53">
        <w:t xml:space="preserve"> </w:t>
      </w:r>
    </w:p>
    <w:p w14:paraId="2A446903" w14:textId="77777777" w:rsidR="009F12F9" w:rsidRPr="001D2456" w:rsidRDefault="009F12F9" w:rsidP="004F0A53">
      <w:pPr>
        <w:tabs>
          <w:tab w:val="left" w:pos="0"/>
        </w:tabs>
        <w:suppressAutoHyphens/>
        <w:jc w:val="right"/>
      </w:pPr>
    </w:p>
    <w:sectPr w:rsidR="009F12F9" w:rsidRPr="001D245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D75E6" w14:textId="77777777" w:rsidR="00487D11" w:rsidRDefault="00487D11">
      <w:r>
        <w:separator/>
      </w:r>
    </w:p>
  </w:endnote>
  <w:endnote w:type="continuationSeparator" w:id="0">
    <w:p w14:paraId="678D8C03" w14:textId="77777777" w:rsidR="00487D11" w:rsidRDefault="00487D11">
      <w:r>
        <w:continuationSeparator/>
      </w:r>
    </w:p>
  </w:endnote>
  <w:endnote w:type="continuationNotice" w:id="1">
    <w:p w14:paraId="3004A7FF" w14:textId="77777777" w:rsidR="00487D11" w:rsidRDefault="00487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4691A" w14:textId="77777777" w:rsidR="00DD6EAB" w:rsidRDefault="00DD6EAB" w:rsidP="005633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44691B" w14:textId="77777777" w:rsidR="00DD6EAB" w:rsidRDefault="00DD6EAB" w:rsidP="006424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4691C" w14:textId="0CEF2CBE" w:rsidR="00DD6EAB" w:rsidRDefault="00DD6EAB" w:rsidP="005633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1E9E">
      <w:rPr>
        <w:rStyle w:val="PageNumber"/>
        <w:noProof/>
      </w:rPr>
      <w:t>2</w:t>
    </w:r>
    <w:r>
      <w:rPr>
        <w:rStyle w:val="PageNumber"/>
      </w:rPr>
      <w:fldChar w:fldCharType="end"/>
    </w:r>
  </w:p>
  <w:p w14:paraId="2A44691D" w14:textId="77777777" w:rsidR="00DD6EAB" w:rsidRPr="000C2EFA" w:rsidRDefault="00DD6EAB" w:rsidP="00642433">
    <w:pPr>
      <w:pStyle w:val="Footer"/>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46921" w14:textId="77777777" w:rsidR="00DD6EAB" w:rsidRPr="00642433" w:rsidRDefault="00DD6EAB" w:rsidP="00642433">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DB972" w14:textId="77777777" w:rsidR="00487D11" w:rsidRDefault="00487D11">
      <w:pPr>
        <w:rPr>
          <w:sz w:val="20"/>
        </w:rPr>
      </w:pPr>
      <w:r>
        <w:rPr>
          <w:sz w:val="20"/>
        </w:rPr>
        <w:separator/>
      </w:r>
    </w:p>
  </w:footnote>
  <w:footnote w:type="continuationSeparator" w:id="0">
    <w:p w14:paraId="66D0133F" w14:textId="77777777" w:rsidR="00487D11" w:rsidRDefault="00487D11">
      <w:pPr>
        <w:rPr>
          <w:sz w:val="20"/>
        </w:rPr>
      </w:pPr>
      <w:r>
        <w:rPr>
          <w:sz w:val="20"/>
        </w:rPr>
        <w:separator/>
      </w:r>
    </w:p>
    <w:p w14:paraId="577F4B5A" w14:textId="77777777" w:rsidR="00487D11" w:rsidRDefault="00487D11">
      <w:pPr>
        <w:rPr>
          <w:sz w:val="20"/>
        </w:rPr>
      </w:pPr>
      <w:r>
        <w:rPr>
          <w:sz w:val="20"/>
        </w:rPr>
        <w:t>(...continued from previous page)</w:t>
      </w:r>
    </w:p>
  </w:footnote>
  <w:footnote w:type="continuationNotice" w:id="1">
    <w:p w14:paraId="7E406084" w14:textId="77777777" w:rsidR="00487D11" w:rsidRDefault="00487D11">
      <w:pPr>
        <w:jc w:val="right"/>
        <w:rPr>
          <w:sz w:val="20"/>
        </w:rPr>
      </w:pPr>
      <w:r>
        <w:rPr>
          <w:sz w:val="20"/>
        </w:rPr>
        <w:t>(continued....)</w:t>
      </w:r>
    </w:p>
  </w:footnote>
  <w:footnote w:id="2">
    <w:p w14:paraId="1761D65F" w14:textId="0A70B9ED" w:rsidR="005E44D0" w:rsidRDefault="005E44D0" w:rsidP="00A106E0">
      <w:pPr>
        <w:pStyle w:val="FootnoteText"/>
        <w:jc w:val="left"/>
      </w:pPr>
      <w:r>
        <w:rPr>
          <w:rStyle w:val="FootnoteReference"/>
        </w:rPr>
        <w:footnoteRef/>
      </w:r>
      <w:r>
        <w:t xml:space="preserve"> </w:t>
      </w:r>
      <w:r w:rsidR="006F43FE">
        <w:t xml:space="preserve">Petition </w:t>
      </w:r>
      <w:r w:rsidR="000F46DE">
        <w:t xml:space="preserve">of </w:t>
      </w:r>
      <w:r w:rsidR="000F46DE" w:rsidRPr="000F46DE">
        <w:t>Full Channel TV, Inc.</w:t>
      </w:r>
      <w:r w:rsidR="000F46DE">
        <w:t xml:space="preserve"> </w:t>
      </w:r>
      <w:r w:rsidR="006F43FE">
        <w:t>for Reconsideration Pursuant to Title 47 Section 1.429 of the Code of Federal Regulations (</w:t>
      </w:r>
      <w:r w:rsidR="000F46DE">
        <w:t xml:space="preserve">filed </w:t>
      </w:r>
      <w:r w:rsidR="006F43FE">
        <w:t>Au</w:t>
      </w:r>
      <w:r w:rsidR="000F46DE">
        <w:t>g.</w:t>
      </w:r>
      <w:r w:rsidR="00A106E0">
        <w:t xml:space="preserve"> 22, 2016).</w:t>
      </w:r>
    </w:p>
  </w:footnote>
  <w:footnote w:id="3">
    <w:p w14:paraId="767E5FF6" w14:textId="44EFFC19" w:rsidR="009251C2" w:rsidRPr="00D73882" w:rsidRDefault="009251C2">
      <w:pPr>
        <w:pStyle w:val="FootnoteText"/>
        <w:rPr>
          <w:caps/>
        </w:rPr>
      </w:pPr>
      <w:r>
        <w:rPr>
          <w:rStyle w:val="FootnoteReference"/>
        </w:rPr>
        <w:footnoteRef/>
      </w:r>
      <w:r>
        <w:t xml:space="preserve"> </w:t>
      </w:r>
      <w:r w:rsidR="00D73882" w:rsidRPr="00D73882">
        <w:rPr>
          <w:i/>
        </w:rPr>
        <w:t xml:space="preserve">Full Channel TV, Inc., </w:t>
      </w:r>
      <w:r w:rsidR="00D73882" w:rsidRPr="005E44D0">
        <w:t>Forfeiture Order,</w:t>
      </w:r>
      <w:r w:rsidR="00D73882">
        <w:t xml:space="preserve"> </w:t>
      </w:r>
      <w:r w:rsidR="00417C14">
        <w:t>31 FCC Rcd 7782</w:t>
      </w:r>
      <w:r w:rsidR="00A4344E">
        <w:rPr>
          <w:caps/>
        </w:rPr>
        <w:t xml:space="preserve"> (MB</w:t>
      </w:r>
      <w:r w:rsidR="00233E7A">
        <w:rPr>
          <w:caps/>
        </w:rPr>
        <w:t xml:space="preserve"> </w:t>
      </w:r>
      <w:r w:rsidR="00233E7A" w:rsidRPr="00233E7A">
        <w:t>July</w:t>
      </w:r>
      <w:r w:rsidR="00F7794D">
        <w:rPr>
          <w:caps/>
        </w:rPr>
        <w:t xml:space="preserve"> 2016)</w:t>
      </w:r>
      <w:r w:rsidR="002966EE">
        <w:rPr>
          <w:caps/>
        </w:rPr>
        <w:t xml:space="preserve"> (</w:t>
      </w:r>
      <w:r w:rsidR="002966EE" w:rsidRPr="00233E7A">
        <w:t>Forfeiture Order</w:t>
      </w:r>
      <w:r w:rsidR="002966EE" w:rsidRPr="00BF30AA">
        <w:rPr>
          <w:caps/>
        </w:rPr>
        <w:t>)</w:t>
      </w:r>
      <w:r w:rsidR="00F7794D" w:rsidRPr="00BF30AA">
        <w:rPr>
          <w:caps/>
        </w:rPr>
        <w:t>.</w:t>
      </w:r>
    </w:p>
  </w:footnote>
  <w:footnote w:id="4">
    <w:p w14:paraId="5427A2F6" w14:textId="6880AECF" w:rsidR="003464EA" w:rsidRDefault="003464EA" w:rsidP="007E47FE">
      <w:pPr>
        <w:pStyle w:val="FootnoteText"/>
        <w:jc w:val="left"/>
      </w:pPr>
      <w:r>
        <w:rPr>
          <w:rStyle w:val="FootnoteReference"/>
        </w:rPr>
        <w:footnoteRef/>
      </w:r>
      <w:r>
        <w:t xml:space="preserve"> 47 CFR</w:t>
      </w:r>
      <w:r w:rsidRPr="00A04754">
        <w:t xml:space="preserve"> §</w:t>
      </w:r>
      <w:r w:rsidR="00A45F15" w:rsidRPr="00A04754">
        <w:t>§</w:t>
      </w:r>
      <w:r w:rsidR="00A45F15">
        <w:t xml:space="preserve"> 1.429 and 1.106(a)(1).</w:t>
      </w:r>
      <w:r w:rsidR="00626A03">
        <w:t xml:space="preserve">  Full Channel also has filed a Motion to Stay the Forfeiture Order pending our consideration of the Petition.  Motion of </w:t>
      </w:r>
      <w:r w:rsidR="00626A03" w:rsidRPr="00C85993">
        <w:t xml:space="preserve">Full Channel TV, Inc. </w:t>
      </w:r>
      <w:r w:rsidR="00626A03">
        <w:t>to Stay the Forfeiture Order (filed Aug.</w:t>
      </w:r>
      <w:r w:rsidR="00626A03" w:rsidRPr="001224A4">
        <w:t xml:space="preserve"> 22, 2016).</w:t>
      </w:r>
      <w:r w:rsidR="00626A03">
        <w:t xml:space="preserve">  In light of the dismissal of the Petition, we dismiss the Motion to Stay as moot.</w:t>
      </w:r>
    </w:p>
  </w:footnote>
  <w:footnote w:id="5">
    <w:p w14:paraId="7D9042EE" w14:textId="6D462FAB" w:rsidR="00957259" w:rsidRPr="005F4505" w:rsidRDefault="00957259" w:rsidP="00020755">
      <w:pPr>
        <w:pStyle w:val="FootnoteText"/>
        <w:jc w:val="left"/>
      </w:pPr>
      <w:r>
        <w:rPr>
          <w:rStyle w:val="FootnoteReference"/>
        </w:rPr>
        <w:footnoteRef/>
      </w:r>
      <w:r>
        <w:t xml:space="preserve"> </w:t>
      </w:r>
      <w:r w:rsidR="00CC10D3">
        <w:t>47 CFR</w:t>
      </w:r>
      <w:r w:rsidR="00CC10D3" w:rsidRPr="00A04754">
        <w:t xml:space="preserve"> §</w:t>
      </w:r>
      <w:r w:rsidR="00CC10D3">
        <w:t xml:space="preserve"> 1.106</w:t>
      </w:r>
      <w:r w:rsidR="003A0098">
        <w:t xml:space="preserve">(c) (referencing 47 CFR </w:t>
      </w:r>
      <w:r w:rsidR="003A0098" w:rsidRPr="003A0098">
        <w:t>§</w:t>
      </w:r>
      <w:r w:rsidR="003A0098" w:rsidRPr="003A0098" w:rsidDel="003A0098">
        <w:t xml:space="preserve"> </w:t>
      </w:r>
      <w:r w:rsidR="003A0098">
        <w:t>1.106(b)(2)</w:t>
      </w:r>
      <w:r w:rsidR="007769C6">
        <w:t>)</w:t>
      </w:r>
      <w:r w:rsidR="00403B64">
        <w:t xml:space="preserve">; </w:t>
      </w:r>
      <w:r w:rsidR="00403B64" w:rsidRPr="00A96DEA">
        <w:rPr>
          <w:i/>
        </w:rPr>
        <w:t>Board of Trustees, Davis &amp; Elkins College</w:t>
      </w:r>
      <w:r w:rsidR="00403B64">
        <w:t xml:space="preserve">, Memorandum Opinion and Order, 26 FCC Rcd 15555, 15556 (MB 2011); </w:t>
      </w:r>
      <w:r w:rsidR="00403B64" w:rsidRPr="00A96DEA">
        <w:rPr>
          <w:i/>
        </w:rPr>
        <w:t>Ernesto Bustos</w:t>
      </w:r>
      <w:r w:rsidR="00403B64" w:rsidRPr="00403B64">
        <w:t>, Memorandum Opinion and Order, 2</w:t>
      </w:r>
      <w:r w:rsidR="00403B64">
        <w:t>9 FCC Rcd 7311, 7312 (MB 2014).</w:t>
      </w:r>
    </w:p>
  </w:footnote>
  <w:footnote w:id="6">
    <w:p w14:paraId="7573878E" w14:textId="0235D02D" w:rsidR="00BF730E" w:rsidRDefault="00BF730E" w:rsidP="00E6164E">
      <w:pPr>
        <w:pStyle w:val="FootnoteText"/>
        <w:jc w:val="left"/>
      </w:pPr>
      <w:r>
        <w:rPr>
          <w:rStyle w:val="FootnoteReference"/>
        </w:rPr>
        <w:footnoteRef/>
      </w:r>
      <w:r>
        <w:t xml:space="preserve"> </w:t>
      </w:r>
      <w:r w:rsidR="00E6164E">
        <w:t xml:space="preserve">Petition at p. 2; </w:t>
      </w:r>
      <w:r w:rsidR="00E6164E" w:rsidRPr="00E6164E">
        <w:rPr>
          <w:i/>
        </w:rPr>
        <w:t>see also</w:t>
      </w:r>
      <w:r w:rsidR="00E6164E">
        <w:t xml:space="preserve"> Petition at p. 3 (</w:t>
      </w:r>
      <w:r w:rsidR="00C801F3">
        <w:t xml:space="preserve">again </w:t>
      </w:r>
      <w:r w:rsidR="00E6164E">
        <w:t xml:space="preserve">citing </w:t>
      </w:r>
      <w:r w:rsidR="009E738C">
        <w:t>a past submission to the FCC).</w:t>
      </w:r>
    </w:p>
  </w:footnote>
  <w:footnote w:id="7">
    <w:p w14:paraId="5F9FFFD2" w14:textId="20BF4E15" w:rsidR="005A1D64" w:rsidRDefault="005A1D64" w:rsidP="005A1D64">
      <w:pPr>
        <w:pStyle w:val="FootnoteText"/>
        <w:jc w:val="left"/>
      </w:pPr>
      <w:r>
        <w:rPr>
          <w:rStyle w:val="FootnoteReference"/>
        </w:rPr>
        <w:footnoteRef/>
      </w:r>
      <w:r>
        <w:t xml:space="preserve"> </w:t>
      </w:r>
      <w:r w:rsidRPr="005C2E58">
        <w:rPr>
          <w:i/>
        </w:rPr>
        <w:t>See</w:t>
      </w:r>
      <w:r>
        <w:t xml:space="preserve"> 47 CFR</w:t>
      </w:r>
      <w:r w:rsidRPr="00A04754">
        <w:t xml:space="preserve"> §</w:t>
      </w:r>
      <w:r>
        <w:t xml:space="preserve"> 1.06(</w:t>
      </w:r>
      <w:r w:rsidR="00184AEA">
        <w:t>b</w:t>
      </w:r>
      <w:r>
        <w:t>)(</w:t>
      </w:r>
      <w:r w:rsidR="00184AEA">
        <w:t>2</w:t>
      </w:r>
      <w:r>
        <w:t xml:space="preserve">); </w:t>
      </w:r>
      <w:r w:rsidRPr="00EA2968">
        <w:rPr>
          <w:i/>
        </w:rPr>
        <w:t>EZ Sacramento, Inc.,</w:t>
      </w:r>
      <w:r w:rsidRPr="00EA2968">
        <w:t xml:space="preserve"> </w:t>
      </w:r>
      <w:r w:rsidRPr="00A96DEA">
        <w:t>Memorandum Opinion and Order</w:t>
      </w:r>
      <w:r w:rsidRPr="00202C7B">
        <w:t xml:space="preserve">, </w:t>
      </w:r>
      <w:r w:rsidRPr="00EA2968">
        <w:t xml:space="preserve">15 FCC Rcd 18257 (Enf. Bur. 2000), citing </w:t>
      </w:r>
      <w:r w:rsidRPr="00EA2968">
        <w:rPr>
          <w:i/>
        </w:rPr>
        <w:t>WWIZ, Inc</w:t>
      </w:r>
      <w:r w:rsidRPr="00EA2968">
        <w:t xml:space="preserve">., </w:t>
      </w:r>
      <w:r w:rsidRPr="00A96DEA">
        <w:t>Memorandum Opinion and Order</w:t>
      </w:r>
      <w:r w:rsidRPr="00EA2968">
        <w:t xml:space="preserve">, 37 FCC 685, 686 (1964), aff'd sub. nom. </w:t>
      </w:r>
      <w:r w:rsidRPr="00EA2968">
        <w:rPr>
          <w:i/>
        </w:rPr>
        <w:t>Lorain Journal Co. v. FCC</w:t>
      </w:r>
      <w:r w:rsidRPr="00EA2968">
        <w:t>, 351 F.2d 824 (D.C. Cir. 1965), cert. denied, 383 U.S. 967 (1966)</w:t>
      </w:r>
      <w:r w:rsidR="00E22155">
        <w:t xml:space="preserve">; </w:t>
      </w:r>
      <w:r w:rsidR="00D23CFE" w:rsidRPr="00D23CFE">
        <w:rPr>
          <w:i/>
        </w:rPr>
        <w:t>South Seas Broadcasting, Inc</w:t>
      </w:r>
      <w:r w:rsidR="00D23CFE" w:rsidRPr="00D23CFE">
        <w:t xml:space="preserve">., </w:t>
      </w:r>
      <w:r w:rsidR="00FB5C57" w:rsidRPr="00FB5C57">
        <w:t xml:space="preserve">Memorandum Opinion and Order, </w:t>
      </w:r>
      <w:r w:rsidR="00D23CFE" w:rsidRPr="00D23CFE">
        <w:t>27 FCC Rcd 15049, 15050 (MB 2012)</w:t>
      </w:r>
      <w:r w:rsidR="00916269">
        <w:t xml:space="preserve"> </w:t>
      </w:r>
      <w:r w:rsidR="00684A60">
        <w:t>(Petition for reconsideration summarily denied to the extent it repeated arguments which were rejected in</w:t>
      </w:r>
      <w:r w:rsidR="00F20B37">
        <w:t xml:space="preserve"> the forfeiture order)</w:t>
      </w:r>
      <w:r w:rsidR="00D23CFE">
        <w:t xml:space="preserve">; </w:t>
      </w:r>
      <w:r w:rsidR="00D23CFE" w:rsidRPr="00A96DEA">
        <w:rPr>
          <w:i/>
        </w:rPr>
        <w:t>Glen Iris Baptist School</w:t>
      </w:r>
      <w:r w:rsidR="00D23CFE">
        <w:t xml:space="preserve">, </w:t>
      </w:r>
      <w:r w:rsidR="00FB5C57" w:rsidRPr="00FB5C57">
        <w:t xml:space="preserve">Memorandum Opinion and Order, </w:t>
      </w:r>
      <w:r w:rsidR="00D23CFE">
        <w:t>29 FCC Rcd 3219, 3220 (MB 2014)</w:t>
      </w:r>
      <w:r w:rsidR="00916269">
        <w:t xml:space="preserve"> </w:t>
      </w:r>
      <w:r w:rsidR="00684A60">
        <w:t>(</w:t>
      </w:r>
      <w:r w:rsidR="00A66F46">
        <w:t>Petition for reconsideration denied because it simply raised arguments that had been considered and rejected in the forfeiture order)</w:t>
      </w:r>
      <w:r w:rsidR="00D23CFE">
        <w:t>.</w:t>
      </w:r>
    </w:p>
  </w:footnote>
  <w:footnote w:id="8">
    <w:p w14:paraId="68BA8FC4" w14:textId="0BCFDE7E" w:rsidR="002518EF" w:rsidRPr="0009212B" w:rsidRDefault="002518EF" w:rsidP="002518EF">
      <w:pPr>
        <w:pStyle w:val="FootnoteText"/>
      </w:pPr>
      <w:r w:rsidRPr="0009212B">
        <w:rPr>
          <w:rStyle w:val="FootnoteReference"/>
        </w:rPr>
        <w:footnoteRef/>
      </w:r>
      <w:r w:rsidRPr="0009212B">
        <w:t xml:space="preserve"> Petition at 4.  </w:t>
      </w:r>
      <w:r w:rsidRPr="0009212B">
        <w:rPr>
          <w:i/>
        </w:rPr>
        <w:t xml:space="preserve">See also </w:t>
      </w:r>
      <w:r w:rsidRPr="0009212B">
        <w:t>47 CFR § 76.75(f) (Section 76.75(f) requires that an MVPD distributor analyze its recruitment program on an ongoing basis to ensure that it is effective in achieving broad outreach, and address any problems found as a result of its analysis.).</w:t>
      </w:r>
    </w:p>
  </w:footnote>
  <w:footnote w:id="9">
    <w:p w14:paraId="582A4B36" w14:textId="77777777" w:rsidR="002518EF" w:rsidRPr="00B94DF1" w:rsidRDefault="002518EF" w:rsidP="002518EF">
      <w:pPr>
        <w:pStyle w:val="FootnoteText"/>
      </w:pPr>
      <w:r w:rsidRPr="0009212B">
        <w:rPr>
          <w:rStyle w:val="FootnoteReference"/>
        </w:rPr>
        <w:footnoteRef/>
      </w:r>
      <w:r w:rsidRPr="0009212B">
        <w:t xml:space="preserve"> </w:t>
      </w:r>
      <w:r>
        <w:rPr>
          <w:i/>
        </w:rPr>
        <w:t>See</w:t>
      </w:r>
      <w:r>
        <w:t xml:space="preserve"> Forfeiture Order at 7785.</w:t>
      </w:r>
    </w:p>
  </w:footnote>
  <w:footnote w:id="10">
    <w:p w14:paraId="3E325938" w14:textId="73881F69" w:rsidR="0074332A" w:rsidRDefault="0074332A">
      <w:pPr>
        <w:pStyle w:val="FootnoteText"/>
      </w:pPr>
      <w:r>
        <w:rPr>
          <w:rStyle w:val="FootnoteReference"/>
        </w:rPr>
        <w:footnoteRef/>
      </w:r>
      <w:r>
        <w:t xml:space="preserve"> Petition at 3.</w:t>
      </w:r>
    </w:p>
  </w:footnote>
  <w:footnote w:id="11">
    <w:p w14:paraId="6094658C" w14:textId="1CB95ECF" w:rsidR="00BC0C58" w:rsidRDefault="00BC0C58">
      <w:pPr>
        <w:pStyle w:val="FootnoteText"/>
      </w:pPr>
      <w:r>
        <w:rPr>
          <w:rStyle w:val="FootnoteReference"/>
        </w:rPr>
        <w:footnoteRef/>
      </w:r>
      <w:r>
        <w:t xml:space="preserve"> </w:t>
      </w:r>
      <w:r w:rsidRPr="00BC0C58">
        <w:rPr>
          <w:i/>
        </w:rPr>
        <w:t>Full Channel TV, Inc</w:t>
      </w:r>
      <w:r w:rsidRPr="00BC0C58">
        <w:t>., Notice of Apparent Liability for Forfeiture, 27 FCC Rcd 3970 (MB 2012).</w:t>
      </w:r>
    </w:p>
  </w:footnote>
  <w:footnote w:id="12">
    <w:p w14:paraId="28B99698" w14:textId="489D8722" w:rsidR="001B4220" w:rsidRDefault="001B4220" w:rsidP="00527A7C">
      <w:pPr>
        <w:pStyle w:val="FootnoteText"/>
        <w:jc w:val="left"/>
      </w:pPr>
      <w:r>
        <w:rPr>
          <w:rStyle w:val="FootnoteReference"/>
        </w:rPr>
        <w:footnoteRef/>
      </w:r>
      <w:r>
        <w:t xml:space="preserve"> </w:t>
      </w:r>
      <w:r w:rsidR="00836F13" w:rsidRPr="00836F13">
        <w:rPr>
          <w:i/>
        </w:rPr>
        <w:t>See</w:t>
      </w:r>
      <w:r w:rsidR="00836F13">
        <w:t xml:space="preserve"> </w:t>
      </w:r>
      <w:r w:rsidRPr="001B4220">
        <w:t xml:space="preserve">Forfeiture Order, </w:t>
      </w:r>
      <w:r w:rsidR="006541E0">
        <w:t xml:space="preserve">31 FCC Rcd at </w:t>
      </w:r>
      <w:r w:rsidR="003E5D77">
        <w:t>7783.</w:t>
      </w:r>
      <w:r w:rsidR="00527A7C" w:rsidRPr="00527A7C">
        <w:t xml:space="preserve"> </w:t>
      </w:r>
      <w:r w:rsidR="00527A7C">
        <w:t xml:space="preserve"> </w:t>
      </w:r>
      <w:r w:rsidR="00527A7C" w:rsidRPr="00527A7C">
        <w:t xml:space="preserve">The Forfeiture Order cited Full Channel’s past FCC violation only in determining whether the Unit qualified for a reduction of the forfeiture amount based on a history of overall compliance with the Commission’s rules in general. </w:t>
      </w:r>
      <w:r w:rsidR="00527A7C" w:rsidRPr="00527A7C">
        <w:rPr>
          <w:i/>
        </w:rPr>
        <w:t>See</w:t>
      </w:r>
      <w:r w:rsidR="00527A7C" w:rsidRPr="00527A7C">
        <w:t xml:space="preserve"> Forfeiture Order, 31 FCC Rcd at 7787.  In accordance with section 1.80(b), the Commission may choose to apply a downward adjustment in consideration of an MVPD’s history of overall compliance with the Commission’s rules.  47 CFR § 1.80(b).  </w:t>
      </w:r>
      <w:r w:rsidR="001E483D">
        <w:t>Because Full Channel</w:t>
      </w:r>
      <w:r w:rsidR="00527A7C" w:rsidRPr="00527A7C">
        <w:t xml:space="preserve"> did not have such a history, we concluded that a reduction was not appropriate.</w:t>
      </w:r>
    </w:p>
  </w:footnote>
  <w:footnote w:id="13">
    <w:p w14:paraId="557D2326" w14:textId="5368A291" w:rsidR="000A40E1" w:rsidRDefault="000A40E1">
      <w:pPr>
        <w:pStyle w:val="FootnoteText"/>
      </w:pPr>
      <w:r>
        <w:rPr>
          <w:rStyle w:val="FootnoteReference"/>
        </w:rPr>
        <w:footnoteRef/>
      </w:r>
      <w:r>
        <w:t xml:space="preserve"> </w:t>
      </w:r>
      <w:r w:rsidRPr="000A40E1">
        <w:t>47 U.S.C. § 312(f)(2).</w:t>
      </w:r>
    </w:p>
  </w:footnote>
  <w:footnote w:id="14">
    <w:p w14:paraId="5DFAEFF1" w14:textId="7EC0068E" w:rsidR="008A442E" w:rsidRDefault="008A442E" w:rsidP="005E44D0">
      <w:pPr>
        <w:pStyle w:val="FootnoteText"/>
        <w:jc w:val="left"/>
      </w:pPr>
      <w:r>
        <w:rPr>
          <w:rStyle w:val="FootnoteReference"/>
        </w:rPr>
        <w:footnoteRef/>
      </w:r>
      <w:r>
        <w:t xml:space="preserve"> </w:t>
      </w:r>
      <w:r w:rsidR="005E44D0">
        <w:t xml:space="preserve">Petition at 2.  </w:t>
      </w:r>
      <w:r w:rsidR="00202C7B" w:rsidRPr="00202C7B">
        <w:t xml:space="preserve">Section 503(b)(6)(B) of the </w:t>
      </w:r>
      <w:r w:rsidR="00183DDB">
        <w:t xml:space="preserve">Act </w:t>
      </w:r>
      <w:r w:rsidR="00202C7B" w:rsidRPr="00202C7B">
        <w:t xml:space="preserve">limits the time period within which the Commission can initiate a forfeiture proceeding against non-broadcast entities to only those violations that occur within one year prior to the issuance date of a notice of apparent liability for forfeiture.  47 U.S.C. § 503(b)(6)(B).  </w:t>
      </w:r>
    </w:p>
  </w:footnote>
  <w:footnote w:id="15">
    <w:p w14:paraId="525DF089" w14:textId="12986565" w:rsidR="00017470" w:rsidRPr="00017470" w:rsidRDefault="00017470">
      <w:pPr>
        <w:pStyle w:val="FootnoteText"/>
      </w:pPr>
      <w:r>
        <w:rPr>
          <w:rStyle w:val="FootnoteReference"/>
        </w:rPr>
        <w:footnoteRef/>
      </w:r>
      <w:r>
        <w:t xml:space="preserve"> </w:t>
      </w:r>
      <w:r>
        <w:rPr>
          <w:i/>
        </w:rPr>
        <w:t xml:space="preserve">See </w:t>
      </w:r>
      <w:r>
        <w:t xml:space="preserve">NAL, 27 FCC Rcd at </w:t>
      </w:r>
      <w:r w:rsidR="00C73D7A">
        <w:t>397</w:t>
      </w:r>
      <w:r w:rsidR="00C50FA6">
        <w:t>3</w:t>
      </w:r>
      <w:r w:rsidR="00C73D7A">
        <w:t xml:space="preserve">.  </w:t>
      </w:r>
    </w:p>
  </w:footnote>
  <w:footnote w:id="16">
    <w:p w14:paraId="0B074C24" w14:textId="26F371D1" w:rsidR="00452A54" w:rsidRDefault="00452A54" w:rsidP="005E44D0">
      <w:pPr>
        <w:pStyle w:val="FootnoteText"/>
        <w:jc w:val="left"/>
      </w:pPr>
      <w:r>
        <w:rPr>
          <w:rStyle w:val="FootnoteReference"/>
        </w:rPr>
        <w:footnoteRef/>
      </w:r>
      <w:r>
        <w:t xml:space="preserve"> </w:t>
      </w:r>
      <w:r w:rsidR="004A2BC8" w:rsidRPr="005E44D0">
        <w:rPr>
          <w:i/>
        </w:rPr>
        <w:t>InPhonic, Inc.,</w:t>
      </w:r>
      <w:r w:rsidR="004A2BC8">
        <w:t xml:space="preserve"> Forfeiture Order and Further Notice of Apparent Liability for Forfeiture, 22 FCC Rcd 8689, 8701 (2007)</w:t>
      </w:r>
      <w:r w:rsidR="005F599F">
        <w:t xml:space="preserve">; </w:t>
      </w:r>
      <w:r w:rsidR="00916269" w:rsidRPr="005E44D0">
        <w:rPr>
          <w:i/>
        </w:rPr>
        <w:t>see also</w:t>
      </w:r>
      <w:r w:rsidR="00916269">
        <w:t xml:space="preserve"> </w:t>
      </w:r>
      <w:r w:rsidR="005F599F" w:rsidRPr="005E44D0">
        <w:rPr>
          <w:i/>
        </w:rPr>
        <w:t>Roadrunner Transportation, Inc.,</w:t>
      </w:r>
      <w:r w:rsidR="005F599F">
        <w:t xml:space="preserve"> </w:t>
      </w:r>
      <w:r w:rsidR="000F07C5">
        <w:t xml:space="preserve">Forfeiture Order, </w:t>
      </w:r>
      <w:r w:rsidR="005F599F">
        <w:t>15 FCC Rcd 9669, 9671 (2000) (</w:t>
      </w:r>
      <w:r w:rsidR="00670951">
        <w:t>“</w:t>
      </w:r>
      <w:r w:rsidR="005F599F">
        <w:t xml:space="preserve">While the Commission may not </w:t>
      </w:r>
      <w:r w:rsidR="00670951">
        <w:t xml:space="preserve">… </w:t>
      </w:r>
      <w:r w:rsidR="005F599F">
        <w:t xml:space="preserve">find </w:t>
      </w:r>
      <w:r w:rsidR="00670951">
        <w:t>the L</w:t>
      </w:r>
      <w:r w:rsidR="005F599F">
        <w:t xml:space="preserve">icensees liable for violations committed </w:t>
      </w:r>
      <w:r w:rsidR="00670951">
        <w:t xml:space="preserve">prior to [the NAL], it may lawfully look at facts arising before that </w:t>
      </w:r>
      <w:r w:rsidR="000F07C5">
        <w:t>date in determining an appropriate forfeiture amount.”).</w:t>
      </w:r>
    </w:p>
  </w:footnote>
  <w:footnote w:id="17">
    <w:p w14:paraId="7188FC6D" w14:textId="15D3B633" w:rsidR="00673031" w:rsidRDefault="00673031" w:rsidP="005E44D0">
      <w:pPr>
        <w:pStyle w:val="FootnoteText"/>
        <w:jc w:val="left"/>
      </w:pPr>
      <w:r>
        <w:rPr>
          <w:rStyle w:val="FootnoteReference"/>
        </w:rPr>
        <w:footnoteRef/>
      </w:r>
      <w:r>
        <w:t xml:space="preserve"> </w:t>
      </w:r>
      <w:r w:rsidR="007E7E1A" w:rsidRPr="005E44D0">
        <w:rPr>
          <w:i/>
        </w:rPr>
        <w:t>TV Max, Inc. and Broadcast Ventures Six</w:t>
      </w:r>
      <w:r w:rsidR="007E7E1A">
        <w:t>, Forfeiture Order, 29 FCC Rcd 8648, 8660 (2014)</w:t>
      </w:r>
      <w:r w:rsidR="002B6128">
        <w:t xml:space="preserve"> (</w:t>
      </w:r>
      <w:r w:rsidR="005E44D0">
        <w:t>“</w:t>
      </w:r>
      <w:r w:rsidR="002B6128">
        <w:t>[E]ven though we cannot impose forfeitures for the significant and multiple prior offenses that occurred more than one year prior to the NAL … we may take note of these prior offenses in considering whether a reduction in the forfeiture amount is warranted.”)</w:t>
      </w:r>
    </w:p>
  </w:footnote>
  <w:footnote w:id="18">
    <w:p w14:paraId="2A446955" w14:textId="08FE7516" w:rsidR="009161FB" w:rsidRDefault="009161FB" w:rsidP="009161FB">
      <w:pPr>
        <w:pStyle w:val="FootnoteText"/>
        <w:jc w:val="left"/>
      </w:pPr>
      <w:r>
        <w:rPr>
          <w:rStyle w:val="FootnoteReference"/>
        </w:rPr>
        <w:footnoteRef/>
      </w:r>
      <w:r>
        <w:t xml:space="preserve"> </w:t>
      </w:r>
      <w:r w:rsidRPr="00626BA2">
        <w:rPr>
          <w:rFonts w:eastAsia="MS Mincho" w:cs="Arial"/>
        </w:rPr>
        <w:t>FCC Form 159</w:t>
      </w:r>
      <w:r>
        <w:rPr>
          <w:rFonts w:eastAsia="MS Mincho" w:cs="Arial"/>
        </w:rPr>
        <w:t xml:space="preserve"> and detailed </w:t>
      </w:r>
      <w:r w:rsidRPr="00626BA2">
        <w:rPr>
          <w:rFonts w:eastAsia="MS Mincho" w:cs="Arial"/>
        </w:rPr>
        <w:t>instructions</w:t>
      </w:r>
      <w:r>
        <w:rPr>
          <w:rFonts w:eastAsia="MS Mincho" w:cs="Arial"/>
        </w:rPr>
        <w:t xml:space="preserve"> </w:t>
      </w:r>
      <w:r w:rsidRPr="00626BA2">
        <w:rPr>
          <w:rFonts w:eastAsia="MS Mincho" w:cs="Arial"/>
        </w:rPr>
        <w:t xml:space="preserve">for completing the form may be obtained at </w:t>
      </w:r>
      <w:hyperlink r:id="rId1" w:history="1">
        <w:r w:rsidRPr="00D626E0">
          <w:rPr>
            <w:rStyle w:val="Hyperlink"/>
            <w:rFonts w:eastAsia="MS Mincho" w:cs="Arial"/>
          </w:rPr>
          <w:t>http://www.fcc.gov/Forms/Form159/159.pdf</w:t>
        </w:r>
      </w:hyperlink>
      <w:r w:rsidRPr="00626BA2">
        <w:rPr>
          <w:rFonts w:eastAsia="MS Mincho"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26011" w14:textId="77777777" w:rsidR="00F46A5B" w:rsidRDefault="00F46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46916" w14:textId="7EEEE1D0" w:rsidR="00DD6EAB" w:rsidRDefault="00DD6EAB">
    <w:pPr>
      <w:pStyle w:val="Header"/>
      <w:tabs>
        <w:tab w:val="clear" w:pos="4320"/>
        <w:tab w:val="clear" w:pos="8640"/>
        <w:tab w:val="center" w:pos="4680"/>
        <w:tab w:val="right" w:pos="9360"/>
      </w:tabs>
      <w:rPr>
        <w:b/>
        <w:sz w:val="24"/>
        <w:szCs w:val="24"/>
      </w:rPr>
    </w:pPr>
    <w:r>
      <w:rPr>
        <w:b/>
      </w:rPr>
      <w:tab/>
    </w:r>
    <w:r w:rsidRPr="000C2EFA">
      <w:rPr>
        <w:b/>
        <w:sz w:val="24"/>
        <w:szCs w:val="24"/>
      </w:rPr>
      <w:t xml:space="preserve">Federal </w:t>
    </w:r>
    <w:r>
      <w:rPr>
        <w:b/>
        <w:sz w:val="24"/>
        <w:szCs w:val="24"/>
      </w:rPr>
      <w:t>Communications Commission</w:t>
    </w:r>
    <w:r w:rsidR="00811DC0">
      <w:rPr>
        <w:b/>
        <w:sz w:val="24"/>
        <w:szCs w:val="24"/>
      </w:rPr>
      <w:tab/>
      <w:t xml:space="preserve">                        </w:t>
    </w:r>
    <w:r w:rsidR="007A7B7E">
      <w:rPr>
        <w:b/>
        <w:sz w:val="24"/>
        <w:szCs w:val="24"/>
      </w:rPr>
      <w:t>DA 16</w:t>
    </w:r>
    <w:r w:rsidRPr="000C2EFA">
      <w:rPr>
        <w:b/>
        <w:sz w:val="24"/>
        <w:szCs w:val="24"/>
      </w:rPr>
      <w:t>-</w:t>
    </w:r>
    <w:r w:rsidR="00506700">
      <w:rPr>
        <w:b/>
        <w:sz w:val="24"/>
        <w:szCs w:val="24"/>
      </w:rPr>
      <w:t>1444</w:t>
    </w:r>
  </w:p>
  <w:p w14:paraId="2A446917" w14:textId="77777777" w:rsidR="007A7B7E" w:rsidRPr="000C2EFA" w:rsidRDefault="007A7B7E">
    <w:pPr>
      <w:pStyle w:val="Header"/>
      <w:tabs>
        <w:tab w:val="clear" w:pos="4320"/>
        <w:tab w:val="clear" w:pos="8640"/>
        <w:tab w:val="center" w:pos="4680"/>
        <w:tab w:val="right" w:pos="9360"/>
      </w:tabs>
      <w:rPr>
        <w:b/>
        <w:sz w:val="24"/>
        <w:szCs w:val="24"/>
      </w:rPr>
    </w:pPr>
  </w:p>
  <w:p w14:paraId="2A446918" w14:textId="77777777" w:rsidR="00DD6EAB" w:rsidRDefault="00CA3BB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A446922" wp14:editId="2A446923">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4DED5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14:paraId="2A446919" w14:textId="77777777" w:rsidR="00DD6EAB" w:rsidRDefault="00DD6E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4691E" w14:textId="014045DE" w:rsidR="00DD6EAB" w:rsidRPr="00642433" w:rsidRDefault="00DD6EAB">
    <w:pPr>
      <w:pStyle w:val="Header"/>
      <w:tabs>
        <w:tab w:val="clear" w:pos="4320"/>
        <w:tab w:val="clear" w:pos="8640"/>
        <w:tab w:val="center" w:pos="4680"/>
        <w:tab w:val="right" w:pos="9360"/>
      </w:tabs>
      <w:rPr>
        <w:b/>
        <w:sz w:val="24"/>
        <w:szCs w:val="24"/>
      </w:rPr>
    </w:pPr>
    <w:r>
      <w:rPr>
        <w:b/>
      </w:rPr>
      <w:tab/>
    </w:r>
    <w:r w:rsidRPr="00642433">
      <w:rPr>
        <w:b/>
        <w:sz w:val="24"/>
        <w:szCs w:val="24"/>
      </w:rPr>
      <w:t xml:space="preserve">Federal </w:t>
    </w:r>
    <w:r>
      <w:rPr>
        <w:b/>
        <w:sz w:val="24"/>
        <w:szCs w:val="24"/>
      </w:rPr>
      <w:t>Communications Commission</w:t>
    </w:r>
    <w:r w:rsidR="007A7B7E">
      <w:rPr>
        <w:b/>
        <w:sz w:val="24"/>
        <w:szCs w:val="24"/>
      </w:rPr>
      <w:tab/>
      <w:t xml:space="preserve">                        DA 16</w:t>
    </w:r>
    <w:r w:rsidRPr="00642433">
      <w:rPr>
        <w:b/>
        <w:sz w:val="24"/>
        <w:szCs w:val="24"/>
      </w:rPr>
      <w:t>-</w:t>
    </w:r>
    <w:r w:rsidR="00861583">
      <w:rPr>
        <w:b/>
        <w:sz w:val="24"/>
        <w:szCs w:val="24"/>
      </w:rPr>
      <w:t>1444</w:t>
    </w:r>
  </w:p>
  <w:p w14:paraId="2A44691F" w14:textId="77777777" w:rsidR="007A7B7E" w:rsidRDefault="007A7B7E">
    <w:pPr>
      <w:pStyle w:val="Header"/>
      <w:tabs>
        <w:tab w:val="clear" w:pos="8640"/>
        <w:tab w:val="right" w:pos="9360"/>
      </w:tabs>
    </w:pPr>
  </w:p>
  <w:p w14:paraId="2A446920" w14:textId="77777777" w:rsidR="00DD6EAB" w:rsidRDefault="00CA3BB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2A446924" wp14:editId="2A446925">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F5284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BAB0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577C8B4C"/>
    <w:lvl w:ilvl="0">
      <w:start w:val="1"/>
      <w:numFmt w:val="decimal"/>
      <w:pStyle w:val="ParaNum"/>
      <w:lvlText w:val="%1."/>
      <w:lvlJc w:val="left"/>
      <w:pPr>
        <w:tabs>
          <w:tab w:val="num" w:pos="1890"/>
        </w:tabs>
        <w:ind w:left="81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4C906BBB"/>
    <w:multiLevelType w:val="hybridMultilevel"/>
    <w:tmpl w:val="44FAA1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2C05EDF"/>
    <w:multiLevelType w:val="hybridMultilevel"/>
    <w:tmpl w:val="5AEEF898"/>
    <w:lvl w:ilvl="0" w:tplc="A23EAC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61182925"/>
    <w:multiLevelType w:val="singleLevel"/>
    <w:tmpl w:val="A9EE9842"/>
    <w:lvl w:ilvl="0">
      <w:start w:val="1"/>
      <w:numFmt w:val="decimal"/>
      <w:lvlText w:val="%1."/>
      <w:lvlJc w:val="left"/>
      <w:pPr>
        <w:tabs>
          <w:tab w:val="num" w:pos="1080"/>
        </w:tabs>
        <w:ind w:left="0" w:firstLine="720"/>
      </w:p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5">
    <w:nsid w:val="7A874DBA"/>
    <w:multiLevelType w:val="hybridMultilevel"/>
    <w:tmpl w:val="A5D42454"/>
    <w:lvl w:ilvl="0" w:tplc="6E1CC568">
      <w:start w:val="2"/>
      <w:numFmt w:val="bullet"/>
      <w:lvlText w:val=""/>
      <w:lvlJc w:val="left"/>
      <w:pPr>
        <w:tabs>
          <w:tab w:val="num" w:pos="1890"/>
        </w:tabs>
        <w:ind w:left="1890" w:hanging="360"/>
      </w:pPr>
      <w:rPr>
        <w:rFonts w:ascii="Symbol" w:eastAsia="Times New Roman" w:hAnsi="Symbol" w:cs="Times New Roman"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num w:numId="1">
    <w:abstractNumId w:val="23"/>
  </w:num>
  <w:num w:numId="2">
    <w:abstractNumId w:val="24"/>
  </w:num>
  <w:num w:numId="3">
    <w:abstractNumId w:val="4"/>
  </w:num>
  <w:num w:numId="4">
    <w:abstractNumId w:val="18"/>
  </w:num>
  <w:num w:numId="5">
    <w:abstractNumId w:val="5"/>
  </w:num>
  <w:num w:numId="6">
    <w:abstractNumId w:val="21"/>
  </w:num>
  <w:num w:numId="7">
    <w:abstractNumId w:val="13"/>
  </w:num>
  <w:num w:numId="8">
    <w:abstractNumId w:val="6"/>
  </w:num>
  <w:num w:numId="9">
    <w:abstractNumId w:val="20"/>
  </w:num>
  <w:num w:numId="10">
    <w:abstractNumId w:val="11"/>
  </w:num>
  <w:num w:numId="11">
    <w:abstractNumId w:val="10"/>
  </w:num>
  <w:num w:numId="12">
    <w:abstractNumId w:val="7"/>
  </w:num>
  <w:num w:numId="13">
    <w:abstractNumId w:val="12"/>
  </w:num>
  <w:num w:numId="14">
    <w:abstractNumId w:val="19"/>
  </w:num>
  <w:num w:numId="15">
    <w:abstractNumId w:val="2"/>
  </w:num>
  <w:num w:numId="16">
    <w:abstractNumId w:val="3"/>
  </w:num>
  <w:num w:numId="17">
    <w:abstractNumId w:val="8"/>
  </w:num>
  <w:num w:numId="18">
    <w:abstractNumId w:val="1"/>
  </w:num>
  <w:num w:numId="19">
    <w:abstractNumId w:val="9"/>
  </w:num>
  <w:num w:numId="20">
    <w:abstractNumId w:val="14"/>
  </w:num>
  <w:num w:numId="21">
    <w:abstractNumId w:val="17"/>
  </w:num>
  <w:num w:numId="22">
    <w:abstractNumId w:val="25"/>
  </w:num>
  <w:num w:numId="23">
    <w:abstractNumId w:val="0"/>
  </w:num>
  <w:num w:numId="24">
    <w:abstractNumId w:val="16"/>
  </w:num>
  <w:num w:numId="25">
    <w:abstractNumId w:val="22"/>
  </w:num>
  <w:num w:numId="26">
    <w:abstractNumId w:val="15"/>
  </w:num>
  <w:num w:numId="27">
    <w:abstractNumId w:val="12"/>
    <w:lvlOverride w:ilvl="0">
      <w:startOverride w:val="1"/>
    </w:lvlOverride>
  </w:num>
  <w:num w:numId="2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19"/>
    <w:rsid w:val="00002B16"/>
    <w:rsid w:val="0000545C"/>
    <w:rsid w:val="00007F3B"/>
    <w:rsid w:val="000100ED"/>
    <w:rsid w:val="000161FE"/>
    <w:rsid w:val="00017470"/>
    <w:rsid w:val="000176EC"/>
    <w:rsid w:val="000178C1"/>
    <w:rsid w:val="00020755"/>
    <w:rsid w:val="00020E77"/>
    <w:rsid w:val="00024EF5"/>
    <w:rsid w:val="00030C0F"/>
    <w:rsid w:val="00030E23"/>
    <w:rsid w:val="00031BBD"/>
    <w:rsid w:val="00034248"/>
    <w:rsid w:val="00041DE9"/>
    <w:rsid w:val="00045225"/>
    <w:rsid w:val="00051C16"/>
    <w:rsid w:val="0005209A"/>
    <w:rsid w:val="000551AA"/>
    <w:rsid w:val="00056B19"/>
    <w:rsid w:val="000654E0"/>
    <w:rsid w:val="0007719F"/>
    <w:rsid w:val="00081131"/>
    <w:rsid w:val="000837F8"/>
    <w:rsid w:val="0008440E"/>
    <w:rsid w:val="0008568F"/>
    <w:rsid w:val="00085BA3"/>
    <w:rsid w:val="00086C95"/>
    <w:rsid w:val="000872E4"/>
    <w:rsid w:val="00087B0B"/>
    <w:rsid w:val="000900E8"/>
    <w:rsid w:val="00091876"/>
    <w:rsid w:val="00092AF2"/>
    <w:rsid w:val="00094B6A"/>
    <w:rsid w:val="0009635C"/>
    <w:rsid w:val="000A40E1"/>
    <w:rsid w:val="000A60AD"/>
    <w:rsid w:val="000B07C4"/>
    <w:rsid w:val="000B1CBB"/>
    <w:rsid w:val="000B5F7E"/>
    <w:rsid w:val="000B67C5"/>
    <w:rsid w:val="000C12E7"/>
    <w:rsid w:val="000C2EFA"/>
    <w:rsid w:val="000C43A0"/>
    <w:rsid w:val="000C59C6"/>
    <w:rsid w:val="000C7955"/>
    <w:rsid w:val="000D4876"/>
    <w:rsid w:val="000D5676"/>
    <w:rsid w:val="000D593E"/>
    <w:rsid w:val="000D670E"/>
    <w:rsid w:val="000D797F"/>
    <w:rsid w:val="000E1DE3"/>
    <w:rsid w:val="000E4A71"/>
    <w:rsid w:val="000E5087"/>
    <w:rsid w:val="000E7516"/>
    <w:rsid w:val="000F07C5"/>
    <w:rsid w:val="000F10B8"/>
    <w:rsid w:val="000F3C2B"/>
    <w:rsid w:val="000F46DE"/>
    <w:rsid w:val="000F52A0"/>
    <w:rsid w:val="000F7016"/>
    <w:rsid w:val="000F7C42"/>
    <w:rsid w:val="00103191"/>
    <w:rsid w:val="00104675"/>
    <w:rsid w:val="001143C6"/>
    <w:rsid w:val="001209A7"/>
    <w:rsid w:val="001222CF"/>
    <w:rsid w:val="001224A4"/>
    <w:rsid w:val="00122977"/>
    <w:rsid w:val="001230B4"/>
    <w:rsid w:val="001231CB"/>
    <w:rsid w:val="00127619"/>
    <w:rsid w:val="00131C88"/>
    <w:rsid w:val="00133330"/>
    <w:rsid w:val="00134AC9"/>
    <w:rsid w:val="00134DF9"/>
    <w:rsid w:val="00135FD3"/>
    <w:rsid w:val="00141820"/>
    <w:rsid w:val="00141FB4"/>
    <w:rsid w:val="00144331"/>
    <w:rsid w:val="00144CA7"/>
    <w:rsid w:val="00145377"/>
    <w:rsid w:val="0014542B"/>
    <w:rsid w:val="001460AE"/>
    <w:rsid w:val="001468A9"/>
    <w:rsid w:val="001576F2"/>
    <w:rsid w:val="001600F3"/>
    <w:rsid w:val="00162A3D"/>
    <w:rsid w:val="00162B48"/>
    <w:rsid w:val="0016351A"/>
    <w:rsid w:val="0016372E"/>
    <w:rsid w:val="00175905"/>
    <w:rsid w:val="00177A18"/>
    <w:rsid w:val="00182812"/>
    <w:rsid w:val="0018292D"/>
    <w:rsid w:val="001833BB"/>
    <w:rsid w:val="00183DDB"/>
    <w:rsid w:val="001846AC"/>
    <w:rsid w:val="00184AEA"/>
    <w:rsid w:val="0018561D"/>
    <w:rsid w:val="00187C20"/>
    <w:rsid w:val="001917C4"/>
    <w:rsid w:val="00192053"/>
    <w:rsid w:val="001929F4"/>
    <w:rsid w:val="00193FE1"/>
    <w:rsid w:val="0019410E"/>
    <w:rsid w:val="001A312C"/>
    <w:rsid w:val="001A652E"/>
    <w:rsid w:val="001B29A3"/>
    <w:rsid w:val="001B4220"/>
    <w:rsid w:val="001B45B5"/>
    <w:rsid w:val="001B48A4"/>
    <w:rsid w:val="001B7750"/>
    <w:rsid w:val="001C1C21"/>
    <w:rsid w:val="001C2A6F"/>
    <w:rsid w:val="001C3DA0"/>
    <w:rsid w:val="001C405C"/>
    <w:rsid w:val="001D13F8"/>
    <w:rsid w:val="001D1C89"/>
    <w:rsid w:val="001D2456"/>
    <w:rsid w:val="001D2503"/>
    <w:rsid w:val="001D46FF"/>
    <w:rsid w:val="001E08C8"/>
    <w:rsid w:val="001E3938"/>
    <w:rsid w:val="001E3F78"/>
    <w:rsid w:val="001E483D"/>
    <w:rsid w:val="001E4D73"/>
    <w:rsid w:val="001E52CB"/>
    <w:rsid w:val="001E54C5"/>
    <w:rsid w:val="001E5DBA"/>
    <w:rsid w:val="001E7DE7"/>
    <w:rsid w:val="001F1494"/>
    <w:rsid w:val="001F28B8"/>
    <w:rsid w:val="001F33E0"/>
    <w:rsid w:val="001F5FF8"/>
    <w:rsid w:val="001F6511"/>
    <w:rsid w:val="0020009E"/>
    <w:rsid w:val="00202C09"/>
    <w:rsid w:val="00202C7B"/>
    <w:rsid w:val="00202D4F"/>
    <w:rsid w:val="002037C5"/>
    <w:rsid w:val="00203B1F"/>
    <w:rsid w:val="0020691D"/>
    <w:rsid w:val="00211224"/>
    <w:rsid w:val="00212A73"/>
    <w:rsid w:val="00213337"/>
    <w:rsid w:val="002141DC"/>
    <w:rsid w:val="00214686"/>
    <w:rsid w:val="002153B5"/>
    <w:rsid w:val="002154E6"/>
    <w:rsid w:val="002167A6"/>
    <w:rsid w:val="00220419"/>
    <w:rsid w:val="00224E3F"/>
    <w:rsid w:val="00226AF8"/>
    <w:rsid w:val="00231F5E"/>
    <w:rsid w:val="00233E7A"/>
    <w:rsid w:val="00244349"/>
    <w:rsid w:val="0025041B"/>
    <w:rsid w:val="002518EF"/>
    <w:rsid w:val="00254DFA"/>
    <w:rsid w:val="002552E5"/>
    <w:rsid w:val="00255FB9"/>
    <w:rsid w:val="0026056D"/>
    <w:rsid w:val="00262178"/>
    <w:rsid w:val="00262A89"/>
    <w:rsid w:val="00270526"/>
    <w:rsid w:val="00272D65"/>
    <w:rsid w:val="00276ADA"/>
    <w:rsid w:val="00277CDC"/>
    <w:rsid w:val="00280378"/>
    <w:rsid w:val="00284545"/>
    <w:rsid w:val="002850B2"/>
    <w:rsid w:val="00287652"/>
    <w:rsid w:val="00290789"/>
    <w:rsid w:val="002918D2"/>
    <w:rsid w:val="00293F71"/>
    <w:rsid w:val="002940BD"/>
    <w:rsid w:val="002943C8"/>
    <w:rsid w:val="00294A01"/>
    <w:rsid w:val="002966EE"/>
    <w:rsid w:val="002A016B"/>
    <w:rsid w:val="002A2021"/>
    <w:rsid w:val="002A21D4"/>
    <w:rsid w:val="002A3581"/>
    <w:rsid w:val="002B2490"/>
    <w:rsid w:val="002B345D"/>
    <w:rsid w:val="002B3E5E"/>
    <w:rsid w:val="002B3F69"/>
    <w:rsid w:val="002B6128"/>
    <w:rsid w:val="002C1E07"/>
    <w:rsid w:val="002C1F68"/>
    <w:rsid w:val="002C3AB0"/>
    <w:rsid w:val="002C6580"/>
    <w:rsid w:val="002C77BC"/>
    <w:rsid w:val="002D0230"/>
    <w:rsid w:val="002D1EC9"/>
    <w:rsid w:val="002D44AF"/>
    <w:rsid w:val="002D57AF"/>
    <w:rsid w:val="002D7A3C"/>
    <w:rsid w:val="002E3F2E"/>
    <w:rsid w:val="002E4AB6"/>
    <w:rsid w:val="002E5A5E"/>
    <w:rsid w:val="002E7D67"/>
    <w:rsid w:val="002F0670"/>
    <w:rsid w:val="002F302D"/>
    <w:rsid w:val="002F3114"/>
    <w:rsid w:val="002F5242"/>
    <w:rsid w:val="002F5858"/>
    <w:rsid w:val="00301C0B"/>
    <w:rsid w:val="00302214"/>
    <w:rsid w:val="00306547"/>
    <w:rsid w:val="0030680E"/>
    <w:rsid w:val="003102E4"/>
    <w:rsid w:val="00314595"/>
    <w:rsid w:val="0031512C"/>
    <w:rsid w:val="003175FB"/>
    <w:rsid w:val="00320800"/>
    <w:rsid w:val="00324D04"/>
    <w:rsid w:val="00330567"/>
    <w:rsid w:val="00334E7D"/>
    <w:rsid w:val="0033562D"/>
    <w:rsid w:val="003376BA"/>
    <w:rsid w:val="003417D3"/>
    <w:rsid w:val="0034499E"/>
    <w:rsid w:val="003464EA"/>
    <w:rsid w:val="00347792"/>
    <w:rsid w:val="00350E23"/>
    <w:rsid w:val="00351D84"/>
    <w:rsid w:val="003530E7"/>
    <w:rsid w:val="003555BC"/>
    <w:rsid w:val="00356DB9"/>
    <w:rsid w:val="00357FB7"/>
    <w:rsid w:val="003607AA"/>
    <w:rsid w:val="00360A89"/>
    <w:rsid w:val="00361FCE"/>
    <w:rsid w:val="00362205"/>
    <w:rsid w:val="00367F5A"/>
    <w:rsid w:val="00367FA8"/>
    <w:rsid w:val="00371301"/>
    <w:rsid w:val="00373CB2"/>
    <w:rsid w:val="0037714F"/>
    <w:rsid w:val="003777CC"/>
    <w:rsid w:val="0038039F"/>
    <w:rsid w:val="003810CE"/>
    <w:rsid w:val="0038182C"/>
    <w:rsid w:val="003832D0"/>
    <w:rsid w:val="003858DB"/>
    <w:rsid w:val="0038713D"/>
    <w:rsid w:val="00391CD3"/>
    <w:rsid w:val="00392244"/>
    <w:rsid w:val="0039369D"/>
    <w:rsid w:val="003A0098"/>
    <w:rsid w:val="003A0B5C"/>
    <w:rsid w:val="003A0B8C"/>
    <w:rsid w:val="003A0C0B"/>
    <w:rsid w:val="003A2829"/>
    <w:rsid w:val="003A56A4"/>
    <w:rsid w:val="003A6447"/>
    <w:rsid w:val="003A71D3"/>
    <w:rsid w:val="003A7FE3"/>
    <w:rsid w:val="003B10FB"/>
    <w:rsid w:val="003B137F"/>
    <w:rsid w:val="003B2646"/>
    <w:rsid w:val="003B3FF8"/>
    <w:rsid w:val="003B5CCD"/>
    <w:rsid w:val="003B6897"/>
    <w:rsid w:val="003B79EB"/>
    <w:rsid w:val="003C0712"/>
    <w:rsid w:val="003C2C97"/>
    <w:rsid w:val="003D04DE"/>
    <w:rsid w:val="003D29F5"/>
    <w:rsid w:val="003D3C86"/>
    <w:rsid w:val="003D4C99"/>
    <w:rsid w:val="003D6776"/>
    <w:rsid w:val="003E4E62"/>
    <w:rsid w:val="003E5294"/>
    <w:rsid w:val="003E555C"/>
    <w:rsid w:val="003E5D77"/>
    <w:rsid w:val="003E5DFC"/>
    <w:rsid w:val="003E6A63"/>
    <w:rsid w:val="003E75AC"/>
    <w:rsid w:val="003F13E9"/>
    <w:rsid w:val="003F1FCB"/>
    <w:rsid w:val="003F59E5"/>
    <w:rsid w:val="003F600A"/>
    <w:rsid w:val="00402A01"/>
    <w:rsid w:val="00403B64"/>
    <w:rsid w:val="00405DF7"/>
    <w:rsid w:val="004107EE"/>
    <w:rsid w:val="00412EB6"/>
    <w:rsid w:val="0041360C"/>
    <w:rsid w:val="004146E4"/>
    <w:rsid w:val="004168C4"/>
    <w:rsid w:val="00417C14"/>
    <w:rsid w:val="00420B7A"/>
    <w:rsid w:val="004212B4"/>
    <w:rsid w:val="004275BC"/>
    <w:rsid w:val="00430BB0"/>
    <w:rsid w:val="004313A5"/>
    <w:rsid w:val="004313AA"/>
    <w:rsid w:val="004316D9"/>
    <w:rsid w:val="004335B4"/>
    <w:rsid w:val="00433E21"/>
    <w:rsid w:val="00434C35"/>
    <w:rsid w:val="00435C35"/>
    <w:rsid w:val="00435FB2"/>
    <w:rsid w:val="00440501"/>
    <w:rsid w:val="00442832"/>
    <w:rsid w:val="00445B97"/>
    <w:rsid w:val="00447301"/>
    <w:rsid w:val="0045041C"/>
    <w:rsid w:val="00451104"/>
    <w:rsid w:val="00452A54"/>
    <w:rsid w:val="00453310"/>
    <w:rsid w:val="00454B3D"/>
    <w:rsid w:val="004558BB"/>
    <w:rsid w:val="00456B5B"/>
    <w:rsid w:val="00456C89"/>
    <w:rsid w:val="004708FE"/>
    <w:rsid w:val="00471FBE"/>
    <w:rsid w:val="004731E5"/>
    <w:rsid w:val="004741FD"/>
    <w:rsid w:val="00474266"/>
    <w:rsid w:val="00475750"/>
    <w:rsid w:val="004763F5"/>
    <w:rsid w:val="004766C6"/>
    <w:rsid w:val="00477737"/>
    <w:rsid w:val="00477F2B"/>
    <w:rsid w:val="00481F91"/>
    <w:rsid w:val="00482964"/>
    <w:rsid w:val="00486890"/>
    <w:rsid w:val="00487611"/>
    <w:rsid w:val="00487D11"/>
    <w:rsid w:val="00491883"/>
    <w:rsid w:val="004930B6"/>
    <w:rsid w:val="00493557"/>
    <w:rsid w:val="00497320"/>
    <w:rsid w:val="004973BD"/>
    <w:rsid w:val="004A1077"/>
    <w:rsid w:val="004A2BC8"/>
    <w:rsid w:val="004A3A22"/>
    <w:rsid w:val="004A72A2"/>
    <w:rsid w:val="004A76FA"/>
    <w:rsid w:val="004B194B"/>
    <w:rsid w:val="004B2297"/>
    <w:rsid w:val="004B2A94"/>
    <w:rsid w:val="004B365F"/>
    <w:rsid w:val="004B5311"/>
    <w:rsid w:val="004B6D7B"/>
    <w:rsid w:val="004B7183"/>
    <w:rsid w:val="004C0BD8"/>
    <w:rsid w:val="004C61DD"/>
    <w:rsid w:val="004D1A86"/>
    <w:rsid w:val="004D351B"/>
    <w:rsid w:val="004D383A"/>
    <w:rsid w:val="004D3918"/>
    <w:rsid w:val="004D4268"/>
    <w:rsid w:val="004D456B"/>
    <w:rsid w:val="004D649C"/>
    <w:rsid w:val="004E2104"/>
    <w:rsid w:val="004E2532"/>
    <w:rsid w:val="004E4609"/>
    <w:rsid w:val="004E4FB6"/>
    <w:rsid w:val="004F0A53"/>
    <w:rsid w:val="004F19FE"/>
    <w:rsid w:val="00502747"/>
    <w:rsid w:val="0050394F"/>
    <w:rsid w:val="0050543D"/>
    <w:rsid w:val="00506700"/>
    <w:rsid w:val="00510E6B"/>
    <w:rsid w:val="00511B8F"/>
    <w:rsid w:val="00513BBC"/>
    <w:rsid w:val="0051418B"/>
    <w:rsid w:val="00515817"/>
    <w:rsid w:val="00516E1C"/>
    <w:rsid w:val="0052164E"/>
    <w:rsid w:val="00525D75"/>
    <w:rsid w:val="0052732E"/>
    <w:rsid w:val="00527A7C"/>
    <w:rsid w:val="00533A46"/>
    <w:rsid w:val="00533CE3"/>
    <w:rsid w:val="00534645"/>
    <w:rsid w:val="0053540B"/>
    <w:rsid w:val="005364BE"/>
    <w:rsid w:val="00540443"/>
    <w:rsid w:val="00541DBE"/>
    <w:rsid w:val="00542C81"/>
    <w:rsid w:val="0054478E"/>
    <w:rsid w:val="00545036"/>
    <w:rsid w:val="00545E6A"/>
    <w:rsid w:val="005471C0"/>
    <w:rsid w:val="0054790B"/>
    <w:rsid w:val="00550A58"/>
    <w:rsid w:val="00550ECA"/>
    <w:rsid w:val="00553023"/>
    <w:rsid w:val="005619AE"/>
    <w:rsid w:val="005633DE"/>
    <w:rsid w:val="0057057D"/>
    <w:rsid w:val="005714EE"/>
    <w:rsid w:val="0057539E"/>
    <w:rsid w:val="005758F4"/>
    <w:rsid w:val="00582869"/>
    <w:rsid w:val="005849D3"/>
    <w:rsid w:val="005A1D64"/>
    <w:rsid w:val="005A23E3"/>
    <w:rsid w:val="005A64BB"/>
    <w:rsid w:val="005B2E54"/>
    <w:rsid w:val="005B2EF4"/>
    <w:rsid w:val="005B4D11"/>
    <w:rsid w:val="005B4F38"/>
    <w:rsid w:val="005B55C4"/>
    <w:rsid w:val="005C157B"/>
    <w:rsid w:val="005C186B"/>
    <w:rsid w:val="005C2E58"/>
    <w:rsid w:val="005C395E"/>
    <w:rsid w:val="005C5D7A"/>
    <w:rsid w:val="005D0670"/>
    <w:rsid w:val="005D2F5E"/>
    <w:rsid w:val="005D57E6"/>
    <w:rsid w:val="005D74C3"/>
    <w:rsid w:val="005E209C"/>
    <w:rsid w:val="005E44D0"/>
    <w:rsid w:val="005E6913"/>
    <w:rsid w:val="005E70FB"/>
    <w:rsid w:val="005F0838"/>
    <w:rsid w:val="005F0CF7"/>
    <w:rsid w:val="005F1BE7"/>
    <w:rsid w:val="005F4505"/>
    <w:rsid w:val="005F4990"/>
    <w:rsid w:val="005F599F"/>
    <w:rsid w:val="00603EC5"/>
    <w:rsid w:val="006100A6"/>
    <w:rsid w:val="006103C0"/>
    <w:rsid w:val="006140A1"/>
    <w:rsid w:val="00615EF2"/>
    <w:rsid w:val="00616B46"/>
    <w:rsid w:val="00616EC9"/>
    <w:rsid w:val="00617001"/>
    <w:rsid w:val="00617C30"/>
    <w:rsid w:val="006225AB"/>
    <w:rsid w:val="00626A03"/>
    <w:rsid w:val="00630FD1"/>
    <w:rsid w:val="00631E9E"/>
    <w:rsid w:val="00633E19"/>
    <w:rsid w:val="00635B50"/>
    <w:rsid w:val="00640455"/>
    <w:rsid w:val="00641587"/>
    <w:rsid w:val="006417F0"/>
    <w:rsid w:val="00642433"/>
    <w:rsid w:val="0064278B"/>
    <w:rsid w:val="00650BB4"/>
    <w:rsid w:val="00652805"/>
    <w:rsid w:val="006541E0"/>
    <w:rsid w:val="00661944"/>
    <w:rsid w:val="00662410"/>
    <w:rsid w:val="006658C4"/>
    <w:rsid w:val="006661E4"/>
    <w:rsid w:val="00670951"/>
    <w:rsid w:val="00673031"/>
    <w:rsid w:val="00675289"/>
    <w:rsid w:val="00676A57"/>
    <w:rsid w:val="00680890"/>
    <w:rsid w:val="006815FD"/>
    <w:rsid w:val="00681B19"/>
    <w:rsid w:val="00684A48"/>
    <w:rsid w:val="00684A60"/>
    <w:rsid w:val="00684CB2"/>
    <w:rsid w:val="00690881"/>
    <w:rsid w:val="00696C2D"/>
    <w:rsid w:val="006A042A"/>
    <w:rsid w:val="006A2195"/>
    <w:rsid w:val="006A245F"/>
    <w:rsid w:val="006A5F2C"/>
    <w:rsid w:val="006B1F09"/>
    <w:rsid w:val="006B3346"/>
    <w:rsid w:val="006B5517"/>
    <w:rsid w:val="006B719A"/>
    <w:rsid w:val="006C164C"/>
    <w:rsid w:val="006C16BD"/>
    <w:rsid w:val="006C2BCB"/>
    <w:rsid w:val="006C4063"/>
    <w:rsid w:val="006C474C"/>
    <w:rsid w:val="006C5363"/>
    <w:rsid w:val="006C6037"/>
    <w:rsid w:val="006C6C60"/>
    <w:rsid w:val="006D175F"/>
    <w:rsid w:val="006D4F41"/>
    <w:rsid w:val="006E1A64"/>
    <w:rsid w:val="006E65B3"/>
    <w:rsid w:val="006E684E"/>
    <w:rsid w:val="006E7A0D"/>
    <w:rsid w:val="006F27AD"/>
    <w:rsid w:val="006F43FE"/>
    <w:rsid w:val="006F54A0"/>
    <w:rsid w:val="006F5FCB"/>
    <w:rsid w:val="00700230"/>
    <w:rsid w:val="00700294"/>
    <w:rsid w:val="007016DA"/>
    <w:rsid w:val="007022EF"/>
    <w:rsid w:val="0070441D"/>
    <w:rsid w:val="00711DE6"/>
    <w:rsid w:val="007129AF"/>
    <w:rsid w:val="00713698"/>
    <w:rsid w:val="00714FDD"/>
    <w:rsid w:val="0071675A"/>
    <w:rsid w:val="007210E7"/>
    <w:rsid w:val="00721103"/>
    <w:rsid w:val="00721933"/>
    <w:rsid w:val="007220C3"/>
    <w:rsid w:val="007227AA"/>
    <w:rsid w:val="00722CD8"/>
    <w:rsid w:val="00724CC3"/>
    <w:rsid w:val="00725136"/>
    <w:rsid w:val="00725539"/>
    <w:rsid w:val="00730BE5"/>
    <w:rsid w:val="00731A6B"/>
    <w:rsid w:val="00733141"/>
    <w:rsid w:val="0073500B"/>
    <w:rsid w:val="00735135"/>
    <w:rsid w:val="00737F44"/>
    <w:rsid w:val="007419AC"/>
    <w:rsid w:val="0074332A"/>
    <w:rsid w:val="0074707A"/>
    <w:rsid w:val="00753CC4"/>
    <w:rsid w:val="007542C0"/>
    <w:rsid w:val="007571ED"/>
    <w:rsid w:val="00761990"/>
    <w:rsid w:val="00762F3E"/>
    <w:rsid w:val="007645AF"/>
    <w:rsid w:val="0076594F"/>
    <w:rsid w:val="00767F76"/>
    <w:rsid w:val="0077061C"/>
    <w:rsid w:val="007709DF"/>
    <w:rsid w:val="00772E21"/>
    <w:rsid w:val="0077536D"/>
    <w:rsid w:val="007769C6"/>
    <w:rsid w:val="007818B9"/>
    <w:rsid w:val="00787EF1"/>
    <w:rsid w:val="00790C0B"/>
    <w:rsid w:val="00791AE4"/>
    <w:rsid w:val="007A1A06"/>
    <w:rsid w:val="007A2977"/>
    <w:rsid w:val="007A7B7E"/>
    <w:rsid w:val="007B063F"/>
    <w:rsid w:val="007B13C6"/>
    <w:rsid w:val="007B383D"/>
    <w:rsid w:val="007B60EB"/>
    <w:rsid w:val="007B6B6A"/>
    <w:rsid w:val="007C1C5F"/>
    <w:rsid w:val="007C620D"/>
    <w:rsid w:val="007C6368"/>
    <w:rsid w:val="007C75D7"/>
    <w:rsid w:val="007D27B6"/>
    <w:rsid w:val="007D2E87"/>
    <w:rsid w:val="007D442C"/>
    <w:rsid w:val="007D58BC"/>
    <w:rsid w:val="007D729E"/>
    <w:rsid w:val="007E0A34"/>
    <w:rsid w:val="007E3683"/>
    <w:rsid w:val="007E47FE"/>
    <w:rsid w:val="007E7669"/>
    <w:rsid w:val="007E7DBE"/>
    <w:rsid w:val="007E7E1A"/>
    <w:rsid w:val="007F2F53"/>
    <w:rsid w:val="007F3BAE"/>
    <w:rsid w:val="007F4051"/>
    <w:rsid w:val="007F4C1B"/>
    <w:rsid w:val="00800F93"/>
    <w:rsid w:val="008014FC"/>
    <w:rsid w:val="008045DB"/>
    <w:rsid w:val="008070F2"/>
    <w:rsid w:val="008105FF"/>
    <w:rsid w:val="00811794"/>
    <w:rsid w:val="00811861"/>
    <w:rsid w:val="00811DC0"/>
    <w:rsid w:val="0081223A"/>
    <w:rsid w:val="00812F4C"/>
    <w:rsid w:val="00813293"/>
    <w:rsid w:val="008134A9"/>
    <w:rsid w:val="00815000"/>
    <w:rsid w:val="00815BDD"/>
    <w:rsid w:val="00817423"/>
    <w:rsid w:val="008237DD"/>
    <w:rsid w:val="00825A50"/>
    <w:rsid w:val="00826DBA"/>
    <w:rsid w:val="00827F11"/>
    <w:rsid w:val="0083054D"/>
    <w:rsid w:val="00833764"/>
    <w:rsid w:val="00834FAB"/>
    <w:rsid w:val="00836380"/>
    <w:rsid w:val="00836E18"/>
    <w:rsid w:val="00836F01"/>
    <w:rsid w:val="00836F13"/>
    <w:rsid w:val="00841D66"/>
    <w:rsid w:val="00845597"/>
    <w:rsid w:val="00845EBD"/>
    <w:rsid w:val="00847FC7"/>
    <w:rsid w:val="00853583"/>
    <w:rsid w:val="008563F6"/>
    <w:rsid w:val="00856F75"/>
    <w:rsid w:val="00856F85"/>
    <w:rsid w:val="00861583"/>
    <w:rsid w:val="008633AD"/>
    <w:rsid w:val="0086452D"/>
    <w:rsid w:val="00864B39"/>
    <w:rsid w:val="008678B1"/>
    <w:rsid w:val="00873231"/>
    <w:rsid w:val="008737ED"/>
    <w:rsid w:val="00873E5B"/>
    <w:rsid w:val="00873F6D"/>
    <w:rsid w:val="008830FE"/>
    <w:rsid w:val="00883804"/>
    <w:rsid w:val="00886830"/>
    <w:rsid w:val="00886F15"/>
    <w:rsid w:val="00887F58"/>
    <w:rsid w:val="00892D1D"/>
    <w:rsid w:val="008949E1"/>
    <w:rsid w:val="00894BCD"/>
    <w:rsid w:val="00896D64"/>
    <w:rsid w:val="008A2C1E"/>
    <w:rsid w:val="008A442E"/>
    <w:rsid w:val="008A5DEA"/>
    <w:rsid w:val="008A62A1"/>
    <w:rsid w:val="008B0A4F"/>
    <w:rsid w:val="008B172E"/>
    <w:rsid w:val="008B5CDC"/>
    <w:rsid w:val="008B73C1"/>
    <w:rsid w:val="008C3AFB"/>
    <w:rsid w:val="008C4A4A"/>
    <w:rsid w:val="008D0D4C"/>
    <w:rsid w:val="008D63DA"/>
    <w:rsid w:val="008D6E49"/>
    <w:rsid w:val="008D6FFC"/>
    <w:rsid w:val="008E121F"/>
    <w:rsid w:val="008E2E1A"/>
    <w:rsid w:val="008E6114"/>
    <w:rsid w:val="008F01F6"/>
    <w:rsid w:val="008F1595"/>
    <w:rsid w:val="008F2B0D"/>
    <w:rsid w:val="00902FB8"/>
    <w:rsid w:val="00902FFD"/>
    <w:rsid w:val="00904BBF"/>
    <w:rsid w:val="009137B8"/>
    <w:rsid w:val="00914E9F"/>
    <w:rsid w:val="009161FB"/>
    <w:rsid w:val="00916269"/>
    <w:rsid w:val="009220F0"/>
    <w:rsid w:val="00924475"/>
    <w:rsid w:val="009251C2"/>
    <w:rsid w:val="009257CC"/>
    <w:rsid w:val="009257F0"/>
    <w:rsid w:val="00925D5C"/>
    <w:rsid w:val="00926704"/>
    <w:rsid w:val="009310AD"/>
    <w:rsid w:val="00933C0A"/>
    <w:rsid w:val="009347BA"/>
    <w:rsid w:val="00934EB8"/>
    <w:rsid w:val="00935B97"/>
    <w:rsid w:val="00936767"/>
    <w:rsid w:val="00936862"/>
    <w:rsid w:val="00936C4D"/>
    <w:rsid w:val="009436E4"/>
    <w:rsid w:val="009519A5"/>
    <w:rsid w:val="009525BE"/>
    <w:rsid w:val="009529FB"/>
    <w:rsid w:val="00954DEF"/>
    <w:rsid w:val="00955658"/>
    <w:rsid w:val="00957259"/>
    <w:rsid w:val="009611BB"/>
    <w:rsid w:val="00962F8C"/>
    <w:rsid w:val="00964A21"/>
    <w:rsid w:val="00964AF2"/>
    <w:rsid w:val="00964D97"/>
    <w:rsid w:val="0096667F"/>
    <w:rsid w:val="00966BA3"/>
    <w:rsid w:val="009728F8"/>
    <w:rsid w:val="00972AF5"/>
    <w:rsid w:val="00972D17"/>
    <w:rsid w:val="00974CA9"/>
    <w:rsid w:val="00975308"/>
    <w:rsid w:val="0097582A"/>
    <w:rsid w:val="00976167"/>
    <w:rsid w:val="00981133"/>
    <w:rsid w:val="0098117C"/>
    <w:rsid w:val="009824B5"/>
    <w:rsid w:val="009835DF"/>
    <w:rsid w:val="00983852"/>
    <w:rsid w:val="00985193"/>
    <w:rsid w:val="00985572"/>
    <w:rsid w:val="0098602F"/>
    <w:rsid w:val="00990015"/>
    <w:rsid w:val="00991485"/>
    <w:rsid w:val="009937CD"/>
    <w:rsid w:val="00993870"/>
    <w:rsid w:val="00994ACF"/>
    <w:rsid w:val="009955AA"/>
    <w:rsid w:val="00996206"/>
    <w:rsid w:val="009A0216"/>
    <w:rsid w:val="009A08B0"/>
    <w:rsid w:val="009A16D8"/>
    <w:rsid w:val="009A2BE9"/>
    <w:rsid w:val="009A2E21"/>
    <w:rsid w:val="009A3B8E"/>
    <w:rsid w:val="009A546A"/>
    <w:rsid w:val="009A61C6"/>
    <w:rsid w:val="009A6611"/>
    <w:rsid w:val="009B76BD"/>
    <w:rsid w:val="009C1F33"/>
    <w:rsid w:val="009C4D98"/>
    <w:rsid w:val="009C4DC2"/>
    <w:rsid w:val="009C636B"/>
    <w:rsid w:val="009D0B4B"/>
    <w:rsid w:val="009D0B59"/>
    <w:rsid w:val="009D1F92"/>
    <w:rsid w:val="009D281D"/>
    <w:rsid w:val="009D2A1A"/>
    <w:rsid w:val="009D2F40"/>
    <w:rsid w:val="009D33D5"/>
    <w:rsid w:val="009D50FE"/>
    <w:rsid w:val="009D6170"/>
    <w:rsid w:val="009D6AC7"/>
    <w:rsid w:val="009E4E08"/>
    <w:rsid w:val="009E4E44"/>
    <w:rsid w:val="009E5713"/>
    <w:rsid w:val="009E58A8"/>
    <w:rsid w:val="009E6C9D"/>
    <w:rsid w:val="009E738C"/>
    <w:rsid w:val="009F12F9"/>
    <w:rsid w:val="009F1C16"/>
    <w:rsid w:val="009F45AC"/>
    <w:rsid w:val="009F4F4C"/>
    <w:rsid w:val="009F518F"/>
    <w:rsid w:val="009F5FF7"/>
    <w:rsid w:val="009F6163"/>
    <w:rsid w:val="009F682C"/>
    <w:rsid w:val="009F69D6"/>
    <w:rsid w:val="009F6DF4"/>
    <w:rsid w:val="00A013C3"/>
    <w:rsid w:val="00A024EF"/>
    <w:rsid w:val="00A02BF0"/>
    <w:rsid w:val="00A02F5A"/>
    <w:rsid w:val="00A04754"/>
    <w:rsid w:val="00A04EB8"/>
    <w:rsid w:val="00A0600B"/>
    <w:rsid w:val="00A106E0"/>
    <w:rsid w:val="00A1098F"/>
    <w:rsid w:val="00A10998"/>
    <w:rsid w:val="00A11D07"/>
    <w:rsid w:val="00A1374E"/>
    <w:rsid w:val="00A17DAA"/>
    <w:rsid w:val="00A21238"/>
    <w:rsid w:val="00A22DD5"/>
    <w:rsid w:val="00A27BD5"/>
    <w:rsid w:val="00A302EC"/>
    <w:rsid w:val="00A3088D"/>
    <w:rsid w:val="00A30C9B"/>
    <w:rsid w:val="00A3120B"/>
    <w:rsid w:val="00A32A25"/>
    <w:rsid w:val="00A34BFB"/>
    <w:rsid w:val="00A407D3"/>
    <w:rsid w:val="00A40A37"/>
    <w:rsid w:val="00A40E06"/>
    <w:rsid w:val="00A4114E"/>
    <w:rsid w:val="00A4344E"/>
    <w:rsid w:val="00A43474"/>
    <w:rsid w:val="00A45F15"/>
    <w:rsid w:val="00A46641"/>
    <w:rsid w:val="00A47D3C"/>
    <w:rsid w:val="00A500C3"/>
    <w:rsid w:val="00A51E16"/>
    <w:rsid w:val="00A53103"/>
    <w:rsid w:val="00A54CFC"/>
    <w:rsid w:val="00A56359"/>
    <w:rsid w:val="00A6007B"/>
    <w:rsid w:val="00A60700"/>
    <w:rsid w:val="00A63E4B"/>
    <w:rsid w:val="00A63FD0"/>
    <w:rsid w:val="00A66F46"/>
    <w:rsid w:val="00A67114"/>
    <w:rsid w:val="00A701D3"/>
    <w:rsid w:val="00A72922"/>
    <w:rsid w:val="00A7330A"/>
    <w:rsid w:val="00A76A9C"/>
    <w:rsid w:val="00A8315D"/>
    <w:rsid w:val="00A83356"/>
    <w:rsid w:val="00A8351D"/>
    <w:rsid w:val="00A8448A"/>
    <w:rsid w:val="00A865C8"/>
    <w:rsid w:val="00A91B28"/>
    <w:rsid w:val="00A95446"/>
    <w:rsid w:val="00A964AB"/>
    <w:rsid w:val="00A967C1"/>
    <w:rsid w:val="00A96DEA"/>
    <w:rsid w:val="00A9728D"/>
    <w:rsid w:val="00A97930"/>
    <w:rsid w:val="00AA0E4C"/>
    <w:rsid w:val="00AA1B8B"/>
    <w:rsid w:val="00AA3535"/>
    <w:rsid w:val="00AA48CB"/>
    <w:rsid w:val="00AA4EF3"/>
    <w:rsid w:val="00AA5A3A"/>
    <w:rsid w:val="00AA6344"/>
    <w:rsid w:val="00AB1324"/>
    <w:rsid w:val="00AB2FD5"/>
    <w:rsid w:val="00AB3687"/>
    <w:rsid w:val="00AB3D64"/>
    <w:rsid w:val="00AB7652"/>
    <w:rsid w:val="00AB7BCC"/>
    <w:rsid w:val="00AC0E70"/>
    <w:rsid w:val="00AC1B5B"/>
    <w:rsid w:val="00AC2550"/>
    <w:rsid w:val="00AC6034"/>
    <w:rsid w:val="00AD2DCC"/>
    <w:rsid w:val="00AD2FEC"/>
    <w:rsid w:val="00AD65D7"/>
    <w:rsid w:val="00AD7B59"/>
    <w:rsid w:val="00AE0A73"/>
    <w:rsid w:val="00AE18C7"/>
    <w:rsid w:val="00AE31DB"/>
    <w:rsid w:val="00AE3955"/>
    <w:rsid w:val="00AE42D1"/>
    <w:rsid w:val="00AF551F"/>
    <w:rsid w:val="00AF7155"/>
    <w:rsid w:val="00B03791"/>
    <w:rsid w:val="00B05A0D"/>
    <w:rsid w:val="00B07162"/>
    <w:rsid w:val="00B1067D"/>
    <w:rsid w:val="00B108B2"/>
    <w:rsid w:val="00B11053"/>
    <w:rsid w:val="00B11461"/>
    <w:rsid w:val="00B1360C"/>
    <w:rsid w:val="00B17163"/>
    <w:rsid w:val="00B17D99"/>
    <w:rsid w:val="00B22BBC"/>
    <w:rsid w:val="00B22E91"/>
    <w:rsid w:val="00B30706"/>
    <w:rsid w:val="00B325B0"/>
    <w:rsid w:val="00B333A3"/>
    <w:rsid w:val="00B33CC9"/>
    <w:rsid w:val="00B34B04"/>
    <w:rsid w:val="00B355ED"/>
    <w:rsid w:val="00B3605B"/>
    <w:rsid w:val="00B40037"/>
    <w:rsid w:val="00B42EB4"/>
    <w:rsid w:val="00B44DA9"/>
    <w:rsid w:val="00B4620A"/>
    <w:rsid w:val="00B50E47"/>
    <w:rsid w:val="00B510EE"/>
    <w:rsid w:val="00B5418F"/>
    <w:rsid w:val="00B56928"/>
    <w:rsid w:val="00B57449"/>
    <w:rsid w:val="00B57550"/>
    <w:rsid w:val="00B60965"/>
    <w:rsid w:val="00B621EE"/>
    <w:rsid w:val="00B622B9"/>
    <w:rsid w:val="00B66794"/>
    <w:rsid w:val="00B6761A"/>
    <w:rsid w:val="00B677AA"/>
    <w:rsid w:val="00B7136E"/>
    <w:rsid w:val="00B71AF2"/>
    <w:rsid w:val="00B72F19"/>
    <w:rsid w:val="00B731F4"/>
    <w:rsid w:val="00B73555"/>
    <w:rsid w:val="00B802DB"/>
    <w:rsid w:val="00B8371C"/>
    <w:rsid w:val="00B84862"/>
    <w:rsid w:val="00B84D15"/>
    <w:rsid w:val="00B84EA1"/>
    <w:rsid w:val="00B855EE"/>
    <w:rsid w:val="00B87012"/>
    <w:rsid w:val="00B9073C"/>
    <w:rsid w:val="00B9096C"/>
    <w:rsid w:val="00B90C34"/>
    <w:rsid w:val="00B97DC4"/>
    <w:rsid w:val="00BA1F04"/>
    <w:rsid w:val="00BA3EDA"/>
    <w:rsid w:val="00BA3F9E"/>
    <w:rsid w:val="00BA4E8C"/>
    <w:rsid w:val="00BA7CE0"/>
    <w:rsid w:val="00BA7E7B"/>
    <w:rsid w:val="00BB2771"/>
    <w:rsid w:val="00BB436D"/>
    <w:rsid w:val="00BC0892"/>
    <w:rsid w:val="00BC0C58"/>
    <w:rsid w:val="00BC282D"/>
    <w:rsid w:val="00BC2ABD"/>
    <w:rsid w:val="00BC2CA3"/>
    <w:rsid w:val="00BC4F5D"/>
    <w:rsid w:val="00BC71DB"/>
    <w:rsid w:val="00BC71FD"/>
    <w:rsid w:val="00BD0B5B"/>
    <w:rsid w:val="00BD1221"/>
    <w:rsid w:val="00BD158D"/>
    <w:rsid w:val="00BD238D"/>
    <w:rsid w:val="00BD3889"/>
    <w:rsid w:val="00BD3AD9"/>
    <w:rsid w:val="00BD3C23"/>
    <w:rsid w:val="00BD4E91"/>
    <w:rsid w:val="00BD7204"/>
    <w:rsid w:val="00BD76A2"/>
    <w:rsid w:val="00BE083D"/>
    <w:rsid w:val="00BE3B29"/>
    <w:rsid w:val="00BE6E31"/>
    <w:rsid w:val="00BF0B2E"/>
    <w:rsid w:val="00BF2101"/>
    <w:rsid w:val="00BF2D4A"/>
    <w:rsid w:val="00BF30AA"/>
    <w:rsid w:val="00BF4CF2"/>
    <w:rsid w:val="00BF6921"/>
    <w:rsid w:val="00BF730E"/>
    <w:rsid w:val="00BF7C54"/>
    <w:rsid w:val="00C03496"/>
    <w:rsid w:val="00C043FB"/>
    <w:rsid w:val="00C0624B"/>
    <w:rsid w:val="00C0663B"/>
    <w:rsid w:val="00C06FE8"/>
    <w:rsid w:val="00C1342F"/>
    <w:rsid w:val="00C14E80"/>
    <w:rsid w:val="00C166FA"/>
    <w:rsid w:val="00C16A72"/>
    <w:rsid w:val="00C203C9"/>
    <w:rsid w:val="00C21384"/>
    <w:rsid w:val="00C230D1"/>
    <w:rsid w:val="00C23E8C"/>
    <w:rsid w:val="00C26784"/>
    <w:rsid w:val="00C267A9"/>
    <w:rsid w:val="00C27F07"/>
    <w:rsid w:val="00C307C2"/>
    <w:rsid w:val="00C31B8D"/>
    <w:rsid w:val="00C34BD0"/>
    <w:rsid w:val="00C354F4"/>
    <w:rsid w:val="00C40EB0"/>
    <w:rsid w:val="00C43F9C"/>
    <w:rsid w:val="00C4768E"/>
    <w:rsid w:val="00C50FA6"/>
    <w:rsid w:val="00C51D40"/>
    <w:rsid w:val="00C52B9A"/>
    <w:rsid w:val="00C53D7E"/>
    <w:rsid w:val="00C5737B"/>
    <w:rsid w:val="00C57543"/>
    <w:rsid w:val="00C661C2"/>
    <w:rsid w:val="00C6620E"/>
    <w:rsid w:val="00C6645A"/>
    <w:rsid w:val="00C73D7A"/>
    <w:rsid w:val="00C80077"/>
    <w:rsid w:val="00C801F3"/>
    <w:rsid w:val="00C808BB"/>
    <w:rsid w:val="00C8192F"/>
    <w:rsid w:val="00C84659"/>
    <w:rsid w:val="00C85993"/>
    <w:rsid w:val="00C90684"/>
    <w:rsid w:val="00C91475"/>
    <w:rsid w:val="00C91553"/>
    <w:rsid w:val="00C91BF7"/>
    <w:rsid w:val="00C931F2"/>
    <w:rsid w:val="00C95889"/>
    <w:rsid w:val="00C97A86"/>
    <w:rsid w:val="00CA1E34"/>
    <w:rsid w:val="00CA35D7"/>
    <w:rsid w:val="00CA3BB3"/>
    <w:rsid w:val="00CA7B16"/>
    <w:rsid w:val="00CB006D"/>
    <w:rsid w:val="00CB09FB"/>
    <w:rsid w:val="00CB157C"/>
    <w:rsid w:val="00CB4112"/>
    <w:rsid w:val="00CB634D"/>
    <w:rsid w:val="00CB7A96"/>
    <w:rsid w:val="00CC10D3"/>
    <w:rsid w:val="00CC22BA"/>
    <w:rsid w:val="00CC4A98"/>
    <w:rsid w:val="00CC5AC0"/>
    <w:rsid w:val="00CD028F"/>
    <w:rsid w:val="00CD16CB"/>
    <w:rsid w:val="00CD4335"/>
    <w:rsid w:val="00CD718A"/>
    <w:rsid w:val="00CE2FBC"/>
    <w:rsid w:val="00CE5071"/>
    <w:rsid w:val="00CE6490"/>
    <w:rsid w:val="00CE73F3"/>
    <w:rsid w:val="00CF0159"/>
    <w:rsid w:val="00D00BAD"/>
    <w:rsid w:val="00D0242B"/>
    <w:rsid w:val="00D06700"/>
    <w:rsid w:val="00D0754E"/>
    <w:rsid w:val="00D07EC9"/>
    <w:rsid w:val="00D10F9A"/>
    <w:rsid w:val="00D11229"/>
    <w:rsid w:val="00D154D8"/>
    <w:rsid w:val="00D15B15"/>
    <w:rsid w:val="00D17F5D"/>
    <w:rsid w:val="00D204D1"/>
    <w:rsid w:val="00D20544"/>
    <w:rsid w:val="00D23431"/>
    <w:rsid w:val="00D23CFE"/>
    <w:rsid w:val="00D271E7"/>
    <w:rsid w:val="00D30070"/>
    <w:rsid w:val="00D31523"/>
    <w:rsid w:val="00D32C38"/>
    <w:rsid w:val="00D345EC"/>
    <w:rsid w:val="00D448B7"/>
    <w:rsid w:val="00D45D5D"/>
    <w:rsid w:val="00D504F7"/>
    <w:rsid w:val="00D51EBC"/>
    <w:rsid w:val="00D53A34"/>
    <w:rsid w:val="00D578BF"/>
    <w:rsid w:val="00D621DF"/>
    <w:rsid w:val="00D6326C"/>
    <w:rsid w:val="00D6359D"/>
    <w:rsid w:val="00D665A2"/>
    <w:rsid w:val="00D73882"/>
    <w:rsid w:val="00D9347A"/>
    <w:rsid w:val="00D96971"/>
    <w:rsid w:val="00D96C5F"/>
    <w:rsid w:val="00D96C79"/>
    <w:rsid w:val="00DB1BE0"/>
    <w:rsid w:val="00DB1EEC"/>
    <w:rsid w:val="00DB29A7"/>
    <w:rsid w:val="00DB3132"/>
    <w:rsid w:val="00DB520A"/>
    <w:rsid w:val="00DB6218"/>
    <w:rsid w:val="00DC2010"/>
    <w:rsid w:val="00DC32B4"/>
    <w:rsid w:val="00DC4BF5"/>
    <w:rsid w:val="00DC57E9"/>
    <w:rsid w:val="00DC5D20"/>
    <w:rsid w:val="00DC60DB"/>
    <w:rsid w:val="00DC7CE3"/>
    <w:rsid w:val="00DD0131"/>
    <w:rsid w:val="00DD1F28"/>
    <w:rsid w:val="00DD26FB"/>
    <w:rsid w:val="00DD4AEA"/>
    <w:rsid w:val="00DD6EAB"/>
    <w:rsid w:val="00DD7B1C"/>
    <w:rsid w:val="00DE2599"/>
    <w:rsid w:val="00DE711F"/>
    <w:rsid w:val="00DF53D7"/>
    <w:rsid w:val="00DF7C11"/>
    <w:rsid w:val="00E00879"/>
    <w:rsid w:val="00E02AFF"/>
    <w:rsid w:val="00E0587D"/>
    <w:rsid w:val="00E0667C"/>
    <w:rsid w:val="00E06D42"/>
    <w:rsid w:val="00E07120"/>
    <w:rsid w:val="00E115A0"/>
    <w:rsid w:val="00E20470"/>
    <w:rsid w:val="00E20F87"/>
    <w:rsid w:val="00E21D92"/>
    <w:rsid w:val="00E22155"/>
    <w:rsid w:val="00E2231B"/>
    <w:rsid w:val="00E23BFD"/>
    <w:rsid w:val="00E26101"/>
    <w:rsid w:val="00E26681"/>
    <w:rsid w:val="00E26E3E"/>
    <w:rsid w:val="00E3013A"/>
    <w:rsid w:val="00E31816"/>
    <w:rsid w:val="00E347ED"/>
    <w:rsid w:val="00E362A3"/>
    <w:rsid w:val="00E37504"/>
    <w:rsid w:val="00E377D4"/>
    <w:rsid w:val="00E378D2"/>
    <w:rsid w:val="00E40079"/>
    <w:rsid w:val="00E45662"/>
    <w:rsid w:val="00E475B1"/>
    <w:rsid w:val="00E47DDF"/>
    <w:rsid w:val="00E51A6C"/>
    <w:rsid w:val="00E52D4E"/>
    <w:rsid w:val="00E53B5D"/>
    <w:rsid w:val="00E54871"/>
    <w:rsid w:val="00E608C3"/>
    <w:rsid w:val="00E60B4F"/>
    <w:rsid w:val="00E6164E"/>
    <w:rsid w:val="00E62388"/>
    <w:rsid w:val="00E64089"/>
    <w:rsid w:val="00E644FB"/>
    <w:rsid w:val="00E64606"/>
    <w:rsid w:val="00E66BCE"/>
    <w:rsid w:val="00E7023E"/>
    <w:rsid w:val="00E72ACE"/>
    <w:rsid w:val="00E72D4D"/>
    <w:rsid w:val="00E73393"/>
    <w:rsid w:val="00E73791"/>
    <w:rsid w:val="00E7380E"/>
    <w:rsid w:val="00E73DD8"/>
    <w:rsid w:val="00E74FB8"/>
    <w:rsid w:val="00E751B7"/>
    <w:rsid w:val="00E85372"/>
    <w:rsid w:val="00E863CE"/>
    <w:rsid w:val="00E90276"/>
    <w:rsid w:val="00E9045B"/>
    <w:rsid w:val="00E9084D"/>
    <w:rsid w:val="00E9620B"/>
    <w:rsid w:val="00E975B0"/>
    <w:rsid w:val="00E97A67"/>
    <w:rsid w:val="00EA1B7E"/>
    <w:rsid w:val="00EA2968"/>
    <w:rsid w:val="00EA64DE"/>
    <w:rsid w:val="00EA77E9"/>
    <w:rsid w:val="00EA7A64"/>
    <w:rsid w:val="00EA7CB8"/>
    <w:rsid w:val="00EB3EF5"/>
    <w:rsid w:val="00EB4155"/>
    <w:rsid w:val="00EB7FEC"/>
    <w:rsid w:val="00EC133D"/>
    <w:rsid w:val="00EC13A2"/>
    <w:rsid w:val="00EC167E"/>
    <w:rsid w:val="00EC3581"/>
    <w:rsid w:val="00EC5A02"/>
    <w:rsid w:val="00ED1666"/>
    <w:rsid w:val="00EE0162"/>
    <w:rsid w:val="00EE243B"/>
    <w:rsid w:val="00EE2E3A"/>
    <w:rsid w:val="00EE3943"/>
    <w:rsid w:val="00EE3DF6"/>
    <w:rsid w:val="00EE47BE"/>
    <w:rsid w:val="00EE5C39"/>
    <w:rsid w:val="00EE6AF4"/>
    <w:rsid w:val="00EE7CF8"/>
    <w:rsid w:val="00EE7F70"/>
    <w:rsid w:val="00EF1417"/>
    <w:rsid w:val="00EF2D3D"/>
    <w:rsid w:val="00EF3B1A"/>
    <w:rsid w:val="00EF6520"/>
    <w:rsid w:val="00EF669F"/>
    <w:rsid w:val="00EF7048"/>
    <w:rsid w:val="00F02A9C"/>
    <w:rsid w:val="00F067C5"/>
    <w:rsid w:val="00F07273"/>
    <w:rsid w:val="00F15861"/>
    <w:rsid w:val="00F164BA"/>
    <w:rsid w:val="00F20B37"/>
    <w:rsid w:val="00F21D21"/>
    <w:rsid w:val="00F22477"/>
    <w:rsid w:val="00F2286F"/>
    <w:rsid w:val="00F26CFB"/>
    <w:rsid w:val="00F26D8A"/>
    <w:rsid w:val="00F300A1"/>
    <w:rsid w:val="00F3104B"/>
    <w:rsid w:val="00F4522E"/>
    <w:rsid w:val="00F46A5B"/>
    <w:rsid w:val="00F5015D"/>
    <w:rsid w:val="00F56303"/>
    <w:rsid w:val="00F633FA"/>
    <w:rsid w:val="00F65808"/>
    <w:rsid w:val="00F65D2D"/>
    <w:rsid w:val="00F66D51"/>
    <w:rsid w:val="00F72629"/>
    <w:rsid w:val="00F727B5"/>
    <w:rsid w:val="00F73520"/>
    <w:rsid w:val="00F738B8"/>
    <w:rsid w:val="00F77878"/>
    <w:rsid w:val="00F7794D"/>
    <w:rsid w:val="00F8279A"/>
    <w:rsid w:val="00F831B5"/>
    <w:rsid w:val="00F85BAB"/>
    <w:rsid w:val="00F873E8"/>
    <w:rsid w:val="00F877F7"/>
    <w:rsid w:val="00F957C9"/>
    <w:rsid w:val="00F974AB"/>
    <w:rsid w:val="00FA36CA"/>
    <w:rsid w:val="00FA4DDA"/>
    <w:rsid w:val="00FA5589"/>
    <w:rsid w:val="00FA69B5"/>
    <w:rsid w:val="00FA7A67"/>
    <w:rsid w:val="00FB08D4"/>
    <w:rsid w:val="00FB13C1"/>
    <w:rsid w:val="00FB1813"/>
    <w:rsid w:val="00FB2FAC"/>
    <w:rsid w:val="00FB5C57"/>
    <w:rsid w:val="00FB5CA8"/>
    <w:rsid w:val="00FB5D50"/>
    <w:rsid w:val="00FB71B1"/>
    <w:rsid w:val="00FC269F"/>
    <w:rsid w:val="00FC62C6"/>
    <w:rsid w:val="00FC6856"/>
    <w:rsid w:val="00FC73E4"/>
    <w:rsid w:val="00FD3A33"/>
    <w:rsid w:val="00FD694D"/>
    <w:rsid w:val="00FD75F2"/>
    <w:rsid w:val="00FE20E2"/>
    <w:rsid w:val="00FE5C58"/>
    <w:rsid w:val="00FE5EA1"/>
    <w:rsid w:val="00FE606A"/>
    <w:rsid w:val="00FE65B3"/>
    <w:rsid w:val="00FE68FF"/>
    <w:rsid w:val="00FE70A7"/>
    <w:rsid w:val="00FE7138"/>
    <w:rsid w:val="00FE7C01"/>
    <w:rsid w:val="00FF0D0D"/>
    <w:rsid w:val="00FF1A7D"/>
    <w:rsid w:val="00FF33C3"/>
    <w:rsid w:val="00FF58B0"/>
    <w:rsid w:val="00FF6137"/>
    <w:rsid w:val="00FF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2A44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71C"/>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rsid w:val="00CA3BB3"/>
    <w:pPr>
      <w:widowControl w:val="0"/>
      <w:numPr>
        <w:numId w:val="13"/>
      </w:numPr>
      <w:tabs>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ALTS FOOTNOTE Char"/>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Appel note de bas de p,Style 12,(NECG) Footnote Reference,Style 124,Style 13,o,fr,Style 3"/>
    <w:uiPriority w:val="99"/>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table" w:styleId="TableGrid">
    <w:name w:val="Table Grid"/>
    <w:basedOn w:val="TableNormal"/>
    <w:rsid w:val="009F1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
    <w:link w:val="FootnoteText"/>
    <w:uiPriority w:val="99"/>
    <w:rsid w:val="002037C5"/>
    <w:rPr>
      <w:lang w:val="en-US" w:eastAsia="en-US" w:bidi="ar-SA"/>
    </w:rPr>
  </w:style>
  <w:style w:type="character" w:customStyle="1" w:styleId="FootnoteTextCharChar">
    <w:name w:val="Footnote Text Char Char"/>
    <w:aliases w:val="ALTS FOOTNOTE Char Char,fn Char Char,Footnote Text Char1 Char Char,Footnote Text Char7 Char Char Char,Footnote Text Char4 Char1 Char Char Char,Footnote Text Char Char Char4 Char Char Char,Footnote Text Char1 Char1"/>
    <w:rsid w:val="001D2456"/>
    <w:rPr>
      <w:lang w:val="en-US" w:eastAsia="en-US" w:bidi="ar-SA"/>
    </w:rPr>
  </w:style>
  <w:style w:type="paragraph" w:styleId="ListBullet">
    <w:name w:val="List Bullet"/>
    <w:basedOn w:val="Normal"/>
    <w:rsid w:val="00B802DB"/>
    <w:pPr>
      <w:numPr>
        <w:numId w:val="23"/>
      </w:numPr>
    </w:pPr>
  </w:style>
  <w:style w:type="character" w:customStyle="1" w:styleId="ParaNumChar">
    <w:name w:val="ParaNum Char"/>
    <w:link w:val="ParaNum"/>
    <w:uiPriority w:val="99"/>
    <w:locked/>
    <w:rsid w:val="00EB4155"/>
    <w:rPr>
      <w:sz w:val="22"/>
    </w:rPr>
  </w:style>
  <w:style w:type="character" w:styleId="Hyperlink">
    <w:name w:val="Hyperlink"/>
    <w:rsid w:val="009161FB"/>
    <w:rPr>
      <w:color w:val="0000FF"/>
      <w:u w:val="single"/>
    </w:rPr>
  </w:style>
  <w:style w:type="paragraph" w:styleId="BalloonText">
    <w:name w:val="Balloon Text"/>
    <w:basedOn w:val="Normal"/>
    <w:link w:val="BalloonTextChar"/>
    <w:rsid w:val="00E7380E"/>
    <w:rPr>
      <w:rFonts w:ascii="Segoe UI" w:hAnsi="Segoe UI" w:cs="Segoe UI"/>
      <w:sz w:val="18"/>
      <w:szCs w:val="18"/>
    </w:rPr>
  </w:style>
  <w:style w:type="character" w:customStyle="1" w:styleId="BalloonTextChar">
    <w:name w:val="Balloon Text Char"/>
    <w:link w:val="BalloonText"/>
    <w:rsid w:val="00E7380E"/>
    <w:rPr>
      <w:rFonts w:ascii="Segoe UI" w:hAnsi="Segoe UI" w:cs="Segoe UI"/>
      <w:sz w:val="18"/>
      <w:szCs w:val="18"/>
    </w:rPr>
  </w:style>
  <w:style w:type="character" w:styleId="CommentReference">
    <w:name w:val="annotation reference"/>
    <w:rsid w:val="009A61C6"/>
    <w:rPr>
      <w:sz w:val="16"/>
      <w:szCs w:val="16"/>
    </w:rPr>
  </w:style>
  <w:style w:type="paragraph" w:styleId="CommentText">
    <w:name w:val="annotation text"/>
    <w:basedOn w:val="Normal"/>
    <w:link w:val="CommentTextChar"/>
    <w:rsid w:val="009A61C6"/>
    <w:rPr>
      <w:sz w:val="20"/>
    </w:rPr>
  </w:style>
  <w:style w:type="character" w:customStyle="1" w:styleId="CommentTextChar">
    <w:name w:val="Comment Text Char"/>
    <w:basedOn w:val="DefaultParagraphFont"/>
    <w:link w:val="CommentText"/>
    <w:rsid w:val="009A61C6"/>
  </w:style>
  <w:style w:type="paragraph" w:styleId="CommentSubject">
    <w:name w:val="annotation subject"/>
    <w:basedOn w:val="CommentText"/>
    <w:next w:val="CommentText"/>
    <w:link w:val="CommentSubjectChar"/>
    <w:rsid w:val="009A61C6"/>
    <w:rPr>
      <w:b/>
      <w:bCs/>
    </w:rPr>
  </w:style>
  <w:style w:type="character" w:customStyle="1" w:styleId="CommentSubjectChar">
    <w:name w:val="Comment Subject Char"/>
    <w:link w:val="CommentSubject"/>
    <w:rsid w:val="009A61C6"/>
    <w:rPr>
      <w:b/>
      <w:bCs/>
    </w:rPr>
  </w:style>
  <w:style w:type="paragraph" w:styleId="Revision">
    <w:name w:val="Revision"/>
    <w:hidden/>
    <w:uiPriority w:val="99"/>
    <w:semiHidden/>
    <w:rsid w:val="00E23BFD"/>
    <w:rPr>
      <w:sz w:val="22"/>
    </w:rPr>
  </w:style>
  <w:style w:type="paragraph" w:styleId="EndnoteText">
    <w:name w:val="endnote text"/>
    <w:basedOn w:val="Normal"/>
    <w:link w:val="EndnoteTextChar"/>
    <w:rsid w:val="00EE5C39"/>
    <w:rPr>
      <w:sz w:val="20"/>
    </w:rPr>
  </w:style>
  <w:style w:type="character" w:customStyle="1" w:styleId="EndnoteTextChar">
    <w:name w:val="Endnote Text Char"/>
    <w:basedOn w:val="DefaultParagraphFont"/>
    <w:link w:val="EndnoteText"/>
    <w:rsid w:val="00EE5C39"/>
  </w:style>
  <w:style w:type="character" w:styleId="EndnoteReference">
    <w:name w:val="endnote reference"/>
    <w:rsid w:val="00EE5C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71C"/>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rsid w:val="00CA3BB3"/>
    <w:pPr>
      <w:widowControl w:val="0"/>
      <w:numPr>
        <w:numId w:val="13"/>
      </w:numPr>
      <w:tabs>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ALTS FOOTNOTE Char"/>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Appel note de bas de p,Style 12,(NECG) Footnote Reference,Style 124,Style 13,o,fr,Style 3"/>
    <w:uiPriority w:val="99"/>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table" w:styleId="TableGrid">
    <w:name w:val="Table Grid"/>
    <w:basedOn w:val="TableNormal"/>
    <w:rsid w:val="009F1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
    <w:link w:val="FootnoteText"/>
    <w:uiPriority w:val="99"/>
    <w:rsid w:val="002037C5"/>
    <w:rPr>
      <w:lang w:val="en-US" w:eastAsia="en-US" w:bidi="ar-SA"/>
    </w:rPr>
  </w:style>
  <w:style w:type="character" w:customStyle="1" w:styleId="FootnoteTextCharChar">
    <w:name w:val="Footnote Text Char Char"/>
    <w:aliases w:val="ALTS FOOTNOTE Char Char,fn Char Char,Footnote Text Char1 Char Char,Footnote Text Char7 Char Char Char,Footnote Text Char4 Char1 Char Char Char,Footnote Text Char Char Char4 Char Char Char,Footnote Text Char1 Char1"/>
    <w:rsid w:val="001D2456"/>
    <w:rPr>
      <w:lang w:val="en-US" w:eastAsia="en-US" w:bidi="ar-SA"/>
    </w:rPr>
  </w:style>
  <w:style w:type="paragraph" w:styleId="ListBullet">
    <w:name w:val="List Bullet"/>
    <w:basedOn w:val="Normal"/>
    <w:rsid w:val="00B802DB"/>
    <w:pPr>
      <w:numPr>
        <w:numId w:val="23"/>
      </w:numPr>
    </w:pPr>
  </w:style>
  <w:style w:type="character" w:customStyle="1" w:styleId="ParaNumChar">
    <w:name w:val="ParaNum Char"/>
    <w:link w:val="ParaNum"/>
    <w:uiPriority w:val="99"/>
    <w:locked/>
    <w:rsid w:val="00EB4155"/>
    <w:rPr>
      <w:sz w:val="22"/>
    </w:rPr>
  </w:style>
  <w:style w:type="character" w:styleId="Hyperlink">
    <w:name w:val="Hyperlink"/>
    <w:rsid w:val="009161FB"/>
    <w:rPr>
      <w:color w:val="0000FF"/>
      <w:u w:val="single"/>
    </w:rPr>
  </w:style>
  <w:style w:type="paragraph" w:styleId="BalloonText">
    <w:name w:val="Balloon Text"/>
    <w:basedOn w:val="Normal"/>
    <w:link w:val="BalloonTextChar"/>
    <w:rsid w:val="00E7380E"/>
    <w:rPr>
      <w:rFonts w:ascii="Segoe UI" w:hAnsi="Segoe UI" w:cs="Segoe UI"/>
      <w:sz w:val="18"/>
      <w:szCs w:val="18"/>
    </w:rPr>
  </w:style>
  <w:style w:type="character" w:customStyle="1" w:styleId="BalloonTextChar">
    <w:name w:val="Balloon Text Char"/>
    <w:link w:val="BalloonText"/>
    <w:rsid w:val="00E7380E"/>
    <w:rPr>
      <w:rFonts w:ascii="Segoe UI" w:hAnsi="Segoe UI" w:cs="Segoe UI"/>
      <w:sz w:val="18"/>
      <w:szCs w:val="18"/>
    </w:rPr>
  </w:style>
  <w:style w:type="character" w:styleId="CommentReference">
    <w:name w:val="annotation reference"/>
    <w:rsid w:val="009A61C6"/>
    <w:rPr>
      <w:sz w:val="16"/>
      <w:szCs w:val="16"/>
    </w:rPr>
  </w:style>
  <w:style w:type="paragraph" w:styleId="CommentText">
    <w:name w:val="annotation text"/>
    <w:basedOn w:val="Normal"/>
    <w:link w:val="CommentTextChar"/>
    <w:rsid w:val="009A61C6"/>
    <w:rPr>
      <w:sz w:val="20"/>
    </w:rPr>
  </w:style>
  <w:style w:type="character" w:customStyle="1" w:styleId="CommentTextChar">
    <w:name w:val="Comment Text Char"/>
    <w:basedOn w:val="DefaultParagraphFont"/>
    <w:link w:val="CommentText"/>
    <w:rsid w:val="009A61C6"/>
  </w:style>
  <w:style w:type="paragraph" w:styleId="CommentSubject">
    <w:name w:val="annotation subject"/>
    <w:basedOn w:val="CommentText"/>
    <w:next w:val="CommentText"/>
    <w:link w:val="CommentSubjectChar"/>
    <w:rsid w:val="009A61C6"/>
    <w:rPr>
      <w:b/>
      <w:bCs/>
    </w:rPr>
  </w:style>
  <w:style w:type="character" w:customStyle="1" w:styleId="CommentSubjectChar">
    <w:name w:val="Comment Subject Char"/>
    <w:link w:val="CommentSubject"/>
    <w:rsid w:val="009A61C6"/>
    <w:rPr>
      <w:b/>
      <w:bCs/>
    </w:rPr>
  </w:style>
  <w:style w:type="paragraph" w:styleId="Revision">
    <w:name w:val="Revision"/>
    <w:hidden/>
    <w:uiPriority w:val="99"/>
    <w:semiHidden/>
    <w:rsid w:val="00E23BFD"/>
    <w:rPr>
      <w:sz w:val="22"/>
    </w:rPr>
  </w:style>
  <w:style w:type="paragraph" w:styleId="EndnoteText">
    <w:name w:val="endnote text"/>
    <w:basedOn w:val="Normal"/>
    <w:link w:val="EndnoteTextChar"/>
    <w:rsid w:val="00EE5C39"/>
    <w:rPr>
      <w:sz w:val="20"/>
    </w:rPr>
  </w:style>
  <w:style w:type="character" w:customStyle="1" w:styleId="EndnoteTextChar">
    <w:name w:val="Endnote Text Char"/>
    <w:basedOn w:val="DefaultParagraphFont"/>
    <w:link w:val="EndnoteText"/>
    <w:rsid w:val="00EE5C39"/>
  </w:style>
  <w:style w:type="character" w:styleId="EndnoteReference">
    <w:name w:val="endnote reference"/>
    <w:rsid w:val="00EE5C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wis.Pulley@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INQUIRIES@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1379</Words>
  <Characters>7554</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8965</CharactersWithSpaces>
  <SharedDoc>false</SharedDoc>
  <HyperlinkBase> </HyperlinkBase>
  <HLinks>
    <vt:vector size="18" baseType="variant">
      <vt:variant>
        <vt:i4>8126550</vt:i4>
      </vt:variant>
      <vt:variant>
        <vt:i4>3</vt:i4>
      </vt:variant>
      <vt:variant>
        <vt:i4>0</vt:i4>
      </vt:variant>
      <vt:variant>
        <vt:i4>5</vt:i4>
      </vt:variant>
      <vt:variant>
        <vt:lpwstr>mailto:ARINQUIRIES@fcc.gov</vt:lpwstr>
      </vt:variant>
      <vt:variant>
        <vt:lpwstr/>
      </vt:variant>
      <vt:variant>
        <vt:i4>1114218</vt:i4>
      </vt:variant>
      <vt:variant>
        <vt:i4>0</vt:i4>
      </vt:variant>
      <vt:variant>
        <vt:i4>0</vt:i4>
      </vt:variant>
      <vt:variant>
        <vt:i4>5</vt:i4>
      </vt:variant>
      <vt:variant>
        <vt:lpwstr>mailto:Lewis.Pulley@fcc.gov</vt:lpwstr>
      </vt:variant>
      <vt:variant>
        <vt:lpwstr/>
      </vt:variant>
      <vt:variant>
        <vt:i4>5898263</vt:i4>
      </vt:variant>
      <vt:variant>
        <vt:i4>0</vt:i4>
      </vt:variant>
      <vt:variant>
        <vt:i4>0</vt:i4>
      </vt:variant>
      <vt:variant>
        <vt:i4>5</vt:i4>
      </vt:variant>
      <vt:variant>
        <vt:lpwstr>http://www.fcc.gov/Forms/Form159/159.pdf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2016-12-22T15:41:00Z</cp:lastPrinted>
  <dcterms:created xsi:type="dcterms:W3CDTF">2016-12-22T18:04:00Z</dcterms:created>
  <dcterms:modified xsi:type="dcterms:W3CDTF">2016-12-22T18:04:00Z</dcterms:modified>
  <cp:category> </cp:category>
  <cp:contentStatus> </cp:contentStatus>
</cp:coreProperties>
</file>