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23623A">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8274D4">
        <w:rPr>
          <w:szCs w:val="22"/>
        </w:rPr>
        <w:t xml:space="preserve"> </w:t>
      </w:r>
      <w:r w:rsidR="00C81BA2">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F86F95">
        <w:rPr>
          <w:b/>
          <w:szCs w:val="22"/>
        </w:rPr>
        <w:t>6-</w:t>
      </w:r>
      <w:r w:rsidR="00F86B34">
        <w:rPr>
          <w:b/>
          <w:szCs w:val="22"/>
        </w:rPr>
        <w:t>1445</w:t>
      </w:r>
    </w:p>
    <w:p w:rsidR="006A6D3F" w:rsidRPr="00D27120" w:rsidRDefault="00FE7ACD" w:rsidP="006A6D3F">
      <w:pPr>
        <w:spacing w:before="60"/>
        <w:jc w:val="right"/>
        <w:rPr>
          <w:b/>
          <w:szCs w:val="22"/>
        </w:rPr>
      </w:pPr>
      <w:r>
        <w:rPr>
          <w:b/>
          <w:szCs w:val="22"/>
        </w:rPr>
        <w:t xml:space="preserve">December </w:t>
      </w:r>
      <w:r w:rsidR="00BF4CF8">
        <w:rPr>
          <w:b/>
          <w:szCs w:val="22"/>
        </w:rPr>
        <w:t>22</w:t>
      </w:r>
      <w:r w:rsidR="006A6D3F">
        <w:rPr>
          <w:b/>
          <w:szCs w:val="22"/>
        </w:rPr>
        <w:t>,</w:t>
      </w:r>
      <w:r w:rsidR="006A6D3F" w:rsidRPr="00D27120">
        <w:rPr>
          <w:b/>
          <w:szCs w:val="22"/>
        </w:rPr>
        <w:t xml:space="preserve"> 201</w:t>
      </w:r>
      <w:r w:rsidR="006A6D3F">
        <w:rPr>
          <w:b/>
          <w:szCs w:val="22"/>
        </w:rPr>
        <w:t>6</w:t>
      </w:r>
    </w:p>
    <w:p w:rsidR="006A6D3F" w:rsidRPr="00D27120" w:rsidRDefault="006A6D3F" w:rsidP="006A6D3F">
      <w:pPr>
        <w:tabs>
          <w:tab w:val="left" w:pos="5900"/>
        </w:tabs>
        <w:rPr>
          <w:szCs w:val="22"/>
        </w:rPr>
      </w:pPr>
      <w:r w:rsidRPr="00D27120">
        <w:rPr>
          <w:szCs w:val="22"/>
        </w:rPr>
        <w:tab/>
      </w:r>
    </w:p>
    <w:p w:rsidR="006A6D3F" w:rsidRDefault="006A6D3F" w:rsidP="006A6D3F">
      <w:pPr>
        <w:jc w:val="center"/>
        <w:rPr>
          <w:b/>
          <w:bCs/>
        </w:rPr>
      </w:pPr>
      <w:r w:rsidRPr="2BCB800D">
        <w:rPr>
          <w:b/>
          <w:bCs/>
        </w:rPr>
        <w:t xml:space="preserve">DOMESTIC SECTION 214 APPLICATION FILED FOR THE </w:t>
      </w:r>
    </w:p>
    <w:p w:rsidR="002C7CB1" w:rsidRDefault="006A6D3F" w:rsidP="006A6D3F">
      <w:pPr>
        <w:jc w:val="center"/>
        <w:rPr>
          <w:b/>
          <w:bCs/>
        </w:rPr>
      </w:pPr>
      <w:r>
        <w:rPr>
          <w:b/>
          <w:bCs/>
        </w:rPr>
        <w:t xml:space="preserve">TRANSFER OF CONTROL OF </w:t>
      </w:r>
      <w:r w:rsidR="00FE7ACD">
        <w:rPr>
          <w:b/>
          <w:bCs/>
        </w:rPr>
        <w:t xml:space="preserve">LYNX NETWORK GROUP, INC. TO </w:t>
      </w:r>
    </w:p>
    <w:p w:rsidR="006A6D3F" w:rsidRPr="00516EFB" w:rsidRDefault="00FE7ACD" w:rsidP="006A6D3F">
      <w:pPr>
        <w:jc w:val="center"/>
        <w:rPr>
          <w:b/>
          <w:bCs/>
        </w:rPr>
      </w:pPr>
      <w:r>
        <w:rPr>
          <w:b/>
          <w:bCs/>
        </w:rPr>
        <w:t>EVERSTREAM</w:t>
      </w:r>
      <w:r w:rsidR="00893DF2">
        <w:rPr>
          <w:b/>
          <w:bCs/>
        </w:rPr>
        <w:t xml:space="preserve"> GLC HOLDING COMPANY, LLC</w:t>
      </w:r>
    </w:p>
    <w:p w:rsidR="006A6D3F" w:rsidRPr="00114699" w:rsidRDefault="006A6D3F" w:rsidP="006A6D3F">
      <w:pPr>
        <w:jc w:val="center"/>
        <w:rPr>
          <w:b/>
          <w:szCs w:val="22"/>
        </w:rPr>
      </w:pPr>
    </w:p>
    <w:p w:rsidR="006A6D3F" w:rsidRPr="00114699" w:rsidRDefault="006A6D3F" w:rsidP="006A6D3F">
      <w:pPr>
        <w:spacing w:after="240"/>
        <w:jc w:val="center"/>
        <w:rPr>
          <w:b/>
          <w:szCs w:val="22"/>
        </w:rPr>
      </w:pPr>
      <w:r w:rsidRPr="00114699">
        <w:rPr>
          <w:b/>
          <w:szCs w:val="22"/>
        </w:rPr>
        <w:t>STREAMLINED PLEADING CYCLE ESTABLISHED</w:t>
      </w:r>
    </w:p>
    <w:p w:rsidR="006A6D3F" w:rsidRPr="006F6A1D" w:rsidRDefault="006A6D3F" w:rsidP="006A6D3F">
      <w:pPr>
        <w:jc w:val="center"/>
        <w:rPr>
          <w:b/>
          <w:szCs w:val="22"/>
        </w:rPr>
      </w:pPr>
      <w:r w:rsidRPr="006F6A1D">
        <w:rPr>
          <w:b/>
          <w:szCs w:val="22"/>
        </w:rPr>
        <w:t>WC Docket No. 1</w:t>
      </w:r>
      <w:r>
        <w:rPr>
          <w:b/>
          <w:szCs w:val="22"/>
        </w:rPr>
        <w:t>6-</w:t>
      </w:r>
      <w:r w:rsidR="00631CEC">
        <w:rPr>
          <w:b/>
          <w:szCs w:val="22"/>
        </w:rPr>
        <w:t>398</w:t>
      </w:r>
    </w:p>
    <w:p w:rsidR="006A6D3F" w:rsidRPr="006F6A1D" w:rsidRDefault="006A6D3F" w:rsidP="006A6D3F">
      <w:pPr>
        <w:jc w:val="center"/>
        <w:rPr>
          <w:szCs w:val="22"/>
        </w:rPr>
      </w:pPr>
    </w:p>
    <w:p w:rsidR="006A6D3F" w:rsidRPr="006F6A1D" w:rsidRDefault="006A6D3F" w:rsidP="006A6D3F">
      <w:pPr>
        <w:pStyle w:val="NoSpacing"/>
        <w:rPr>
          <w:b/>
          <w:szCs w:val="22"/>
        </w:rPr>
      </w:pPr>
      <w:r w:rsidRPr="006F6A1D">
        <w:rPr>
          <w:b/>
          <w:szCs w:val="22"/>
        </w:rPr>
        <w:t xml:space="preserve">Comments Due:  </w:t>
      </w:r>
      <w:r w:rsidR="00395131">
        <w:rPr>
          <w:b/>
          <w:szCs w:val="22"/>
        </w:rPr>
        <w:t>January</w:t>
      </w:r>
      <w:r w:rsidR="003A5F9D">
        <w:rPr>
          <w:b/>
          <w:szCs w:val="22"/>
        </w:rPr>
        <w:t xml:space="preserve"> </w:t>
      </w:r>
      <w:r w:rsidR="00BF4CF8">
        <w:rPr>
          <w:b/>
          <w:szCs w:val="22"/>
        </w:rPr>
        <w:t>5</w:t>
      </w:r>
      <w:r w:rsidRPr="006F6A1D">
        <w:rPr>
          <w:b/>
          <w:szCs w:val="22"/>
        </w:rPr>
        <w:t>, 201</w:t>
      </w:r>
      <w:r w:rsidR="00E745FB">
        <w:rPr>
          <w:b/>
          <w:szCs w:val="22"/>
        </w:rPr>
        <w:t>7</w:t>
      </w:r>
    </w:p>
    <w:p w:rsidR="006A6D3F" w:rsidRDefault="006A6D3F" w:rsidP="006A6D3F">
      <w:pPr>
        <w:pStyle w:val="NoSpacing"/>
        <w:rPr>
          <w:b/>
          <w:szCs w:val="22"/>
        </w:rPr>
      </w:pPr>
      <w:r w:rsidRPr="006F6A1D">
        <w:rPr>
          <w:b/>
          <w:szCs w:val="22"/>
        </w:rPr>
        <w:t xml:space="preserve">Reply Comments Due:  </w:t>
      </w:r>
      <w:r w:rsidR="00395131">
        <w:rPr>
          <w:b/>
          <w:szCs w:val="22"/>
        </w:rPr>
        <w:t>January</w:t>
      </w:r>
      <w:r w:rsidR="003A5F9D">
        <w:rPr>
          <w:b/>
          <w:szCs w:val="22"/>
        </w:rPr>
        <w:t xml:space="preserve"> </w:t>
      </w:r>
      <w:r w:rsidR="00BF4CF8">
        <w:rPr>
          <w:b/>
          <w:szCs w:val="22"/>
        </w:rPr>
        <w:t>12</w:t>
      </w:r>
      <w:r>
        <w:rPr>
          <w:b/>
          <w:szCs w:val="22"/>
        </w:rPr>
        <w:t>,</w:t>
      </w:r>
      <w:r w:rsidRPr="006F6A1D">
        <w:rPr>
          <w:b/>
          <w:szCs w:val="22"/>
        </w:rPr>
        <w:t xml:space="preserve"> 201</w:t>
      </w:r>
      <w:r w:rsidR="00E745FB">
        <w:rPr>
          <w:b/>
          <w:szCs w:val="22"/>
        </w:rPr>
        <w:t>7</w:t>
      </w:r>
    </w:p>
    <w:p w:rsidR="00B03BB5" w:rsidRPr="006F6A1D" w:rsidRDefault="00B03BB5" w:rsidP="004363ED">
      <w:pPr>
        <w:pStyle w:val="NoSpacing"/>
        <w:rPr>
          <w:b/>
          <w:szCs w:val="22"/>
        </w:rPr>
      </w:pPr>
    </w:p>
    <w:p w:rsidR="00967F4A" w:rsidRDefault="00FE7ACD" w:rsidP="00F513BD">
      <w:pPr>
        <w:autoSpaceDE w:val="0"/>
        <w:autoSpaceDN w:val="0"/>
        <w:adjustRightInd w:val="0"/>
        <w:ind w:firstLine="720"/>
        <w:rPr>
          <w:szCs w:val="22"/>
        </w:rPr>
      </w:pPr>
      <w:r>
        <w:rPr>
          <w:szCs w:val="22"/>
        </w:rPr>
        <w:t>Lynx Network Group, Inc. (Lynx)</w:t>
      </w:r>
      <w:r w:rsidR="00124705" w:rsidRPr="00124705">
        <w:rPr>
          <w:szCs w:val="22"/>
        </w:rPr>
        <w:t xml:space="preserve"> </w:t>
      </w:r>
      <w:r w:rsidR="00621A74">
        <w:rPr>
          <w:szCs w:val="22"/>
        </w:rPr>
        <w:t xml:space="preserve">and </w:t>
      </w:r>
      <w:r>
        <w:rPr>
          <w:szCs w:val="22"/>
        </w:rPr>
        <w:t>Everstream GLC Holding Company, LLC (Everstream)</w:t>
      </w:r>
      <w:r w:rsidR="00621A74">
        <w:rPr>
          <w:szCs w:val="22"/>
        </w:rPr>
        <w:t xml:space="preserve"> </w:t>
      </w:r>
      <w:r w:rsidR="00124705" w:rsidRPr="00124705">
        <w:rPr>
          <w:szCs w:val="22"/>
        </w:rPr>
        <w:t>(collectively, Applicants)</w:t>
      </w:r>
      <w:r w:rsidR="00B03BB5" w:rsidRPr="006F6A1D">
        <w:rPr>
          <w:szCs w:val="22"/>
        </w:rPr>
        <w:t xml:space="preserve"> fi</w:t>
      </w:r>
      <w:r w:rsidR="008C4993">
        <w:rPr>
          <w:szCs w:val="22"/>
        </w:rPr>
        <w:t xml:space="preserve">led an application pursuant to </w:t>
      </w:r>
      <w:r w:rsidR="00A34E69">
        <w:rPr>
          <w:szCs w:val="22"/>
        </w:rPr>
        <w:t>s</w:t>
      </w:r>
      <w:r w:rsidR="00B03BB5" w:rsidRPr="006F6A1D">
        <w:rPr>
          <w:szCs w:val="22"/>
        </w:rPr>
        <w:t>ection 214 of the Communications Act of 1934, as</w:t>
      </w:r>
      <w:r w:rsidR="008C4993">
        <w:rPr>
          <w:szCs w:val="22"/>
        </w:rPr>
        <w:t xml:space="preserve"> amended, and </w:t>
      </w:r>
      <w:r w:rsidR="00A34E69">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Pr>
          <w:szCs w:val="22"/>
        </w:rPr>
        <w:t xml:space="preserve">Lynx </w:t>
      </w:r>
      <w:r w:rsidR="00621A74">
        <w:rPr>
          <w:szCs w:val="22"/>
        </w:rPr>
        <w:t xml:space="preserve">to </w:t>
      </w:r>
      <w:r>
        <w:rPr>
          <w:szCs w:val="22"/>
        </w:rPr>
        <w:t>Everstream</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6961E5" w:rsidRDefault="00FE7ACD" w:rsidP="007E2B98">
      <w:pPr>
        <w:autoSpaceDE w:val="0"/>
        <w:autoSpaceDN w:val="0"/>
        <w:adjustRightInd w:val="0"/>
        <w:ind w:firstLine="720"/>
        <w:rPr>
          <w:szCs w:val="22"/>
        </w:rPr>
      </w:pPr>
      <w:r>
        <w:rPr>
          <w:szCs w:val="22"/>
        </w:rPr>
        <w:t>Lynx, a Michigan</w:t>
      </w:r>
      <w:r w:rsidR="00591B4E">
        <w:rPr>
          <w:szCs w:val="22"/>
        </w:rPr>
        <w:t xml:space="preserve"> </w:t>
      </w:r>
      <w:r w:rsidR="00B6386A">
        <w:rPr>
          <w:szCs w:val="22"/>
        </w:rPr>
        <w:t>corporation</w:t>
      </w:r>
      <w:r w:rsidR="00591B4E">
        <w:rPr>
          <w:szCs w:val="22"/>
        </w:rPr>
        <w:t xml:space="preserve">, </w:t>
      </w:r>
      <w:r w:rsidR="00B6386A" w:rsidRPr="00B6386A">
        <w:rPr>
          <w:szCs w:val="22"/>
        </w:rPr>
        <w:t>provide</w:t>
      </w:r>
      <w:r w:rsidR="008274D4">
        <w:rPr>
          <w:szCs w:val="22"/>
        </w:rPr>
        <w:t>s</w:t>
      </w:r>
      <w:r w:rsidR="00B6386A" w:rsidRPr="00B6386A">
        <w:rPr>
          <w:szCs w:val="22"/>
        </w:rPr>
        <w:t xml:space="preserve"> telecommunications service</w:t>
      </w:r>
      <w:r w:rsidR="008274D4">
        <w:rPr>
          <w:szCs w:val="22"/>
        </w:rPr>
        <w:t>s</w:t>
      </w:r>
      <w:r>
        <w:rPr>
          <w:szCs w:val="22"/>
        </w:rPr>
        <w:t xml:space="preserve"> in rural and metro area</w:t>
      </w:r>
      <w:r w:rsidR="00846DC1">
        <w:rPr>
          <w:szCs w:val="22"/>
        </w:rPr>
        <w:t xml:space="preserve">s throughout Michigan. </w:t>
      </w:r>
      <w:r w:rsidR="007E2B98">
        <w:rPr>
          <w:szCs w:val="22"/>
        </w:rPr>
        <w:t xml:space="preserve"> </w:t>
      </w:r>
      <w:r w:rsidR="00AC0178">
        <w:rPr>
          <w:szCs w:val="22"/>
        </w:rPr>
        <w:t xml:space="preserve">Everstream, a Delaware limited liability company, provides telecommunications services in the states of Michigan, Illinois, Indiana, Ohio, and Wisconsin. </w:t>
      </w:r>
      <w:r w:rsidR="008274D4">
        <w:rPr>
          <w:szCs w:val="22"/>
        </w:rPr>
        <w:t xml:space="preserve"> </w:t>
      </w:r>
      <w:r w:rsidR="00C0364C">
        <w:rPr>
          <w:szCs w:val="22"/>
        </w:rPr>
        <w:t>Everstream is</w:t>
      </w:r>
      <w:r w:rsidR="0058204D">
        <w:rPr>
          <w:szCs w:val="22"/>
        </w:rPr>
        <w:t xml:space="preserve"> ultimately held and controlled by</w:t>
      </w:r>
      <w:r w:rsidR="006961E5">
        <w:rPr>
          <w:szCs w:val="22"/>
        </w:rPr>
        <w:t xml:space="preserve"> </w:t>
      </w:r>
      <w:r w:rsidR="00893DF2">
        <w:rPr>
          <w:szCs w:val="22"/>
        </w:rPr>
        <w:t>M/C Partners VII, L.P.</w:t>
      </w:r>
      <w:r w:rsidR="005E02E1">
        <w:rPr>
          <w:szCs w:val="22"/>
        </w:rPr>
        <w:t xml:space="preserve"> (M/C Partners)</w:t>
      </w:r>
      <w:r w:rsidR="0058204D">
        <w:rPr>
          <w:szCs w:val="22"/>
        </w:rPr>
        <w:t xml:space="preserve"> (80 percent interest)</w:t>
      </w:r>
      <w:r w:rsidR="00893DF2">
        <w:rPr>
          <w:szCs w:val="22"/>
        </w:rPr>
        <w:t xml:space="preserve">, a Delaware </w:t>
      </w:r>
      <w:r w:rsidR="00C0364C">
        <w:rPr>
          <w:szCs w:val="22"/>
        </w:rPr>
        <w:t xml:space="preserve">limited </w:t>
      </w:r>
      <w:r w:rsidR="00893DF2">
        <w:rPr>
          <w:szCs w:val="22"/>
        </w:rPr>
        <w:t>partnership</w:t>
      </w:r>
      <w:r w:rsidR="005E02E1">
        <w:rPr>
          <w:szCs w:val="22"/>
        </w:rPr>
        <w:t>.</w:t>
      </w:r>
      <w:r w:rsidR="00137D40">
        <w:rPr>
          <w:szCs w:val="22"/>
        </w:rPr>
        <w:t xml:space="preserve"> </w:t>
      </w:r>
      <w:r w:rsidR="007E2B98">
        <w:rPr>
          <w:szCs w:val="22"/>
        </w:rPr>
        <w:t xml:space="preserve"> </w:t>
      </w:r>
      <w:r w:rsidR="00137D40">
        <w:rPr>
          <w:szCs w:val="22"/>
        </w:rPr>
        <w:t>N</w:t>
      </w:r>
      <w:r w:rsidR="00137D40" w:rsidRPr="00137D40">
        <w:rPr>
          <w:szCs w:val="22"/>
        </w:rPr>
        <w:t>o other person or entity owns o</w:t>
      </w:r>
      <w:r w:rsidR="00137D40">
        <w:rPr>
          <w:szCs w:val="22"/>
        </w:rPr>
        <w:t>r controls 10 percent or more inte</w:t>
      </w:r>
      <w:r w:rsidR="009A13E3">
        <w:rPr>
          <w:szCs w:val="22"/>
        </w:rPr>
        <w:t>rest in M/C Partners</w:t>
      </w:r>
      <w:r w:rsidR="005E02E1">
        <w:rPr>
          <w:szCs w:val="22"/>
        </w:rPr>
        <w:t>.</w:t>
      </w:r>
      <w:r w:rsidR="005E02E1">
        <w:rPr>
          <w:rStyle w:val="FootnoteReference"/>
          <w:szCs w:val="22"/>
        </w:rPr>
        <w:footnoteReference w:id="2"/>
      </w:r>
      <w:r w:rsidR="005E02E1">
        <w:rPr>
          <w:szCs w:val="22"/>
        </w:rPr>
        <w:t xml:space="preserve">  </w:t>
      </w:r>
      <w:r w:rsidR="009A13E3">
        <w:rPr>
          <w:szCs w:val="22"/>
        </w:rPr>
        <w:t xml:space="preserve"> </w:t>
      </w:r>
    </w:p>
    <w:p w:rsidR="006961E5" w:rsidRDefault="006961E5" w:rsidP="00B6386A">
      <w:pPr>
        <w:autoSpaceDE w:val="0"/>
        <w:autoSpaceDN w:val="0"/>
        <w:adjustRightInd w:val="0"/>
        <w:ind w:firstLine="720"/>
        <w:rPr>
          <w:szCs w:val="22"/>
        </w:rPr>
      </w:pPr>
    </w:p>
    <w:p w:rsidR="00587F5D" w:rsidRPr="00587F5D" w:rsidRDefault="00F17A33" w:rsidP="0033120E">
      <w:pPr>
        <w:autoSpaceDE w:val="0"/>
        <w:autoSpaceDN w:val="0"/>
        <w:adjustRightInd w:val="0"/>
        <w:ind w:firstLine="720"/>
        <w:rPr>
          <w:szCs w:val="22"/>
        </w:rPr>
      </w:pPr>
      <w:r w:rsidRPr="00F17A33">
        <w:rPr>
          <w:szCs w:val="22"/>
        </w:rPr>
        <w:t>Pursuant to the t</w:t>
      </w:r>
      <w:r w:rsidR="002606F1">
        <w:rPr>
          <w:szCs w:val="22"/>
        </w:rPr>
        <w:t xml:space="preserve">erms of </w:t>
      </w:r>
      <w:r w:rsidR="00F47AF7">
        <w:rPr>
          <w:szCs w:val="22"/>
        </w:rPr>
        <w:t xml:space="preserve">the proposed transaction, </w:t>
      </w:r>
      <w:r w:rsidR="009A13E3">
        <w:rPr>
          <w:szCs w:val="22"/>
        </w:rPr>
        <w:t xml:space="preserve">Everstream propose to acquire, through a </w:t>
      </w:r>
      <w:r w:rsidR="002C7CB1">
        <w:rPr>
          <w:szCs w:val="22"/>
        </w:rPr>
        <w:t>“</w:t>
      </w:r>
      <w:r w:rsidR="009A13E3">
        <w:rPr>
          <w:szCs w:val="22"/>
        </w:rPr>
        <w:t>reverse triangular merger</w:t>
      </w:r>
      <w:r w:rsidR="007C33FF">
        <w:rPr>
          <w:szCs w:val="22"/>
        </w:rPr>
        <w:t>,</w:t>
      </w:r>
      <w:r w:rsidR="002C7CB1">
        <w:rPr>
          <w:szCs w:val="22"/>
        </w:rPr>
        <w:t>”</w:t>
      </w:r>
      <w:r w:rsidR="009A13E3">
        <w:rPr>
          <w:szCs w:val="22"/>
        </w:rPr>
        <w:t xml:space="preserve"> all of the equity interest of Lynx.  </w:t>
      </w:r>
      <w:r w:rsidR="0058204D">
        <w:rPr>
          <w:szCs w:val="22"/>
        </w:rPr>
        <w:t xml:space="preserve">After consummation of the proposed transaction, </w:t>
      </w:r>
      <w:r w:rsidR="0033120E">
        <w:rPr>
          <w:szCs w:val="22"/>
        </w:rPr>
        <w:t xml:space="preserve">Lynx will continue its corporate existence as a wholly owned subsidiary of Everstream.  </w:t>
      </w:r>
      <w:r w:rsidR="00587F5D" w:rsidRPr="00A1474A">
        <w:rPr>
          <w:color w:val="020100"/>
          <w:szCs w:val="22"/>
        </w:rPr>
        <w:t>Applicants assert that the proposed transaction is entitled to presumpti</w:t>
      </w:r>
      <w:r w:rsidR="008C4993">
        <w:rPr>
          <w:color w:val="020100"/>
          <w:szCs w:val="22"/>
        </w:rPr>
        <w:t xml:space="preserve">ve streamlined treatment under </w:t>
      </w:r>
      <w:r w:rsidR="004804AF">
        <w:rPr>
          <w:color w:val="020100"/>
          <w:szCs w:val="22"/>
        </w:rPr>
        <w:t>s</w:t>
      </w:r>
      <w:r w:rsidR="0090733F">
        <w:rPr>
          <w:color w:val="020100"/>
          <w:szCs w:val="22"/>
        </w:rPr>
        <w:t>ection 63.03(b)(2)(</w:t>
      </w:r>
      <w:r w:rsidR="00B55856">
        <w:rPr>
          <w:color w:val="020100"/>
          <w:szCs w:val="22"/>
        </w:rPr>
        <w:t>i</w:t>
      </w:r>
      <w:r w:rsidR="00587F5D" w:rsidRPr="00A1474A">
        <w:rPr>
          <w:color w:val="020100"/>
          <w:szCs w:val="22"/>
        </w:rPr>
        <w:t>)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3"/>
      </w:r>
    </w:p>
    <w:p w:rsidR="00BF1C1F" w:rsidRPr="007B54C3" w:rsidRDefault="00BF1C1F" w:rsidP="00587F5D">
      <w:pPr>
        <w:rPr>
          <w:szCs w:val="22"/>
        </w:rPr>
      </w:pPr>
    </w:p>
    <w:p w:rsidR="00BF4CF8"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p>
    <w:p w:rsidR="00BF4CF8" w:rsidRDefault="0033120E" w:rsidP="00AA723D">
      <w:pPr>
        <w:autoSpaceDE w:val="0"/>
        <w:autoSpaceDN w:val="0"/>
        <w:adjustRightInd w:val="0"/>
        <w:ind w:left="720" w:right="144"/>
        <w:rPr>
          <w:szCs w:val="22"/>
        </w:rPr>
      </w:pPr>
      <w:r>
        <w:rPr>
          <w:bCs/>
        </w:rPr>
        <w:lastRenderedPageBreak/>
        <w:t>Lynx Network Group, Inc.</w:t>
      </w:r>
      <w:r w:rsidR="000B40D8">
        <w:rPr>
          <w:bCs/>
        </w:rPr>
        <w:t xml:space="preserve"> t</w:t>
      </w:r>
      <w:r w:rsidR="00326882">
        <w:rPr>
          <w:bCs/>
        </w:rPr>
        <w:t xml:space="preserve">o </w:t>
      </w:r>
      <w:r>
        <w:rPr>
          <w:bCs/>
        </w:rPr>
        <w:t>Everstream GLC Holding Company, LLC</w:t>
      </w:r>
      <w:r w:rsidR="00BF1C1F" w:rsidRPr="00456680">
        <w:rPr>
          <w:szCs w:val="22"/>
        </w:rPr>
        <w:t xml:space="preserve">, </w:t>
      </w:r>
    </w:p>
    <w:p w:rsidR="00BF1C1F" w:rsidRPr="00AA723D" w:rsidRDefault="00BF1C1F" w:rsidP="00AA723D">
      <w:pPr>
        <w:autoSpaceDE w:val="0"/>
        <w:autoSpaceDN w:val="0"/>
        <w:adjustRightInd w:val="0"/>
        <w:ind w:left="720" w:right="144"/>
        <w:rPr>
          <w:bCs/>
          <w:szCs w:val="22"/>
        </w:rPr>
      </w:pPr>
      <w:r w:rsidRPr="00456680">
        <w:rPr>
          <w:szCs w:val="22"/>
        </w:rPr>
        <w:t>WC Docket No. 1</w:t>
      </w:r>
      <w:r w:rsidR="00AA723D">
        <w:rPr>
          <w:szCs w:val="22"/>
        </w:rPr>
        <w:t>6</w:t>
      </w:r>
      <w:r w:rsidRPr="00456680">
        <w:rPr>
          <w:szCs w:val="22"/>
        </w:rPr>
        <w:t>-</w:t>
      </w:r>
      <w:r w:rsidR="00631CEC">
        <w:rPr>
          <w:szCs w:val="22"/>
        </w:rPr>
        <w:t>398</w:t>
      </w:r>
      <w:r w:rsidRPr="00456680">
        <w:rPr>
          <w:szCs w:val="22"/>
        </w:rPr>
        <w:t xml:space="preserve"> (filed </w:t>
      </w:r>
      <w:r w:rsidR="0033120E">
        <w:rPr>
          <w:szCs w:val="22"/>
        </w:rPr>
        <w:t>Dec</w:t>
      </w:r>
      <w:r w:rsidRPr="00456680">
        <w:rPr>
          <w:szCs w:val="22"/>
        </w:rPr>
        <w:t>.</w:t>
      </w:r>
      <w:r w:rsidR="00264B89">
        <w:rPr>
          <w:szCs w:val="22"/>
        </w:rPr>
        <w:t xml:space="preserve"> </w:t>
      </w:r>
      <w:r w:rsidR="0033120E">
        <w:rPr>
          <w:szCs w:val="22"/>
        </w:rPr>
        <w:t>2</w:t>
      </w:r>
      <w:r w:rsidR="00AA723D">
        <w:rPr>
          <w:szCs w:val="22"/>
        </w:rPr>
        <w:t>, 2016</w:t>
      </w:r>
      <w:r w:rsidRPr="00456680">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395131">
        <w:rPr>
          <w:b/>
          <w:szCs w:val="22"/>
        </w:rPr>
        <w:t>January</w:t>
      </w:r>
      <w:r w:rsidR="000B40D8">
        <w:rPr>
          <w:b/>
          <w:szCs w:val="22"/>
        </w:rPr>
        <w:t xml:space="preserve"> </w:t>
      </w:r>
      <w:r w:rsidR="00BF4CF8">
        <w:rPr>
          <w:b/>
          <w:szCs w:val="22"/>
        </w:rPr>
        <w:t>5</w:t>
      </w:r>
      <w:r w:rsidRPr="006F6A1D">
        <w:rPr>
          <w:b/>
          <w:szCs w:val="22"/>
        </w:rPr>
        <w:t>, 201</w:t>
      </w:r>
      <w:r w:rsidR="00E745FB">
        <w:rPr>
          <w:b/>
          <w:szCs w:val="22"/>
        </w:rPr>
        <w:t>7</w:t>
      </w:r>
      <w:r w:rsidRPr="006F6A1D">
        <w:rPr>
          <w:szCs w:val="22"/>
        </w:rPr>
        <w:t xml:space="preserve">, and reply comments </w:t>
      </w:r>
      <w:r w:rsidRPr="006F6A1D">
        <w:rPr>
          <w:b/>
          <w:szCs w:val="22"/>
        </w:rPr>
        <w:t xml:space="preserve">on or before </w:t>
      </w:r>
      <w:r w:rsidR="00395131">
        <w:rPr>
          <w:b/>
          <w:szCs w:val="22"/>
        </w:rPr>
        <w:t>January</w:t>
      </w:r>
      <w:r w:rsidR="000B40D8">
        <w:rPr>
          <w:b/>
          <w:szCs w:val="22"/>
        </w:rPr>
        <w:t xml:space="preserve"> </w:t>
      </w:r>
      <w:r w:rsidR="00BF4CF8">
        <w:rPr>
          <w:b/>
          <w:szCs w:val="22"/>
        </w:rPr>
        <w:t>12</w:t>
      </w:r>
      <w:r w:rsidRPr="006F6A1D">
        <w:rPr>
          <w:b/>
          <w:szCs w:val="22"/>
        </w:rPr>
        <w:t>, 201</w:t>
      </w:r>
      <w:r w:rsidR="00E745FB">
        <w:rPr>
          <w:b/>
          <w:szCs w:val="22"/>
        </w:rPr>
        <w:t>7</w:t>
      </w:r>
      <w:r w:rsidR="008C4993">
        <w:rPr>
          <w:szCs w:val="22"/>
        </w:rPr>
        <w:t>.  Pursuant to S</w:t>
      </w:r>
      <w:r w:rsidRPr="006F6A1D">
        <w:rPr>
          <w:szCs w:val="22"/>
        </w:rPr>
        <w:t xml:space="preserve">ection 63.52 </w:t>
      </w:r>
      <w:r w:rsidR="004B4110">
        <w:rPr>
          <w:szCs w:val="22"/>
        </w:rPr>
        <w:t>of the Commission’s rules, 47 CF</w:t>
      </w:r>
      <w:r w:rsidR="00AF666B">
        <w:rPr>
          <w:szCs w:val="22"/>
        </w:rPr>
        <w:t>R</w:t>
      </w:r>
      <w:r w:rsidRPr="006F6A1D">
        <w:rPr>
          <w:szCs w:val="22"/>
        </w:rPr>
        <w:t xml:space="preserve">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2C2069" w:rsidP="005B1E67">
      <w:pPr>
        <w:numPr>
          <w:ilvl w:val="0"/>
          <w:numId w:val="18"/>
        </w:numPr>
        <w:rPr>
          <w:szCs w:val="22"/>
        </w:rPr>
      </w:pPr>
      <w:r>
        <w:rPr>
          <w:szCs w:val="22"/>
        </w:rPr>
        <w:t>Greg</w:t>
      </w:r>
      <w:r w:rsidR="00AF666B">
        <w:rPr>
          <w:szCs w:val="22"/>
        </w:rPr>
        <w:t>ory</w:t>
      </w:r>
      <w:r>
        <w:rPr>
          <w:szCs w:val="22"/>
        </w:rPr>
        <w:t xml:space="preserve"> Kwan</w:t>
      </w:r>
      <w:r w:rsidR="00F80FFB" w:rsidRPr="006F6A1D">
        <w:rPr>
          <w:szCs w:val="22"/>
        </w:rPr>
        <w:t xml:space="preserve">, Competition Policy Division, Wireline Competition Bureau, </w:t>
      </w:r>
      <w:hyperlink r:id="rId15" w:history="1">
        <w:r w:rsidR="00AF666B" w:rsidRPr="00FF2232">
          <w:rPr>
            <w:rStyle w:val="Hyperlink"/>
            <w:szCs w:val="22"/>
          </w:rPr>
          <w:t>gregory.kwan@fcc.gov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B55856" w:rsidRPr="00151B31">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7C33FF">
        <w:rPr>
          <w:szCs w:val="22"/>
        </w:rPr>
        <w:t>stent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lastRenderedPageBreak/>
        <w:tab/>
        <w:t xml:space="preserve">For further information, please contact </w:t>
      </w:r>
      <w:r w:rsidR="005B1E67">
        <w:rPr>
          <w:szCs w:val="22"/>
        </w:rPr>
        <w:t>Myrva Freeman at (202) 418-1506</w:t>
      </w:r>
      <w:r w:rsidRPr="006F6A1D">
        <w:rPr>
          <w:szCs w:val="22"/>
        </w:rPr>
        <w:t xml:space="preserve"> or </w:t>
      </w:r>
      <w:r w:rsidR="002C2069">
        <w:rPr>
          <w:szCs w:val="22"/>
        </w:rPr>
        <w:t>Greg</w:t>
      </w:r>
      <w:r w:rsidR="007C33FF">
        <w:rPr>
          <w:szCs w:val="22"/>
        </w:rPr>
        <w:t>ory</w:t>
      </w:r>
      <w:r w:rsidR="002C2069">
        <w:rPr>
          <w:szCs w:val="22"/>
        </w:rPr>
        <w:t xml:space="preserve"> Kwan</w:t>
      </w:r>
      <w:r w:rsidR="005B1E67">
        <w:rPr>
          <w:szCs w:val="22"/>
        </w:rPr>
        <w:t xml:space="preserve"> </w:t>
      </w:r>
      <w:r w:rsidRPr="006F6A1D">
        <w:rPr>
          <w:szCs w:val="22"/>
        </w:rPr>
        <w:t>at (202) 418-</w:t>
      </w:r>
      <w:r w:rsidR="002C2069">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69" w:rsidRDefault="00292269">
      <w:r>
        <w:separator/>
      </w:r>
    </w:p>
  </w:endnote>
  <w:endnote w:type="continuationSeparator" w:id="0">
    <w:p w:rsidR="00292269" w:rsidRDefault="0029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34" w:rsidRDefault="004628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534BB9">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69" w:rsidRDefault="00292269">
      <w:r>
        <w:separator/>
      </w:r>
    </w:p>
  </w:footnote>
  <w:footnote w:type="continuationSeparator" w:id="0">
    <w:p w:rsidR="00292269" w:rsidRDefault="00292269">
      <w:r>
        <w:continuationSeparator/>
      </w:r>
    </w:p>
  </w:footnote>
  <w:footnote w:id="1">
    <w:p w:rsidR="00B03BB5" w:rsidRPr="000B40D8" w:rsidRDefault="00B03BB5" w:rsidP="00B03BB5">
      <w:pPr>
        <w:pStyle w:val="FootnoteText"/>
        <w:rPr>
          <w:sz w:val="20"/>
        </w:rPr>
      </w:pPr>
      <w:r w:rsidRPr="000B40D8">
        <w:rPr>
          <w:rStyle w:val="FootnoteReference"/>
          <w:sz w:val="20"/>
        </w:rPr>
        <w:footnoteRef/>
      </w:r>
      <w:r w:rsidRPr="000B40D8">
        <w:rPr>
          <w:sz w:val="20"/>
        </w:rPr>
        <w:t xml:space="preserve"> </w:t>
      </w:r>
      <w:r w:rsidR="000627D1" w:rsidRPr="000B40D8">
        <w:rPr>
          <w:i/>
          <w:sz w:val="20"/>
        </w:rPr>
        <w:t>See</w:t>
      </w:r>
      <w:r w:rsidRPr="000B40D8">
        <w:rPr>
          <w:sz w:val="20"/>
        </w:rPr>
        <w:t xml:space="preserve"> 47 U.S.C. § 214</w:t>
      </w:r>
      <w:r w:rsidR="004B4110">
        <w:rPr>
          <w:sz w:val="20"/>
        </w:rPr>
        <w:t>; 47 CF</w:t>
      </w:r>
      <w:r w:rsidR="004B4110" w:rsidRPr="000B40D8">
        <w:rPr>
          <w:sz w:val="20"/>
        </w:rPr>
        <w:t>R § 63.03</w:t>
      </w:r>
      <w:r w:rsidRPr="000B40D8">
        <w:rPr>
          <w:sz w:val="20"/>
        </w:rPr>
        <w:t xml:space="preserve">.  </w:t>
      </w:r>
      <w:r w:rsidR="00AF666B">
        <w:rPr>
          <w:sz w:val="20"/>
        </w:rPr>
        <w:t xml:space="preserve">On December 16, 2016, Applicants filed a supplement to their domestic section 214 application.  </w:t>
      </w:r>
    </w:p>
  </w:footnote>
  <w:footnote w:id="2">
    <w:p w:rsidR="005E02E1" w:rsidRPr="007E2B98" w:rsidRDefault="005E02E1">
      <w:pPr>
        <w:pStyle w:val="FootnoteText"/>
        <w:rPr>
          <w:sz w:val="20"/>
        </w:rPr>
      </w:pPr>
      <w:r w:rsidRPr="007E2B98">
        <w:rPr>
          <w:rStyle w:val="FootnoteReference"/>
          <w:sz w:val="20"/>
        </w:rPr>
        <w:footnoteRef/>
      </w:r>
      <w:r w:rsidRPr="007E2B98">
        <w:rPr>
          <w:sz w:val="20"/>
        </w:rPr>
        <w:t xml:space="preserve"> </w:t>
      </w:r>
      <w:r w:rsidR="00A8133C">
        <w:rPr>
          <w:sz w:val="20"/>
        </w:rPr>
        <w:t xml:space="preserve">The following </w:t>
      </w:r>
      <w:r w:rsidRPr="007E2B98">
        <w:rPr>
          <w:sz w:val="20"/>
        </w:rPr>
        <w:t>U.S. citizens</w:t>
      </w:r>
      <w:r w:rsidR="00A8133C">
        <w:rPr>
          <w:sz w:val="20"/>
        </w:rPr>
        <w:t xml:space="preserve"> are </w:t>
      </w:r>
      <w:r w:rsidR="00E22B02">
        <w:rPr>
          <w:sz w:val="20"/>
        </w:rPr>
        <w:t xml:space="preserve">the managing partners </w:t>
      </w:r>
      <w:r w:rsidR="00A8133C">
        <w:rPr>
          <w:sz w:val="20"/>
        </w:rPr>
        <w:t>of M/C Partners:</w:t>
      </w:r>
      <w:r w:rsidR="00395131">
        <w:rPr>
          <w:sz w:val="20"/>
        </w:rPr>
        <w:t xml:space="preserve"> </w:t>
      </w:r>
      <w:r w:rsidRPr="007E2B98">
        <w:rPr>
          <w:sz w:val="20"/>
        </w:rPr>
        <w:t xml:space="preserve">Gillis S. Cashman; Brian M. Clark; David D. Croll; Robert Savignol; James F. Wade; </w:t>
      </w:r>
      <w:r w:rsidR="00E22B02">
        <w:rPr>
          <w:sz w:val="20"/>
        </w:rPr>
        <w:t xml:space="preserve">and </w:t>
      </w:r>
      <w:r w:rsidRPr="007E2B98">
        <w:rPr>
          <w:sz w:val="20"/>
        </w:rPr>
        <w:t>John W. Watkins.</w:t>
      </w:r>
      <w:r w:rsidR="00A8133C">
        <w:rPr>
          <w:sz w:val="20"/>
        </w:rPr>
        <w:t xml:space="preserve">  Applicants state that M/C Partners</w:t>
      </w:r>
      <w:r w:rsidR="00A8133C" w:rsidRPr="001B7766">
        <w:rPr>
          <w:sz w:val="20"/>
        </w:rPr>
        <w:t xml:space="preserve"> does not own more than a 10 percent interest in any other telecommunications carrier</w:t>
      </w:r>
      <w:r w:rsidR="00E22B02">
        <w:rPr>
          <w:sz w:val="20"/>
        </w:rPr>
        <w:t>.</w:t>
      </w:r>
    </w:p>
  </w:footnote>
  <w:footnote w:id="3">
    <w:p w:rsidR="00587F5D" w:rsidRPr="000B40D8" w:rsidRDefault="00587F5D">
      <w:pPr>
        <w:pStyle w:val="FootnoteText"/>
        <w:rPr>
          <w:sz w:val="20"/>
        </w:rPr>
      </w:pPr>
      <w:r w:rsidRPr="000B40D8">
        <w:rPr>
          <w:rStyle w:val="FootnoteReference"/>
          <w:sz w:val="20"/>
        </w:rPr>
        <w:footnoteRef/>
      </w:r>
      <w:r w:rsidRPr="000B40D8">
        <w:rPr>
          <w:sz w:val="20"/>
        </w:rPr>
        <w:t xml:space="preserve"> </w:t>
      </w:r>
      <w:r w:rsidR="004B4110">
        <w:rPr>
          <w:color w:val="020100"/>
          <w:sz w:val="20"/>
        </w:rPr>
        <w:t>47 CFR</w:t>
      </w:r>
      <w:r w:rsidR="0090733F" w:rsidRPr="000B40D8">
        <w:rPr>
          <w:color w:val="020100"/>
          <w:sz w:val="20"/>
        </w:rPr>
        <w:t xml:space="preserve"> § 63.03(b)(2)(</w:t>
      </w:r>
      <w:r w:rsidR="00B55856" w:rsidRPr="000B40D8">
        <w:rPr>
          <w:color w:val="020100"/>
          <w:sz w:val="20"/>
        </w:rPr>
        <w:t>i</w:t>
      </w:r>
      <w:r w:rsidRPr="000B40D8">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34" w:rsidRDefault="00462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34" w:rsidRDefault="00462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534BB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534BB9">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534BB9">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534BB9">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27AA"/>
    <w:rsid w:val="00076311"/>
    <w:rsid w:val="00076713"/>
    <w:rsid w:val="0009126E"/>
    <w:rsid w:val="00094CB0"/>
    <w:rsid w:val="000A2C47"/>
    <w:rsid w:val="000A4055"/>
    <w:rsid w:val="000A4520"/>
    <w:rsid w:val="000A7685"/>
    <w:rsid w:val="000B40D8"/>
    <w:rsid w:val="000C0811"/>
    <w:rsid w:val="000C28B5"/>
    <w:rsid w:val="000C4780"/>
    <w:rsid w:val="000C4C46"/>
    <w:rsid w:val="000C4EE3"/>
    <w:rsid w:val="000D45F1"/>
    <w:rsid w:val="000E157B"/>
    <w:rsid w:val="000E3155"/>
    <w:rsid w:val="000E760D"/>
    <w:rsid w:val="000F6B18"/>
    <w:rsid w:val="001025BB"/>
    <w:rsid w:val="001026C6"/>
    <w:rsid w:val="00110942"/>
    <w:rsid w:val="00112A9B"/>
    <w:rsid w:val="00113666"/>
    <w:rsid w:val="00124705"/>
    <w:rsid w:val="00124BA7"/>
    <w:rsid w:val="0013052A"/>
    <w:rsid w:val="00137D40"/>
    <w:rsid w:val="00142D36"/>
    <w:rsid w:val="00151E72"/>
    <w:rsid w:val="00153E4E"/>
    <w:rsid w:val="00154DD3"/>
    <w:rsid w:val="00156895"/>
    <w:rsid w:val="00165BD0"/>
    <w:rsid w:val="001727F8"/>
    <w:rsid w:val="001809F9"/>
    <w:rsid w:val="00187B28"/>
    <w:rsid w:val="00190FAB"/>
    <w:rsid w:val="00191082"/>
    <w:rsid w:val="00192F32"/>
    <w:rsid w:val="001A2491"/>
    <w:rsid w:val="001A269E"/>
    <w:rsid w:val="001A6B9B"/>
    <w:rsid w:val="001B2E39"/>
    <w:rsid w:val="001B6FE3"/>
    <w:rsid w:val="001B7E4B"/>
    <w:rsid w:val="001C46B4"/>
    <w:rsid w:val="001D04A4"/>
    <w:rsid w:val="001D263C"/>
    <w:rsid w:val="001D2736"/>
    <w:rsid w:val="001D31B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4FF8"/>
    <w:rsid w:val="0023623A"/>
    <w:rsid w:val="0024433D"/>
    <w:rsid w:val="002458B5"/>
    <w:rsid w:val="002479BC"/>
    <w:rsid w:val="00253A3C"/>
    <w:rsid w:val="002606F1"/>
    <w:rsid w:val="00261E94"/>
    <w:rsid w:val="00264B89"/>
    <w:rsid w:val="00266585"/>
    <w:rsid w:val="00272E9B"/>
    <w:rsid w:val="00274C2B"/>
    <w:rsid w:val="00275DCE"/>
    <w:rsid w:val="00292269"/>
    <w:rsid w:val="00295114"/>
    <w:rsid w:val="002A08B8"/>
    <w:rsid w:val="002A0D31"/>
    <w:rsid w:val="002A2546"/>
    <w:rsid w:val="002A4B38"/>
    <w:rsid w:val="002B0640"/>
    <w:rsid w:val="002B1C38"/>
    <w:rsid w:val="002B3763"/>
    <w:rsid w:val="002C2069"/>
    <w:rsid w:val="002C2AD8"/>
    <w:rsid w:val="002C7CB1"/>
    <w:rsid w:val="002D152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6882"/>
    <w:rsid w:val="00327957"/>
    <w:rsid w:val="0033120E"/>
    <w:rsid w:val="00331394"/>
    <w:rsid w:val="00333620"/>
    <w:rsid w:val="00336B43"/>
    <w:rsid w:val="00352555"/>
    <w:rsid w:val="003558D9"/>
    <w:rsid w:val="00356B0F"/>
    <w:rsid w:val="003664FF"/>
    <w:rsid w:val="00367CFE"/>
    <w:rsid w:val="00372CF6"/>
    <w:rsid w:val="00380851"/>
    <w:rsid w:val="00393BD4"/>
    <w:rsid w:val="00393C16"/>
    <w:rsid w:val="00395131"/>
    <w:rsid w:val="003A1C84"/>
    <w:rsid w:val="003A47DB"/>
    <w:rsid w:val="003A5F9D"/>
    <w:rsid w:val="003C124D"/>
    <w:rsid w:val="003C3C08"/>
    <w:rsid w:val="003D5E4D"/>
    <w:rsid w:val="003E65E9"/>
    <w:rsid w:val="003E7B2D"/>
    <w:rsid w:val="003F08DD"/>
    <w:rsid w:val="003F5989"/>
    <w:rsid w:val="004009F5"/>
    <w:rsid w:val="00402BBF"/>
    <w:rsid w:val="00402F08"/>
    <w:rsid w:val="00406D42"/>
    <w:rsid w:val="00406EA7"/>
    <w:rsid w:val="00412D95"/>
    <w:rsid w:val="004272D7"/>
    <w:rsid w:val="00433C43"/>
    <w:rsid w:val="004363ED"/>
    <w:rsid w:val="00437390"/>
    <w:rsid w:val="00440540"/>
    <w:rsid w:val="00453D4B"/>
    <w:rsid w:val="00456252"/>
    <w:rsid w:val="00456F02"/>
    <w:rsid w:val="00462834"/>
    <w:rsid w:val="004634EA"/>
    <w:rsid w:val="00464B99"/>
    <w:rsid w:val="004668F2"/>
    <w:rsid w:val="0046747F"/>
    <w:rsid w:val="0047389D"/>
    <w:rsid w:val="00474C93"/>
    <w:rsid w:val="004754AC"/>
    <w:rsid w:val="004804AF"/>
    <w:rsid w:val="00483ED8"/>
    <w:rsid w:val="004908CF"/>
    <w:rsid w:val="00492260"/>
    <w:rsid w:val="00495FA2"/>
    <w:rsid w:val="00497F24"/>
    <w:rsid w:val="004A06AD"/>
    <w:rsid w:val="004A52B7"/>
    <w:rsid w:val="004A767A"/>
    <w:rsid w:val="004B147E"/>
    <w:rsid w:val="004B4110"/>
    <w:rsid w:val="004B6EA1"/>
    <w:rsid w:val="004C5F29"/>
    <w:rsid w:val="004D396B"/>
    <w:rsid w:val="004D6475"/>
    <w:rsid w:val="004D67C3"/>
    <w:rsid w:val="004D74B9"/>
    <w:rsid w:val="004D75F8"/>
    <w:rsid w:val="004E32BF"/>
    <w:rsid w:val="004E6B50"/>
    <w:rsid w:val="005007B4"/>
    <w:rsid w:val="0050591A"/>
    <w:rsid w:val="00514D74"/>
    <w:rsid w:val="00515FB3"/>
    <w:rsid w:val="0051799E"/>
    <w:rsid w:val="00524DAD"/>
    <w:rsid w:val="00525252"/>
    <w:rsid w:val="00525CA0"/>
    <w:rsid w:val="00534BB9"/>
    <w:rsid w:val="00536B3E"/>
    <w:rsid w:val="00536E8B"/>
    <w:rsid w:val="00537386"/>
    <w:rsid w:val="00541525"/>
    <w:rsid w:val="005418AC"/>
    <w:rsid w:val="00542653"/>
    <w:rsid w:val="005437C5"/>
    <w:rsid w:val="00546040"/>
    <w:rsid w:val="00546786"/>
    <w:rsid w:val="005472BF"/>
    <w:rsid w:val="00551579"/>
    <w:rsid w:val="00553445"/>
    <w:rsid w:val="0055473C"/>
    <w:rsid w:val="00556EA7"/>
    <w:rsid w:val="00557A6A"/>
    <w:rsid w:val="005630B1"/>
    <w:rsid w:val="00565FBE"/>
    <w:rsid w:val="0056768B"/>
    <w:rsid w:val="005741D7"/>
    <w:rsid w:val="00574D45"/>
    <w:rsid w:val="00575E76"/>
    <w:rsid w:val="0058204D"/>
    <w:rsid w:val="0058289C"/>
    <w:rsid w:val="00587F5D"/>
    <w:rsid w:val="00591B4E"/>
    <w:rsid w:val="00592FE0"/>
    <w:rsid w:val="005A06DF"/>
    <w:rsid w:val="005A5CC8"/>
    <w:rsid w:val="005B1E67"/>
    <w:rsid w:val="005C2131"/>
    <w:rsid w:val="005C26CE"/>
    <w:rsid w:val="005C3917"/>
    <w:rsid w:val="005E02E1"/>
    <w:rsid w:val="005E6A88"/>
    <w:rsid w:val="005F1B83"/>
    <w:rsid w:val="00612B09"/>
    <w:rsid w:val="00616866"/>
    <w:rsid w:val="0062123A"/>
    <w:rsid w:val="00621A74"/>
    <w:rsid w:val="00631CEC"/>
    <w:rsid w:val="00635D3A"/>
    <w:rsid w:val="006429B2"/>
    <w:rsid w:val="0065092A"/>
    <w:rsid w:val="00650AC8"/>
    <w:rsid w:val="006512BD"/>
    <w:rsid w:val="00653E9A"/>
    <w:rsid w:val="00654B02"/>
    <w:rsid w:val="00655B3B"/>
    <w:rsid w:val="00663A4E"/>
    <w:rsid w:val="00666BE8"/>
    <w:rsid w:val="00675394"/>
    <w:rsid w:val="00677248"/>
    <w:rsid w:val="006800B9"/>
    <w:rsid w:val="0068743C"/>
    <w:rsid w:val="0069220A"/>
    <w:rsid w:val="00694E3C"/>
    <w:rsid w:val="006961E5"/>
    <w:rsid w:val="006A554C"/>
    <w:rsid w:val="006A55EB"/>
    <w:rsid w:val="006A6B79"/>
    <w:rsid w:val="006A6D3F"/>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758"/>
    <w:rsid w:val="00706AC9"/>
    <w:rsid w:val="0071025C"/>
    <w:rsid w:val="00714819"/>
    <w:rsid w:val="00716D2D"/>
    <w:rsid w:val="00717C73"/>
    <w:rsid w:val="007217B1"/>
    <w:rsid w:val="00724554"/>
    <w:rsid w:val="00727EC7"/>
    <w:rsid w:val="00732551"/>
    <w:rsid w:val="0075287B"/>
    <w:rsid w:val="00754EB9"/>
    <w:rsid w:val="00755072"/>
    <w:rsid w:val="0075512A"/>
    <w:rsid w:val="00755E16"/>
    <w:rsid w:val="00756B80"/>
    <w:rsid w:val="00756B88"/>
    <w:rsid w:val="0077636A"/>
    <w:rsid w:val="00777285"/>
    <w:rsid w:val="007857C7"/>
    <w:rsid w:val="00792794"/>
    <w:rsid w:val="0079745F"/>
    <w:rsid w:val="007B0E00"/>
    <w:rsid w:val="007B5F78"/>
    <w:rsid w:val="007C0877"/>
    <w:rsid w:val="007C0FD1"/>
    <w:rsid w:val="007C2033"/>
    <w:rsid w:val="007C33FF"/>
    <w:rsid w:val="007C3A5F"/>
    <w:rsid w:val="007C3BD7"/>
    <w:rsid w:val="007C465B"/>
    <w:rsid w:val="007C6DF4"/>
    <w:rsid w:val="007D5DC4"/>
    <w:rsid w:val="007E0595"/>
    <w:rsid w:val="007E2B98"/>
    <w:rsid w:val="007F3CD7"/>
    <w:rsid w:val="00801697"/>
    <w:rsid w:val="00804FE6"/>
    <w:rsid w:val="00805979"/>
    <w:rsid w:val="00807C6E"/>
    <w:rsid w:val="0081400F"/>
    <w:rsid w:val="0081552C"/>
    <w:rsid w:val="00817653"/>
    <w:rsid w:val="00817D67"/>
    <w:rsid w:val="0082260E"/>
    <w:rsid w:val="00825C85"/>
    <w:rsid w:val="008274D4"/>
    <w:rsid w:val="00832D56"/>
    <w:rsid w:val="00846DC1"/>
    <w:rsid w:val="00856727"/>
    <w:rsid w:val="00856872"/>
    <w:rsid w:val="008656D9"/>
    <w:rsid w:val="008753EC"/>
    <w:rsid w:val="00880A11"/>
    <w:rsid w:val="0088214B"/>
    <w:rsid w:val="00884E48"/>
    <w:rsid w:val="00887198"/>
    <w:rsid w:val="008917E6"/>
    <w:rsid w:val="00891AD2"/>
    <w:rsid w:val="00893DF2"/>
    <w:rsid w:val="00894F4D"/>
    <w:rsid w:val="0089540B"/>
    <w:rsid w:val="00897BDD"/>
    <w:rsid w:val="008A0F18"/>
    <w:rsid w:val="008A1274"/>
    <w:rsid w:val="008A4B1E"/>
    <w:rsid w:val="008A6B6F"/>
    <w:rsid w:val="008B06B4"/>
    <w:rsid w:val="008B2C64"/>
    <w:rsid w:val="008B7C7A"/>
    <w:rsid w:val="008C2B82"/>
    <w:rsid w:val="008C4993"/>
    <w:rsid w:val="008C4B79"/>
    <w:rsid w:val="008D3DB7"/>
    <w:rsid w:val="008D6469"/>
    <w:rsid w:val="008E37AE"/>
    <w:rsid w:val="008E78C2"/>
    <w:rsid w:val="008F18B3"/>
    <w:rsid w:val="008F2BD8"/>
    <w:rsid w:val="008F3640"/>
    <w:rsid w:val="008F45AE"/>
    <w:rsid w:val="008F6A9B"/>
    <w:rsid w:val="009036A1"/>
    <w:rsid w:val="0090733F"/>
    <w:rsid w:val="00912B96"/>
    <w:rsid w:val="009305A4"/>
    <w:rsid w:val="00930DEB"/>
    <w:rsid w:val="0093341E"/>
    <w:rsid w:val="00933726"/>
    <w:rsid w:val="00933F7C"/>
    <w:rsid w:val="009360DE"/>
    <w:rsid w:val="00940008"/>
    <w:rsid w:val="00940BD5"/>
    <w:rsid w:val="009416D9"/>
    <w:rsid w:val="00941ED1"/>
    <w:rsid w:val="00957423"/>
    <w:rsid w:val="00957B60"/>
    <w:rsid w:val="00960ED3"/>
    <w:rsid w:val="0096477A"/>
    <w:rsid w:val="00967F4A"/>
    <w:rsid w:val="00972AE9"/>
    <w:rsid w:val="00975232"/>
    <w:rsid w:val="00977C32"/>
    <w:rsid w:val="009A0F1A"/>
    <w:rsid w:val="009A13E3"/>
    <w:rsid w:val="009A6CA9"/>
    <w:rsid w:val="009A6D5F"/>
    <w:rsid w:val="009A7FBD"/>
    <w:rsid w:val="009B1A42"/>
    <w:rsid w:val="009B1C8D"/>
    <w:rsid w:val="009B1F85"/>
    <w:rsid w:val="009C019F"/>
    <w:rsid w:val="009C2EED"/>
    <w:rsid w:val="009C4123"/>
    <w:rsid w:val="009C49A3"/>
    <w:rsid w:val="009C51B3"/>
    <w:rsid w:val="009D12E7"/>
    <w:rsid w:val="009D2374"/>
    <w:rsid w:val="009D7779"/>
    <w:rsid w:val="009D77FE"/>
    <w:rsid w:val="009E381B"/>
    <w:rsid w:val="009E4540"/>
    <w:rsid w:val="009E5CFD"/>
    <w:rsid w:val="009F590D"/>
    <w:rsid w:val="009F764E"/>
    <w:rsid w:val="00A10A09"/>
    <w:rsid w:val="00A14541"/>
    <w:rsid w:val="00A1474A"/>
    <w:rsid w:val="00A149C4"/>
    <w:rsid w:val="00A27E4B"/>
    <w:rsid w:val="00A31E0F"/>
    <w:rsid w:val="00A3235E"/>
    <w:rsid w:val="00A34E69"/>
    <w:rsid w:val="00A3589F"/>
    <w:rsid w:val="00A365E1"/>
    <w:rsid w:val="00A45A02"/>
    <w:rsid w:val="00A45E96"/>
    <w:rsid w:val="00A56D3D"/>
    <w:rsid w:val="00A75ACA"/>
    <w:rsid w:val="00A8048E"/>
    <w:rsid w:val="00A80AD8"/>
    <w:rsid w:val="00A8133C"/>
    <w:rsid w:val="00A82C60"/>
    <w:rsid w:val="00A93F47"/>
    <w:rsid w:val="00A95E69"/>
    <w:rsid w:val="00A96B2A"/>
    <w:rsid w:val="00AA0ED6"/>
    <w:rsid w:val="00AA5130"/>
    <w:rsid w:val="00AA723D"/>
    <w:rsid w:val="00AB2CBC"/>
    <w:rsid w:val="00AB507C"/>
    <w:rsid w:val="00AB781A"/>
    <w:rsid w:val="00AC0178"/>
    <w:rsid w:val="00AC3819"/>
    <w:rsid w:val="00AD765A"/>
    <w:rsid w:val="00AE0669"/>
    <w:rsid w:val="00AE2EB5"/>
    <w:rsid w:val="00AE3CBB"/>
    <w:rsid w:val="00AF1FDA"/>
    <w:rsid w:val="00AF3BBA"/>
    <w:rsid w:val="00AF666B"/>
    <w:rsid w:val="00B03BB5"/>
    <w:rsid w:val="00B1118C"/>
    <w:rsid w:val="00B17211"/>
    <w:rsid w:val="00B21A75"/>
    <w:rsid w:val="00B27DCF"/>
    <w:rsid w:val="00B37D03"/>
    <w:rsid w:val="00B41165"/>
    <w:rsid w:val="00B418FA"/>
    <w:rsid w:val="00B427D3"/>
    <w:rsid w:val="00B53DE7"/>
    <w:rsid w:val="00B55856"/>
    <w:rsid w:val="00B558E7"/>
    <w:rsid w:val="00B60477"/>
    <w:rsid w:val="00B6386A"/>
    <w:rsid w:val="00B71976"/>
    <w:rsid w:val="00B750D5"/>
    <w:rsid w:val="00B800AF"/>
    <w:rsid w:val="00B815D7"/>
    <w:rsid w:val="00B917D9"/>
    <w:rsid w:val="00B969C9"/>
    <w:rsid w:val="00B97BF1"/>
    <w:rsid w:val="00BA30A4"/>
    <w:rsid w:val="00BA3857"/>
    <w:rsid w:val="00BB2CF8"/>
    <w:rsid w:val="00BC3E61"/>
    <w:rsid w:val="00BC4533"/>
    <w:rsid w:val="00BC717D"/>
    <w:rsid w:val="00BD38EE"/>
    <w:rsid w:val="00BD3DD4"/>
    <w:rsid w:val="00BE0887"/>
    <w:rsid w:val="00BE0BD9"/>
    <w:rsid w:val="00BE4CFF"/>
    <w:rsid w:val="00BF1C1F"/>
    <w:rsid w:val="00BF4CF8"/>
    <w:rsid w:val="00C0364C"/>
    <w:rsid w:val="00C03E3E"/>
    <w:rsid w:val="00C04F2B"/>
    <w:rsid w:val="00C2115F"/>
    <w:rsid w:val="00C23568"/>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251"/>
    <w:rsid w:val="00CB19AC"/>
    <w:rsid w:val="00CB465F"/>
    <w:rsid w:val="00CC5744"/>
    <w:rsid w:val="00CC5D6E"/>
    <w:rsid w:val="00CD3B03"/>
    <w:rsid w:val="00CD7FD6"/>
    <w:rsid w:val="00CE40A4"/>
    <w:rsid w:val="00CE6AA5"/>
    <w:rsid w:val="00CF2C84"/>
    <w:rsid w:val="00CF6A87"/>
    <w:rsid w:val="00D0013A"/>
    <w:rsid w:val="00D011DA"/>
    <w:rsid w:val="00D208D9"/>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293E"/>
    <w:rsid w:val="00DE1F42"/>
    <w:rsid w:val="00DE3B77"/>
    <w:rsid w:val="00DF121C"/>
    <w:rsid w:val="00DF5665"/>
    <w:rsid w:val="00E001CE"/>
    <w:rsid w:val="00E0104E"/>
    <w:rsid w:val="00E1161E"/>
    <w:rsid w:val="00E1269B"/>
    <w:rsid w:val="00E21EC9"/>
    <w:rsid w:val="00E22B02"/>
    <w:rsid w:val="00E236EB"/>
    <w:rsid w:val="00E264FC"/>
    <w:rsid w:val="00E32EA8"/>
    <w:rsid w:val="00E33A2C"/>
    <w:rsid w:val="00E44159"/>
    <w:rsid w:val="00E4643A"/>
    <w:rsid w:val="00E540C5"/>
    <w:rsid w:val="00E5460E"/>
    <w:rsid w:val="00E562AE"/>
    <w:rsid w:val="00E655A8"/>
    <w:rsid w:val="00E65CD0"/>
    <w:rsid w:val="00E65D6E"/>
    <w:rsid w:val="00E71085"/>
    <w:rsid w:val="00E745FB"/>
    <w:rsid w:val="00E76FEC"/>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52EB"/>
    <w:rsid w:val="00F36993"/>
    <w:rsid w:val="00F43775"/>
    <w:rsid w:val="00F44807"/>
    <w:rsid w:val="00F45414"/>
    <w:rsid w:val="00F466A5"/>
    <w:rsid w:val="00F4786E"/>
    <w:rsid w:val="00F47AF7"/>
    <w:rsid w:val="00F513BD"/>
    <w:rsid w:val="00F60F8D"/>
    <w:rsid w:val="00F768B5"/>
    <w:rsid w:val="00F80FFB"/>
    <w:rsid w:val="00F831DC"/>
    <w:rsid w:val="00F86B34"/>
    <w:rsid w:val="00F86F95"/>
    <w:rsid w:val="00F9738D"/>
    <w:rsid w:val="00FA5C2D"/>
    <w:rsid w:val="00FB0C70"/>
    <w:rsid w:val="00FC0D4A"/>
    <w:rsid w:val="00FC0DDB"/>
    <w:rsid w:val="00FC103B"/>
    <w:rsid w:val="00FC1DAA"/>
    <w:rsid w:val="00FC3100"/>
    <w:rsid w:val="00FC336B"/>
    <w:rsid w:val="00FC73A8"/>
    <w:rsid w:val="00FC75D5"/>
    <w:rsid w:val="00FD1B4E"/>
    <w:rsid w:val="00FD1CD8"/>
    <w:rsid w:val="00FD62FA"/>
    <w:rsid w:val="00FE6834"/>
    <w:rsid w:val="00FE75F6"/>
    <w:rsid w:val="00FE7ACD"/>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751</Words>
  <Characters>4315</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5076</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2016-12-22T21:10:00Z</dcterms:created>
  <dcterms:modified xsi:type="dcterms:W3CDTF">2016-12-22T21:10:00Z</dcterms:modified>
  <cp:category> </cp:category>
  <cp:contentStatus> </cp:contentStatus>
</cp:coreProperties>
</file>