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2.0.0 -->
  <w:body>
    <w:p w:rsidR="00212CF5">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212CF5" w:rsidRPr="007356BA">
      <w:pPr>
        <w:ind w:left="7200"/>
        <w:rPr>
          <w:b/>
          <w:color w:val="000000"/>
          <w:sz w:val="24"/>
          <w:szCs w:val="24"/>
        </w:rPr>
      </w:pPr>
      <w:r>
        <w:rPr>
          <w:b/>
          <w:color w:val="000000"/>
          <w:szCs w:val="22"/>
        </w:rPr>
        <w:t xml:space="preserve">               </w:t>
      </w:r>
      <w:r w:rsidR="008F329A">
        <w:rPr>
          <w:b/>
          <w:color w:val="000000"/>
          <w:szCs w:val="22"/>
        </w:rPr>
        <w:t xml:space="preserve"> </w:t>
      </w:r>
      <w:r w:rsidR="0037371B">
        <w:rPr>
          <w:b/>
          <w:color w:val="000000"/>
          <w:szCs w:val="22"/>
        </w:rPr>
        <w:t xml:space="preserve"> </w:t>
      </w:r>
      <w:r w:rsidRPr="007356BA" w:rsidR="00B84291">
        <w:rPr>
          <w:b/>
          <w:color w:val="000000"/>
          <w:sz w:val="24"/>
          <w:szCs w:val="24"/>
        </w:rPr>
        <w:t>DA 1</w:t>
      </w:r>
      <w:r w:rsidR="00DA73CF">
        <w:rPr>
          <w:b/>
          <w:color w:val="000000"/>
          <w:sz w:val="24"/>
          <w:szCs w:val="24"/>
        </w:rPr>
        <w:t>6</w:t>
      </w:r>
      <w:r w:rsidRPr="007356BA" w:rsidR="00B84291">
        <w:rPr>
          <w:b/>
          <w:color w:val="000000"/>
          <w:sz w:val="24"/>
          <w:szCs w:val="24"/>
        </w:rPr>
        <w:t>-</w:t>
      </w:r>
      <w:r w:rsidR="00AA0ED7">
        <w:rPr>
          <w:b/>
          <w:color w:val="000000"/>
          <w:sz w:val="24"/>
          <w:szCs w:val="24"/>
        </w:rPr>
        <w:t>156</w:t>
      </w:r>
    </w:p>
    <w:p w:rsidR="00212CF5" w:rsidRPr="007356BA">
      <w:pPr>
        <w:jc w:val="right"/>
        <w:rPr>
          <w:b/>
          <w:color w:val="000000"/>
          <w:sz w:val="24"/>
          <w:szCs w:val="24"/>
        </w:rPr>
      </w:pPr>
      <w:r>
        <w:rPr>
          <w:b/>
          <w:color w:val="000000"/>
          <w:sz w:val="24"/>
          <w:szCs w:val="24"/>
        </w:rPr>
        <w:t>February</w:t>
      </w:r>
      <w:r w:rsidR="00DA73CF">
        <w:rPr>
          <w:b/>
          <w:color w:val="000000"/>
          <w:sz w:val="24"/>
          <w:szCs w:val="24"/>
        </w:rPr>
        <w:t xml:space="preserve"> </w:t>
      </w:r>
      <w:r w:rsidR="000C5AF2">
        <w:rPr>
          <w:b/>
          <w:color w:val="000000"/>
          <w:sz w:val="24"/>
          <w:szCs w:val="24"/>
        </w:rPr>
        <w:t>1</w:t>
      </w:r>
      <w:r>
        <w:rPr>
          <w:b/>
          <w:color w:val="000000"/>
          <w:sz w:val="24"/>
          <w:szCs w:val="24"/>
        </w:rPr>
        <w:t>2</w:t>
      </w:r>
      <w:r w:rsidRPr="007356BA" w:rsidR="00B84291">
        <w:rPr>
          <w:b/>
          <w:color w:val="000000"/>
          <w:sz w:val="24"/>
          <w:szCs w:val="24"/>
        </w:rPr>
        <w:t>, 201</w:t>
      </w:r>
      <w:r w:rsidR="00DA73CF">
        <w:rPr>
          <w:b/>
          <w:color w:val="000000"/>
          <w:sz w:val="24"/>
          <w:szCs w:val="24"/>
        </w:rPr>
        <w:t>6</w:t>
      </w:r>
    </w:p>
    <w:p w:rsidR="00212CF5">
      <w:pPr>
        <w:spacing w:before="60"/>
        <w:jc w:val="right"/>
        <w:rPr>
          <w:b/>
          <w:color w:val="000000"/>
          <w:szCs w:val="22"/>
        </w:rPr>
      </w:pPr>
    </w:p>
    <w:p w:rsidR="00212CF5" w:rsidRPr="00CD4BC7">
      <w:pPr>
        <w:jc w:val="center"/>
        <w:rPr>
          <w:b/>
          <w:color w:val="000000"/>
          <w:sz w:val="24"/>
          <w:szCs w:val="24"/>
        </w:rPr>
      </w:pPr>
      <w:r w:rsidRPr="00CD4BC7">
        <w:rPr>
          <w:b/>
          <w:color w:val="000000"/>
          <w:sz w:val="24"/>
          <w:szCs w:val="24"/>
        </w:rPr>
        <w:t xml:space="preserve">NOTICE OF DOMESTIC SECTION 214 AUTHORIZATION GRANTED </w:t>
      </w:r>
    </w:p>
    <w:p w:rsidR="00212CF5" w:rsidRPr="00CD4BC7" w:rsidP="0091460E">
      <w:pPr>
        <w:jc w:val="right"/>
        <w:rPr>
          <w:b/>
          <w:color w:val="000000"/>
          <w:sz w:val="24"/>
          <w:szCs w:val="24"/>
        </w:rPr>
      </w:pPr>
    </w:p>
    <w:p w:rsidR="00212CF5" w:rsidRPr="00CD4BC7">
      <w:pPr>
        <w:pStyle w:val="BodyTextIndent"/>
        <w:rPr>
          <w:color w:val="000000"/>
        </w:rPr>
      </w:pPr>
      <w:r w:rsidRPr="00CD4BC7">
        <w:rPr>
          <w:color w:val="000000"/>
        </w:rPr>
        <w:t>WC Docket No. 1</w:t>
      </w:r>
      <w:r w:rsidR="00B719AE">
        <w:rPr>
          <w:color w:val="000000"/>
        </w:rPr>
        <w:t>6</w:t>
      </w:r>
      <w:r w:rsidRPr="00CD4BC7">
        <w:rPr>
          <w:color w:val="000000"/>
        </w:rPr>
        <w:t>-</w:t>
      </w:r>
      <w:r w:rsidR="00B719AE">
        <w:rPr>
          <w:color w:val="000000"/>
        </w:rPr>
        <w:t>5</w:t>
      </w:r>
    </w:p>
    <w:p w:rsidR="00212CF5">
      <w:pPr>
        <w:pStyle w:val="BodyTextIndent"/>
        <w:rPr>
          <w:color w:val="000000"/>
          <w:sz w:val="22"/>
          <w:szCs w:val="22"/>
        </w:rPr>
      </w:pPr>
    </w:p>
    <w:p w:rsidR="0029474A" w:rsidRPr="00153BCA" w:rsidP="002947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color w:val="000000"/>
          <w:szCs w:val="22"/>
        </w:rPr>
        <w:tab/>
        <w:t xml:space="preserve">The Wireline Competition Bureau (Bureau) has granted the application listed in this notice pursuant to the Commission’s streamlined procedures for domestic </w:t>
      </w:r>
      <w:r w:rsidR="003D3BB0">
        <w:rPr>
          <w:color w:val="000000"/>
          <w:szCs w:val="22"/>
        </w:rPr>
        <w:t>S</w:t>
      </w:r>
      <w:r>
        <w:rPr>
          <w:color w:val="000000"/>
          <w:szCs w:val="22"/>
        </w:rPr>
        <w:t xml:space="preserve">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2"/>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3"/>
      </w:r>
      <w:r w:rsidRPr="0029474A">
        <w:rPr>
          <w:rFonts w:eastAsia="MS Mincho"/>
          <w:color w:val="4F81BD" w:themeColor="accent1"/>
        </w:rPr>
        <w:t xml:space="preserve"> </w:t>
      </w:r>
      <w:r>
        <w:rPr>
          <w:rFonts w:eastAsia="MS Mincho"/>
          <w:color w:val="4F81BD" w:themeColor="accent1"/>
        </w:rPr>
        <w:t xml:space="preserve"> </w:t>
      </w:r>
      <w:r w:rsidRPr="00153BCA">
        <w:rPr>
          <w:rFonts w:eastAsia="MS Mincho"/>
        </w:rPr>
        <w:t>Should no petitions for reconsideration, applications for review, or petitions for judicial review be timely filed, the proceeding listed in this Public Notice shall be terminated, and the docket will be closed.</w:t>
      </w:r>
    </w:p>
    <w:p w:rsidR="0029474A" w:rsidP="0029474A">
      <w:pPr>
        <w:ind w:firstLine="720"/>
        <w:rPr>
          <w:snapToGrid w:val="0"/>
          <w:kern w:val="28"/>
        </w:rPr>
      </w:pPr>
    </w:p>
    <w:p w:rsidR="00B719AE" w:rsidP="000C5AF2">
      <w:pPr>
        <w:autoSpaceDE w:val="0"/>
        <w:autoSpaceDN w:val="0"/>
        <w:adjustRightInd w:val="0"/>
        <w:ind w:left="720"/>
        <w:rPr>
          <w:bCs/>
          <w:szCs w:val="22"/>
        </w:rPr>
      </w:pPr>
      <w:r w:rsidRPr="00B719AE">
        <w:rPr>
          <w:szCs w:val="22"/>
        </w:rPr>
        <w:t xml:space="preserve">Domestic Section 214 Application Filed for the </w:t>
      </w:r>
      <w:r w:rsidRPr="00B719AE">
        <w:rPr>
          <w:bCs/>
          <w:szCs w:val="22"/>
        </w:rPr>
        <w:t xml:space="preserve">Transfer of Control of </w:t>
      </w:r>
    </w:p>
    <w:p w:rsidR="00B719AE" w:rsidP="000C5AF2">
      <w:pPr>
        <w:autoSpaceDE w:val="0"/>
        <w:autoSpaceDN w:val="0"/>
        <w:adjustRightInd w:val="0"/>
        <w:ind w:left="720"/>
        <w:rPr>
          <w:szCs w:val="22"/>
        </w:rPr>
      </w:pPr>
      <w:r w:rsidRPr="00B719AE">
        <w:rPr>
          <w:bCs/>
          <w:szCs w:val="22"/>
        </w:rPr>
        <w:t>Fidelity Telecom, LLC to Fusion NBS Acquisition Corp.</w:t>
      </w:r>
      <w:r w:rsidRPr="00B719AE">
        <w:rPr>
          <w:szCs w:val="22"/>
        </w:rPr>
        <w:t xml:space="preserve">, </w:t>
      </w:r>
    </w:p>
    <w:p w:rsidR="0030720B" w:rsidRPr="007B54C3" w:rsidP="000C5AF2">
      <w:pPr>
        <w:autoSpaceDE w:val="0"/>
        <w:autoSpaceDN w:val="0"/>
        <w:adjustRightInd w:val="0"/>
        <w:ind w:left="720"/>
        <w:rPr>
          <w:szCs w:val="22"/>
        </w:rPr>
      </w:pPr>
      <w:r w:rsidRPr="00B719AE">
        <w:rPr>
          <w:szCs w:val="22"/>
        </w:rPr>
        <w:t>WC Docket No. 16-5</w:t>
      </w:r>
      <w:r w:rsidR="00210BA4">
        <w:rPr>
          <w:szCs w:val="22"/>
        </w:rPr>
        <w:t>, Public Notice, DA 1</w:t>
      </w:r>
      <w:r>
        <w:rPr>
          <w:szCs w:val="22"/>
        </w:rPr>
        <w:t>6</w:t>
      </w:r>
      <w:r w:rsidR="00210BA4">
        <w:rPr>
          <w:szCs w:val="22"/>
        </w:rPr>
        <w:t>-</w:t>
      </w:r>
      <w:r>
        <w:rPr>
          <w:szCs w:val="22"/>
        </w:rPr>
        <w:t>33</w:t>
      </w:r>
      <w:r w:rsidRPr="007B54C3">
        <w:rPr>
          <w:szCs w:val="22"/>
        </w:rPr>
        <w:t xml:space="preserve"> </w:t>
      </w:r>
      <w:r>
        <w:rPr>
          <w:szCs w:val="22"/>
        </w:rPr>
        <w:t>(</w:t>
      </w:r>
      <w:r w:rsidR="00210BA4">
        <w:rPr>
          <w:szCs w:val="22"/>
        </w:rPr>
        <w:t xml:space="preserve">rel. </w:t>
      </w:r>
      <w:r>
        <w:rPr>
          <w:szCs w:val="22"/>
        </w:rPr>
        <w:t>Jan</w:t>
      </w:r>
      <w:r w:rsidR="000F7ACB">
        <w:rPr>
          <w:szCs w:val="22"/>
        </w:rPr>
        <w:t xml:space="preserve">. </w:t>
      </w:r>
      <w:r w:rsidR="000C5AF2">
        <w:rPr>
          <w:szCs w:val="22"/>
        </w:rPr>
        <w:t>1</w:t>
      </w:r>
      <w:r>
        <w:rPr>
          <w:szCs w:val="22"/>
        </w:rPr>
        <w:t>2, 2016</w:t>
      </w:r>
      <w:r w:rsidRPr="007B54C3">
        <w:rPr>
          <w:szCs w:val="22"/>
        </w:rPr>
        <w:t xml:space="preserve">).  </w:t>
      </w:r>
    </w:p>
    <w:p w:rsidR="00737BE4" w:rsidRPr="007B54C3" w:rsidP="00737BE4">
      <w:pPr>
        <w:autoSpaceDE w:val="0"/>
        <w:autoSpaceDN w:val="0"/>
        <w:adjustRightInd w:val="0"/>
        <w:ind w:firstLine="720"/>
        <w:rPr>
          <w:szCs w:val="22"/>
        </w:rPr>
      </w:pPr>
    </w:p>
    <w:p w:rsidR="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B719AE">
        <w:rPr>
          <w:b/>
          <w:bCs/>
          <w:color w:val="000000"/>
          <w:szCs w:val="22"/>
          <w:lang w:eastAsia="ja-JP"/>
        </w:rPr>
        <w:t>February</w:t>
      </w:r>
      <w:r w:rsidR="000F7ACB">
        <w:rPr>
          <w:b/>
          <w:bCs/>
          <w:color w:val="000000"/>
          <w:szCs w:val="22"/>
          <w:lang w:eastAsia="ja-JP"/>
        </w:rPr>
        <w:t xml:space="preserve"> </w:t>
      </w:r>
      <w:r w:rsidR="000C5AF2">
        <w:rPr>
          <w:b/>
          <w:bCs/>
          <w:color w:val="000000"/>
          <w:szCs w:val="22"/>
          <w:lang w:eastAsia="ja-JP"/>
        </w:rPr>
        <w:t>1</w:t>
      </w:r>
      <w:r w:rsidR="00B719AE">
        <w:rPr>
          <w:b/>
          <w:bCs/>
          <w:color w:val="000000"/>
          <w:szCs w:val="22"/>
          <w:lang w:eastAsia="ja-JP"/>
        </w:rPr>
        <w:t>2</w:t>
      </w:r>
      <w:r w:rsidR="005F788C">
        <w:rPr>
          <w:b/>
          <w:bCs/>
          <w:color w:val="000000"/>
          <w:szCs w:val="22"/>
          <w:lang w:eastAsia="ja-JP"/>
        </w:rPr>
        <w:t xml:space="preserve">, </w:t>
      </w:r>
      <w:r>
        <w:rPr>
          <w:b/>
          <w:bCs/>
          <w:color w:val="000000"/>
          <w:szCs w:val="22"/>
          <w:lang w:eastAsia="ja-JP"/>
        </w:rPr>
        <w:t>201</w:t>
      </w:r>
      <w:r w:rsidR="00DA73CF">
        <w:rPr>
          <w:b/>
          <w:bCs/>
          <w:color w:val="000000"/>
          <w:szCs w:val="22"/>
          <w:lang w:eastAsia="ja-JP"/>
        </w:rPr>
        <w:t>6</w:t>
      </w:r>
    </w:p>
    <w:p w:rsidR="00CC331C" w:rsidP="00CC331C">
      <w:pPr>
        <w:rPr>
          <w:b/>
          <w:bCs/>
          <w:color w:val="000000"/>
          <w:szCs w:val="22"/>
          <w:lang w:eastAsia="ja-JP"/>
        </w:rPr>
      </w:pPr>
    </w:p>
    <w:p w:rsidR="00CC331C" w:rsidP="00101A40">
      <w:pPr>
        <w:ind w:firstLine="720"/>
      </w:pPr>
      <w:r>
        <w:t xml:space="preserve">For further information, please contact </w:t>
      </w:r>
      <w:r w:rsidR="00153BCA">
        <w:t>Myrva Freeman</w:t>
      </w:r>
      <w:r w:rsidR="0030720B">
        <w:t xml:space="preserve"> at </w:t>
      </w:r>
      <w:r w:rsidR="00153BCA">
        <w:t>(202) 418-1506</w:t>
      </w:r>
      <w:r w:rsidR="00101A40">
        <w:t xml:space="preserve"> </w:t>
      </w:r>
      <w:r>
        <w:t xml:space="preserve">or </w:t>
      </w:r>
      <w:r w:rsidRPr="000C5AF2" w:rsidR="000C5AF2">
        <w:rPr>
          <w:szCs w:val="22"/>
        </w:rPr>
        <w:t>Dennis Johnson at (202) 418-0809</w:t>
      </w:r>
      <w:r w:rsidR="00E02C7F">
        <w:t>,</w:t>
      </w:r>
      <w:r>
        <w:t xml:space="preserve"> Competition Policy Division, Wireline Competition Bureau.</w:t>
      </w:r>
    </w:p>
    <w:p w:rsidR="00212CF5">
      <w:pPr>
        <w:ind w:firstLine="720"/>
      </w:pPr>
    </w:p>
    <w:p w:rsidR="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pPr>
        <w:jc w:val="center"/>
        <w:rPr>
          <w:b/>
          <w:color w:val="000000"/>
          <w:szCs w:val="22"/>
        </w:rPr>
      </w:pPr>
      <w:r>
        <w:rPr>
          <w:color w:val="000000"/>
          <w:szCs w:val="22"/>
        </w:rPr>
        <w:t>-FCC-</w:t>
      </w:r>
    </w:p>
    <w:p w:rsidR="00212CF5">
      <w:pPr>
        <w:autoSpaceDE w:val="0"/>
        <w:autoSpaceDN w:val="0"/>
        <w:adjustRightInd w:val="0"/>
        <w:jc w:val="center"/>
        <w:rPr>
          <w:b/>
          <w:szCs w:val="22"/>
        </w:rPr>
      </w:pPr>
    </w:p>
    <w:p w:rsidR="00212CF5">
      <w:pPr>
        <w:autoSpaceDE w:val="0"/>
        <w:autoSpaceDN w:val="0"/>
        <w:adjustRightInd w:val="0"/>
        <w:rPr>
          <w:b/>
          <w:szCs w:val="22"/>
        </w:rPr>
      </w:pPr>
    </w:p>
    <w:p w:rsidR="00212CF5">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4FF0">
      <w:r>
        <w:separator/>
      </w:r>
    </w:p>
  </w:footnote>
  <w:footnote w:type="continuationSeparator" w:id="1">
    <w:p w:rsidR="00B94FF0">
      <w:r>
        <w:continuationSeparator/>
      </w:r>
    </w:p>
  </w:footnote>
  <w:footnote w:id="2">
    <w:p w:rsidR="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sidR="00F14C10">
        <w:rPr>
          <w:color w:val="000000"/>
          <w:sz w:val="20"/>
        </w:rPr>
        <w:t xml:space="preserve"> </w:t>
      </w:r>
      <w:r>
        <w:rPr>
          <w:iCs/>
          <w:color w:val="000000"/>
          <w:sz w:val="20"/>
        </w:rPr>
        <w:t xml:space="preserve">Report and Order, </w:t>
      </w:r>
      <w:r>
        <w:rPr>
          <w:color w:val="000000"/>
          <w:sz w:val="20"/>
        </w:rPr>
        <w:t>17 FCC Rcd 5517, 5529, para. 22 (2002).</w:t>
      </w:r>
    </w:p>
  </w:footnote>
  <w:footnote w:id="3">
    <w:p w:rsidR="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CF5" w:rsidRPr="0091460E">
    <w:pPr>
      <w:pStyle w:val="Header"/>
      <w:tabs>
        <w:tab w:val="clear" w:pos="4320"/>
        <w:tab w:val="clear" w:pos="8640"/>
      </w:tabs>
      <w:spacing w:before="40"/>
      <w:ind w:firstLine="1080"/>
      <w:rPr>
        <w:rFonts w:ascii="Arial" w:hAnsi="Arial" w:cs="Arial"/>
        <w:b/>
        <w:kern w:val="28"/>
        <w:sz w:val="96"/>
      </w:rPr>
    </w:pPr>
    <w:r w:rsidRPr="0091460E">
      <w:rPr>
        <w:rFonts w:ascii="Arial" w:hAnsi="Arial" w:cs="Arial"/>
        <w:b/>
        <w:noProof/>
        <w:sz w:val="24"/>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anchor>
      </w:drawing>
    </w:r>
    <w:r w:rsidRPr="0091460E">
      <w:rPr>
        <w:rFonts w:ascii="Arial" w:hAnsi="Arial" w:cs="Arial"/>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12CF5">
                          <w:pPr>
                            <w:rPr>
                              <w:rFonts w:ascii="Arial" w:hAnsi="Arial"/>
                              <w:b/>
                            </w:rPr>
                          </w:pPr>
                          <w:r>
                            <w:rPr>
                              <w:rFonts w:ascii="Arial" w:hAnsi="Arial"/>
                              <w:b/>
                            </w:rPr>
                            <w:t>Federal Communications Commission</w:t>
                          </w:r>
                        </w:p>
                        <w:p w:rsidR="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pPr>
                            <w:rPr>
                              <w:rFonts w:ascii="Arial" w:hAnsi="Arial"/>
                              <w:sz w:val="24"/>
                            </w:rPr>
                          </w:pPr>
                          <w:r>
                            <w:rPr>
                              <w:rFonts w:ascii="Arial" w:hAnsi="Arial"/>
                              <w:b/>
                            </w:rPr>
                            <w:t>Washington, D.C. 20554</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o:spid="_x0000_s2049" type="#_x0000_t202" style="height:50.4pt;margin-left:47.6pt;margin-top:57.6pt;mso-height-percent:0;mso-height-relative:page;mso-width-percent:0;mso-width-relative:page;mso-wrap-distance-bottom:0;mso-wrap-distance-left:9pt;mso-wrap-distance-right:9pt;mso-wrap-distance-top:0;mso-wrap-style:square;position:absolute;v-text-anchor:top;visibility:visible;width:244.8pt;z-index:251659264" o:allowincell="f" stroked="f">
              <v:textbox>
                <w:txbxContent>
                  <w:p w:rsidR="00212CF5">
                    <w:pPr>
                      <w:rPr>
                        <w:rFonts w:ascii="Arial" w:hAnsi="Arial"/>
                        <w:b/>
                      </w:rPr>
                    </w:pPr>
                    <w:r>
                      <w:rPr>
                        <w:rFonts w:ascii="Arial" w:hAnsi="Arial"/>
                        <w:b/>
                      </w:rPr>
                      <w:t>Federal Communications Commission</w:t>
                    </w:r>
                  </w:p>
                  <w:p w:rsidR="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pPr>
                      <w:rPr>
                        <w:rFonts w:ascii="Arial" w:hAnsi="Arial"/>
                        <w:sz w:val="24"/>
                      </w:rPr>
                    </w:pPr>
                    <w:r>
                      <w:rPr>
                        <w:rFonts w:ascii="Arial" w:hAnsi="Arial"/>
                        <w:b/>
                      </w:rPr>
                      <w:t>Washington, D.C. 20554</w:t>
                    </w:r>
                  </w:p>
                </w:txbxContent>
              </v:textbox>
            </v:shape>
          </w:pict>
        </mc:Fallback>
      </mc:AlternateContent>
    </w:r>
    <w:r w:rsidRPr="0091460E">
      <w:rPr>
        <w:rFonts w:ascii="Arial" w:hAnsi="Arial" w:cs="Arial"/>
        <w:b/>
        <w:kern w:val="28"/>
        <w:sz w:val="96"/>
      </w:rPr>
      <w:t>PUBLIC NOTICE</w:t>
    </w:r>
  </w:p>
  <w:p w:rsidR="00212CF5">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12CF5">
                          <w:pPr>
                            <w:spacing w:before="40"/>
                            <w:jc w:val="right"/>
                            <w:rPr>
                              <w:rFonts w:ascii="Arial" w:hAnsi="Arial"/>
                              <w:b/>
                              <w:sz w:val="16"/>
                            </w:rPr>
                          </w:pPr>
                          <w:r>
                            <w:rPr>
                              <w:rFonts w:ascii="Arial" w:hAnsi="Arial"/>
                              <w:b/>
                              <w:sz w:val="16"/>
                            </w:rPr>
                            <w:t>News Media Information 202 / 418-0500</w:t>
                          </w:r>
                        </w:p>
                        <w:p w:rsidR="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pPr>
                            <w:jc w:val="right"/>
                            <w:rPr>
                              <w:rFonts w:ascii="Arial" w:hAnsi="Arial"/>
                              <w:b/>
                              <w:sz w:val="16"/>
                            </w:rPr>
                          </w:pPr>
                          <w:r>
                            <w:rPr>
                              <w:rFonts w:ascii="Arial" w:hAnsi="Arial"/>
                              <w:b/>
                              <w:sz w:val="16"/>
                            </w:rPr>
                            <w:t>TTY: 1-888-835-5322</w:t>
                          </w:r>
                        </w:p>
                        <w:p w:rsidR="00212CF5">
                          <w:pPr>
                            <w:jc w:val="right"/>
                          </w:pPr>
                        </w:p>
                      </w:txbxContent>
                    </wps:txbx>
                    <wps:bodyPr rot="0" vert="horz" wrap="square" lIns="91440" tIns="0" rIns="91440" bIns="0" anchor="t" anchorCtr="0" upright="1"/>
                  </wps:wsp>
                </a:graphicData>
              </a:graphic>
            </wp:anchor>
          </w:drawing>
        </mc:Choice>
        <mc:Fallback>
          <w:pict>
            <v:shape id="Text Box 5" o:spid="_x0000_s2051" type="#_x0000_t202" style="height:43.2pt;margin-left:336.7pt;margin-top:10.25pt;mso-height-percent:0;mso-height-relative:page;mso-width-percent:0;mso-width-relative:page;mso-wrap-distance-bottom:0;mso-wrap-distance-left:9pt;mso-wrap-distance-right:9pt;mso-wrap-distance-top:0;mso-wrap-style:square;position:absolute;v-text-anchor:top;visibility:visible;width:207.95pt;z-index:251663360" o:allowincell="f" stroked="f">
              <v:textbox inset=",0,,0">
                <w:txbxContent>
                  <w:p w:rsidR="00212CF5">
                    <w:pPr>
                      <w:spacing w:before="40"/>
                      <w:jc w:val="right"/>
                      <w:rPr>
                        <w:rFonts w:ascii="Arial" w:hAnsi="Arial"/>
                        <w:b/>
                        <w:sz w:val="16"/>
                      </w:rPr>
                    </w:pPr>
                    <w:r>
                      <w:rPr>
                        <w:rFonts w:ascii="Arial" w:hAnsi="Arial"/>
                        <w:b/>
                        <w:sz w:val="16"/>
                      </w:rPr>
                      <w:t>News Media Information 202 / 418-0500</w:t>
                    </w:r>
                  </w:p>
                  <w:p w:rsidR="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pPr>
                      <w:jc w:val="right"/>
                      <w:rPr>
                        <w:rFonts w:ascii="Arial" w:hAnsi="Arial"/>
                        <w:b/>
                        <w:sz w:val="16"/>
                      </w:rPr>
                    </w:pPr>
                    <w:r>
                      <w:rPr>
                        <w:rFonts w:ascii="Arial" w:hAnsi="Arial"/>
                        <w:b/>
                        <w:sz w:val="16"/>
                      </w:rPr>
                      <w:t>TTY: 1-888-835-5322</w:t>
                    </w:r>
                  </w:p>
                  <w:p w:rsidR="00212CF5">
                    <w:pPr>
                      <w:jc w:val="right"/>
                    </w:pPr>
                  </w:p>
                </w:txbxContent>
              </v:textbox>
            </v:shape>
          </w:pict>
        </mc:Fallback>
      </mc:AlternateContent>
    </w:r>
  </w:p>
  <w:p w:rsidR="00212CF5">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2016-02-12T08:01:28Z</dcterms:created>
  <dcterms:modified xsi:type="dcterms:W3CDTF">2016-02-12T08:01:28Z</dcterms:modified>
</cp:coreProperties>
</file>