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1E471D" w:rsidP="007115F7">
            <w:pPr>
              <w:tabs>
                <w:tab w:val="center" w:pos="4680"/>
              </w:tabs>
              <w:suppressAutoHyphens/>
              <w:rPr>
                <w:spacing w:val="-2"/>
              </w:rPr>
            </w:pPr>
            <w:r>
              <w:rPr>
                <w:spacing w:val="-2"/>
              </w:rPr>
              <w:t>COCOA MINORITY EDUCATIONAL MEDIA ASSOCIATION</w:t>
            </w:r>
          </w:p>
          <w:p w:rsidR="001E471D" w:rsidRDefault="001E471D" w:rsidP="007115F7">
            <w:pPr>
              <w:tabs>
                <w:tab w:val="center" w:pos="4680"/>
              </w:tabs>
              <w:suppressAutoHyphens/>
              <w:rPr>
                <w:spacing w:val="-2"/>
              </w:rPr>
            </w:pPr>
          </w:p>
          <w:p w:rsidR="001E471D" w:rsidRPr="007115F7" w:rsidRDefault="001E471D" w:rsidP="007115F7">
            <w:pPr>
              <w:tabs>
                <w:tab w:val="center" w:pos="4680"/>
              </w:tabs>
              <w:suppressAutoHyphens/>
              <w:rPr>
                <w:spacing w:val="-2"/>
              </w:rPr>
            </w:pPr>
            <w:r>
              <w:rPr>
                <w:spacing w:val="-2"/>
              </w:rPr>
              <w:t>Application for a New Low Power FM Broadcast Station at Cocoa, Florida</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1E471D">
            <w:pPr>
              <w:tabs>
                <w:tab w:val="center" w:pos="4680"/>
              </w:tabs>
              <w:suppressAutoHyphens/>
              <w:rPr>
                <w:spacing w:val="-2"/>
              </w:rPr>
            </w:pPr>
            <w:r>
              <w:rPr>
                <w:spacing w:val="-2"/>
              </w:rPr>
              <w:t>File No. BNPL-20131114BST</w:t>
            </w:r>
          </w:p>
          <w:p w:rsidR="001E471D" w:rsidRDefault="001E471D">
            <w:pPr>
              <w:tabs>
                <w:tab w:val="center" w:pos="4680"/>
              </w:tabs>
              <w:suppressAutoHyphens/>
              <w:rPr>
                <w:spacing w:val="-2"/>
              </w:rPr>
            </w:pPr>
            <w:r>
              <w:rPr>
                <w:spacing w:val="-2"/>
              </w:rPr>
              <w:t>Facility ID No. 197241</w:t>
            </w:r>
          </w:p>
        </w:tc>
      </w:tr>
    </w:tbl>
    <w:p w:rsidR="004C2EE3" w:rsidRDefault="004C2EE3" w:rsidP="0070224F"/>
    <w:p w:rsidR="00841AB1" w:rsidRDefault="001E471D" w:rsidP="00F021FA">
      <w:pPr>
        <w:pStyle w:val="StyleBoldCentered"/>
      </w:pPr>
      <w:r>
        <w:t>ORDER ON RECONSIDERATION</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E1F90">
        <w:rPr>
          <w:b/>
          <w:spacing w:val="-2"/>
        </w:rPr>
        <w:t>February 18,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E1F90">
        <w:rPr>
          <w:b/>
          <w:spacing w:val="-2"/>
        </w:rPr>
        <w:t>February 18, 2016</w:t>
      </w:r>
    </w:p>
    <w:p w:rsidR="00822CE0" w:rsidRDefault="00822CE0"/>
    <w:p w:rsidR="004C2EE3" w:rsidRDefault="004C2EE3">
      <w:pPr>
        <w:rPr>
          <w:spacing w:val="-2"/>
        </w:rPr>
      </w:pPr>
      <w:r>
        <w:t xml:space="preserve">By </w:t>
      </w:r>
      <w:r w:rsidR="004E4A22">
        <w:t>the</w:t>
      </w:r>
      <w:r w:rsidR="002A2D2E">
        <w:t xml:space="preserve"> </w:t>
      </w:r>
      <w:r w:rsidR="001E471D">
        <w:rPr>
          <w:spacing w:val="-2"/>
        </w:rPr>
        <w:t>Chief, Media Bureau:</w:t>
      </w:r>
    </w:p>
    <w:p w:rsidR="002C00E8" w:rsidRDefault="002C00E8" w:rsidP="00E9299E">
      <w:pPr>
        <w:pStyle w:val="Heading1"/>
        <w:numPr>
          <w:ilvl w:val="0"/>
          <w:numId w:val="0"/>
        </w:numPr>
      </w:pPr>
    </w:p>
    <w:p w:rsidR="00B0440A" w:rsidRDefault="00B0440A" w:rsidP="00B0440A">
      <w:pPr>
        <w:pStyle w:val="ParaNum"/>
      </w:pPr>
      <w:r>
        <w:t>We have before us the “Petition for Reconsideration and Clarification of the Commission’s December 16, 2015 Decision Upholding the Staff’s Erroneous Dismissal of Petitioner’s Timely Filed 318 LPFM Application” (Petition), filed January 19, 2016, by Cocoa Minority Educational Media Association (CMEMA).  CMEMA seeks reconsideration of the Commission’s December 16, 2015, Memorandum Opinion and Order</w:t>
      </w:r>
      <w:r w:rsidR="003374B4">
        <w:t>,</w:t>
      </w:r>
      <w:r>
        <w:t xml:space="preserve"> </w:t>
      </w:r>
      <w:r w:rsidR="00765377">
        <w:t xml:space="preserve">dismissing </w:t>
      </w:r>
      <w:r w:rsidR="003374B4">
        <w:t xml:space="preserve">in part and otherwise denying </w:t>
      </w:r>
      <w:r w:rsidR="00765377">
        <w:t>CMEMA’s Application for Review of the staff’s dismissal o</w:t>
      </w:r>
      <w:r w:rsidR="003374B4">
        <w:t xml:space="preserve">f its application for a new low </w:t>
      </w:r>
      <w:r w:rsidR="00765377">
        <w:t>power FM broadcast station at Cocoa, Florida.</w:t>
      </w:r>
      <w:r w:rsidR="00765377">
        <w:rPr>
          <w:rStyle w:val="FootnoteReference"/>
        </w:rPr>
        <w:footnoteReference w:id="2"/>
      </w:r>
      <w:r w:rsidR="00765377">
        <w:t xml:space="preserve">  For the reasons discussed below, the Petition is dismissed.</w:t>
      </w:r>
    </w:p>
    <w:p w:rsidR="00765377" w:rsidRDefault="00765377" w:rsidP="00B0440A">
      <w:pPr>
        <w:pStyle w:val="ParaNum"/>
      </w:pPr>
      <w:r>
        <w:t xml:space="preserve">The </w:t>
      </w:r>
      <w:r w:rsidRPr="00292DD1">
        <w:rPr>
          <w:i/>
        </w:rPr>
        <w:t>CMEMA MO&amp;O</w:t>
      </w:r>
      <w:r>
        <w:t xml:space="preserve"> was released on December 16, 2015.  </w:t>
      </w:r>
      <w:r w:rsidR="00292DD1">
        <w:t>Under Section 405(a) of the Communi</w:t>
      </w:r>
      <w:r w:rsidR="00293B72">
        <w:t>cations Act of 1934, as amended</w:t>
      </w:r>
      <w:r w:rsidR="00292DD1">
        <w:t>, a party aggrieved by any action of the Commission must file a petition for reconsideration within 30 days of the date that public notice of that action is given.</w:t>
      </w:r>
      <w:r w:rsidR="00292DD1">
        <w:rPr>
          <w:rStyle w:val="FootnoteReference"/>
        </w:rPr>
        <w:footnoteReference w:id="3"/>
      </w:r>
      <w:r w:rsidR="00292DD1">
        <w:t xml:space="preserve">  Under the Commission’s rules, the 30-day period commences the day after release of the order, in this case, December 17, 2015.</w:t>
      </w:r>
      <w:r w:rsidR="0009231B">
        <w:rPr>
          <w:rStyle w:val="FootnoteReference"/>
        </w:rPr>
        <w:footnoteReference w:id="4"/>
      </w:r>
      <w:r w:rsidR="00292DD1">
        <w:t xml:space="preserve">  Thus, the 30</w:t>
      </w:r>
      <w:r w:rsidR="00292DD1" w:rsidRPr="00292DD1">
        <w:rPr>
          <w:vertAlign w:val="superscript"/>
        </w:rPr>
        <w:t>th</w:t>
      </w:r>
      <w:r w:rsidR="00292DD1">
        <w:t xml:space="preserve"> day was Friday, January 15, 2016.  CMEMA </w:t>
      </w:r>
      <w:r w:rsidR="003374B4">
        <w:t xml:space="preserve">electronically </w:t>
      </w:r>
      <w:r w:rsidR="00292DD1">
        <w:t xml:space="preserve">filed the Petition on the </w:t>
      </w:r>
      <w:r w:rsidR="00FD2685">
        <w:t>following</w:t>
      </w:r>
      <w:r w:rsidR="00292DD1">
        <w:t xml:space="preserve"> business day, Tuesday, January 19, 2016.  The Petition was therefore </w:t>
      </w:r>
      <w:r w:rsidR="003374B4">
        <w:t>late-</w:t>
      </w:r>
      <w:r w:rsidR="00292DD1">
        <w:t>filed.  The 30-day period is statutory,</w:t>
      </w:r>
      <w:r w:rsidR="002932E2">
        <w:t xml:space="preserve"> </w:t>
      </w:r>
      <w:r w:rsidR="00F202EB">
        <w:t>a</w:t>
      </w:r>
      <w:r w:rsidR="00293B72">
        <w:t>n</w:t>
      </w:r>
      <w:r w:rsidR="00292DD1">
        <w:t>d cannot be waived or extended by the Commission except in “extraordinary circumstances,” such as where the late filing is due to the Commission’s failure to give timely notice of the action for which reconsideration is sought.</w:t>
      </w:r>
      <w:r w:rsidR="00292DD1">
        <w:rPr>
          <w:rStyle w:val="FootnoteReference"/>
        </w:rPr>
        <w:footnoteReference w:id="5"/>
      </w:r>
      <w:r w:rsidR="00292DD1">
        <w:t xml:space="preserve">  </w:t>
      </w:r>
      <w:r w:rsidR="00F202EB">
        <w:t xml:space="preserve">As there is no indication of such extraordinary circumstances that would justify waiver or extension of the 30-day </w:t>
      </w:r>
      <w:r w:rsidR="00293B72">
        <w:t xml:space="preserve">statutory </w:t>
      </w:r>
      <w:r w:rsidR="00F202EB">
        <w:t>period, the Petition must be dismissed as untimely.</w:t>
      </w:r>
    </w:p>
    <w:p w:rsidR="00F202EB" w:rsidRPr="00F02B05" w:rsidRDefault="00F202EB" w:rsidP="00B0440A">
      <w:pPr>
        <w:pStyle w:val="ParaNum"/>
        <w:rPr>
          <w:szCs w:val="22"/>
        </w:rPr>
      </w:pPr>
      <w:r>
        <w:t>As an alternative and independent basis</w:t>
      </w:r>
      <w:r w:rsidR="00E9299E">
        <w:t xml:space="preserve"> for </w:t>
      </w:r>
      <w:r w:rsidR="0009231B">
        <w:t>dismissal</w:t>
      </w:r>
      <w:r w:rsidR="003C364D">
        <w:t>, CMEMA</w:t>
      </w:r>
      <w:r w:rsidR="00293B72">
        <w:t>’s Petition</w:t>
      </w:r>
      <w:r w:rsidR="003C364D">
        <w:t xml:space="preserve"> does not rely on facts or arguments that relate to events that occurred or circumstances that have changed since </w:t>
      </w:r>
      <w:r w:rsidR="00293B72">
        <w:t>CMEMA’s</w:t>
      </w:r>
      <w:r w:rsidR="003C364D">
        <w:t xml:space="preserve"> last opportunity to present such matters to the Commission, nor does </w:t>
      </w:r>
      <w:r w:rsidR="00293B72">
        <w:t>it</w:t>
      </w:r>
      <w:r w:rsidR="003C364D">
        <w:t xml:space="preserve"> rely on facts or arguments unknown to </w:t>
      </w:r>
      <w:r w:rsidR="00293B72">
        <w:t>CMEMA</w:t>
      </w:r>
      <w:r w:rsidR="003C364D">
        <w:t xml:space="preserve"> until after its last opportunity to present such matters to the </w:t>
      </w:r>
      <w:r w:rsidR="003C364D">
        <w:lastRenderedPageBreak/>
        <w:t>Commission, that it could not through the exercise of ordinary diligence have learned prior to such opportunity.  Absent one of those two circumstances, the staff may dismiss the Petition as repetitious.</w:t>
      </w:r>
      <w:r w:rsidR="00E9299E">
        <w:rPr>
          <w:rStyle w:val="FootnoteReference"/>
        </w:rPr>
        <w:footnoteReference w:id="6"/>
      </w:r>
      <w:r w:rsidR="003C364D">
        <w:t xml:space="preserve">  CMEMA, in the Petition, merely re-states the same arguments it presented to the Commission in its application for review, arguments the Commission rejected in the </w:t>
      </w:r>
      <w:r w:rsidR="003C364D" w:rsidRPr="00293B72">
        <w:rPr>
          <w:i/>
        </w:rPr>
        <w:t>CMEMA MO&amp;O</w:t>
      </w:r>
      <w:r w:rsidR="003C364D">
        <w:t xml:space="preserve">.  </w:t>
      </w:r>
      <w:r w:rsidR="00F02B05">
        <w:t>“</w:t>
      </w:r>
      <w:r w:rsidR="00F02B05" w:rsidRPr="00F02B05">
        <w:rPr>
          <w:color w:val="212121"/>
          <w:szCs w:val="22"/>
        </w:rPr>
        <w:t>It is settled Commission policy that petitions for reconsideration are not to be used for the mere reargument of points previously advanced and rejected.</w:t>
      </w:r>
      <w:r w:rsidR="00F02B05">
        <w:rPr>
          <w:color w:val="212121"/>
          <w:szCs w:val="22"/>
        </w:rPr>
        <w:t>”</w:t>
      </w:r>
      <w:r w:rsidR="00F02B05">
        <w:rPr>
          <w:rStyle w:val="FootnoteReference"/>
          <w:szCs w:val="22"/>
        </w:rPr>
        <w:footnoteReference w:id="7"/>
      </w:r>
      <w:r w:rsidR="00F02B05">
        <w:rPr>
          <w:color w:val="212121"/>
          <w:szCs w:val="22"/>
        </w:rPr>
        <w:t xml:space="preserve">  This </w:t>
      </w:r>
      <w:r w:rsidR="006636C5">
        <w:rPr>
          <w:color w:val="212121"/>
          <w:szCs w:val="22"/>
        </w:rPr>
        <w:t>constitutes</w:t>
      </w:r>
      <w:r w:rsidR="00F02B05">
        <w:rPr>
          <w:color w:val="212121"/>
          <w:szCs w:val="22"/>
        </w:rPr>
        <w:t xml:space="preserve"> an in</w:t>
      </w:r>
      <w:r w:rsidR="00DC17DD">
        <w:rPr>
          <w:color w:val="212121"/>
          <w:szCs w:val="22"/>
        </w:rPr>
        <w:t>dependent basis for dismissing</w:t>
      </w:r>
      <w:r w:rsidR="00F02B05">
        <w:rPr>
          <w:color w:val="212121"/>
          <w:szCs w:val="22"/>
        </w:rPr>
        <w:t xml:space="preserve"> the Petition.</w:t>
      </w:r>
      <w:r w:rsidR="00F02B05">
        <w:rPr>
          <w:rStyle w:val="FootnoteReference"/>
          <w:szCs w:val="22"/>
        </w:rPr>
        <w:footnoteReference w:id="8"/>
      </w:r>
    </w:p>
    <w:p w:rsidR="00703AEE" w:rsidRDefault="00703AEE" w:rsidP="00703AEE">
      <w:pPr>
        <w:pStyle w:val="ParaNum"/>
      </w:pPr>
      <w:r>
        <w:t>For the foregoing reasons, CMEMA’s Petition IS DISMISSED.</w:t>
      </w:r>
    </w:p>
    <w:p w:rsidR="00703AEE" w:rsidRDefault="00703AEE" w:rsidP="00703AEE">
      <w:pPr>
        <w:pStyle w:val="ParaNum"/>
        <w:numPr>
          <w:ilvl w:val="0"/>
          <w:numId w:val="0"/>
        </w:numPr>
        <w:ind w:left="720"/>
      </w:pPr>
    </w:p>
    <w:p w:rsidR="00703AEE" w:rsidRDefault="00703AEE" w:rsidP="00703AEE">
      <w:pPr>
        <w:pStyle w:val="ParaNum"/>
        <w:numPr>
          <w:ilvl w:val="0"/>
          <w:numId w:val="0"/>
        </w:numPr>
        <w:spacing w:after="0"/>
        <w:ind w:left="4320"/>
      </w:pPr>
      <w:r>
        <w:t>FEDERAL COMMUNICATIONS COMMISSION</w:t>
      </w:r>
    </w:p>
    <w:p w:rsidR="00703AEE" w:rsidRDefault="00703AEE" w:rsidP="00703AEE">
      <w:pPr>
        <w:pStyle w:val="ParaNum"/>
        <w:numPr>
          <w:ilvl w:val="0"/>
          <w:numId w:val="0"/>
        </w:numPr>
        <w:spacing w:after="0"/>
        <w:ind w:left="4320"/>
      </w:pPr>
    </w:p>
    <w:p w:rsidR="00703AEE" w:rsidRDefault="00703AEE" w:rsidP="00703AEE">
      <w:pPr>
        <w:pStyle w:val="ParaNum"/>
        <w:numPr>
          <w:ilvl w:val="0"/>
          <w:numId w:val="0"/>
        </w:numPr>
        <w:spacing w:after="0"/>
        <w:ind w:left="4320"/>
      </w:pPr>
    </w:p>
    <w:p w:rsidR="00703AEE" w:rsidRDefault="00703AEE" w:rsidP="00703AEE">
      <w:pPr>
        <w:pStyle w:val="ParaNum"/>
        <w:numPr>
          <w:ilvl w:val="0"/>
          <w:numId w:val="0"/>
        </w:numPr>
        <w:spacing w:after="0"/>
        <w:ind w:left="4320"/>
      </w:pPr>
    </w:p>
    <w:p w:rsidR="00703AEE" w:rsidRDefault="00703AEE" w:rsidP="00703AEE">
      <w:pPr>
        <w:pStyle w:val="ParaNum"/>
        <w:numPr>
          <w:ilvl w:val="0"/>
          <w:numId w:val="0"/>
        </w:numPr>
        <w:spacing w:after="0"/>
        <w:ind w:left="4320"/>
      </w:pPr>
    </w:p>
    <w:p w:rsidR="00703AEE" w:rsidRDefault="00781155" w:rsidP="00703AEE">
      <w:pPr>
        <w:pStyle w:val="ParaNum"/>
        <w:numPr>
          <w:ilvl w:val="0"/>
          <w:numId w:val="0"/>
        </w:numPr>
        <w:spacing w:after="0"/>
        <w:ind w:left="4320"/>
      </w:pPr>
      <w:r>
        <w:t>William T.</w:t>
      </w:r>
      <w:r w:rsidR="00E9299E">
        <w:t xml:space="preserve"> Lake</w:t>
      </w:r>
    </w:p>
    <w:p w:rsidR="00F02B05" w:rsidRPr="00F02B05" w:rsidRDefault="00703AEE" w:rsidP="00703AEE">
      <w:pPr>
        <w:pStyle w:val="ParaNum"/>
        <w:numPr>
          <w:ilvl w:val="0"/>
          <w:numId w:val="0"/>
        </w:numPr>
        <w:ind w:firstLine="720"/>
        <w:rPr>
          <w:szCs w:val="22"/>
        </w:rPr>
      </w:pPr>
      <w:r>
        <w:tab/>
      </w:r>
      <w:r>
        <w:tab/>
      </w:r>
      <w:r>
        <w:tab/>
      </w:r>
      <w:r>
        <w:tab/>
      </w:r>
      <w:r>
        <w:tab/>
      </w:r>
      <w:r w:rsidR="00E9299E">
        <w:t xml:space="preserve">Chief, </w:t>
      </w:r>
      <w:r>
        <w:t>Media Bureau</w:t>
      </w:r>
    </w:p>
    <w:p w:rsidR="00F02B05" w:rsidRPr="00F02B05" w:rsidRDefault="00F02B05" w:rsidP="00F02B05">
      <w:pPr>
        <w:pStyle w:val="ParaNum"/>
        <w:numPr>
          <w:ilvl w:val="0"/>
          <w:numId w:val="0"/>
        </w:numPr>
        <w:rPr>
          <w:szCs w:val="22"/>
        </w:rPr>
      </w:pPr>
    </w:p>
    <w:sectPr w:rsidR="00F02B05" w:rsidRPr="00F02B0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1DC" w:rsidRDefault="00DB31DC">
      <w:pPr>
        <w:spacing w:line="20" w:lineRule="exact"/>
      </w:pPr>
    </w:p>
  </w:endnote>
  <w:endnote w:type="continuationSeparator" w:id="0">
    <w:p w:rsidR="00DB31DC" w:rsidRDefault="00DB31DC">
      <w:r>
        <w:t xml:space="preserve"> </w:t>
      </w:r>
    </w:p>
  </w:endnote>
  <w:endnote w:type="continuationNotice" w:id="1">
    <w:p w:rsidR="00DB31DC" w:rsidRDefault="00DB31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8D7DD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1DC" w:rsidRDefault="00DB31DC">
      <w:r>
        <w:separator/>
      </w:r>
    </w:p>
  </w:footnote>
  <w:footnote w:type="continuationSeparator" w:id="0">
    <w:p w:rsidR="00DB31DC" w:rsidRDefault="00DB31DC" w:rsidP="00C721AC">
      <w:pPr>
        <w:spacing w:before="120"/>
        <w:rPr>
          <w:sz w:val="20"/>
        </w:rPr>
      </w:pPr>
      <w:r>
        <w:rPr>
          <w:sz w:val="20"/>
        </w:rPr>
        <w:t xml:space="preserve">(Continued from previous page)  </w:t>
      </w:r>
      <w:r>
        <w:rPr>
          <w:sz w:val="20"/>
        </w:rPr>
        <w:separator/>
      </w:r>
    </w:p>
  </w:footnote>
  <w:footnote w:type="continuationNotice" w:id="1">
    <w:p w:rsidR="00DB31DC" w:rsidRDefault="00DB31DC" w:rsidP="00C721AC">
      <w:pPr>
        <w:jc w:val="right"/>
        <w:rPr>
          <w:sz w:val="20"/>
        </w:rPr>
      </w:pPr>
      <w:r>
        <w:rPr>
          <w:sz w:val="20"/>
        </w:rPr>
        <w:t>(continued….)</w:t>
      </w:r>
    </w:p>
  </w:footnote>
  <w:footnote w:id="2">
    <w:p w:rsidR="00765377" w:rsidRDefault="00765377">
      <w:pPr>
        <w:pStyle w:val="FootnoteText"/>
      </w:pPr>
      <w:r>
        <w:rPr>
          <w:rStyle w:val="FootnoteReference"/>
        </w:rPr>
        <w:footnoteRef/>
      </w:r>
      <w:r>
        <w:t xml:space="preserve"> </w:t>
      </w:r>
      <w:r w:rsidRPr="00765377">
        <w:rPr>
          <w:i/>
        </w:rPr>
        <w:t>Cocoa Minority Educational Media Ass’n</w:t>
      </w:r>
      <w:r>
        <w:t>, Memorandum Opinion and Order, FCC 15-168 (Dec. 16, 2015) (</w:t>
      </w:r>
      <w:r w:rsidRPr="00765377">
        <w:rPr>
          <w:i/>
        </w:rPr>
        <w:t>CMEMA MO&amp;O</w:t>
      </w:r>
      <w:r>
        <w:t>).</w:t>
      </w:r>
    </w:p>
  </w:footnote>
  <w:footnote w:id="3">
    <w:p w:rsidR="00292DD1" w:rsidRDefault="00292DD1">
      <w:pPr>
        <w:pStyle w:val="FootnoteText"/>
      </w:pPr>
      <w:r>
        <w:rPr>
          <w:rStyle w:val="FootnoteReference"/>
        </w:rPr>
        <w:footnoteRef/>
      </w:r>
      <w:r>
        <w:t xml:space="preserve"> 47 U.S.C. § 405(a).</w:t>
      </w:r>
    </w:p>
  </w:footnote>
  <w:footnote w:id="4">
    <w:p w:rsidR="0009231B" w:rsidRDefault="0009231B" w:rsidP="0009231B">
      <w:pPr>
        <w:pStyle w:val="FootnoteText"/>
      </w:pPr>
      <w:r>
        <w:rPr>
          <w:rStyle w:val="FootnoteReference"/>
        </w:rPr>
        <w:footnoteRef/>
      </w:r>
      <w:r>
        <w:t xml:space="preserve"> 47 CFR § 1.4(b)(2) and Example 3.</w:t>
      </w:r>
    </w:p>
  </w:footnote>
  <w:footnote w:id="5">
    <w:p w:rsidR="00292DD1" w:rsidRDefault="00292DD1">
      <w:pPr>
        <w:pStyle w:val="FootnoteText"/>
      </w:pPr>
      <w:r>
        <w:rPr>
          <w:rStyle w:val="FootnoteReference"/>
        </w:rPr>
        <w:footnoteRef/>
      </w:r>
      <w:r>
        <w:t xml:space="preserve"> </w:t>
      </w:r>
      <w:r w:rsidRPr="00292DD1">
        <w:rPr>
          <w:i/>
        </w:rPr>
        <w:t>See Gardner v. FCC</w:t>
      </w:r>
      <w:r>
        <w:t>, 530 F.2d 1086</w:t>
      </w:r>
      <w:r w:rsidR="00FC5BB7">
        <w:t>, 1091</w:t>
      </w:r>
      <w:r>
        <w:t xml:space="preserve"> (D.C. Cir. 1976).</w:t>
      </w:r>
    </w:p>
  </w:footnote>
  <w:footnote w:id="6">
    <w:p w:rsidR="00E9299E" w:rsidRDefault="00E9299E">
      <w:pPr>
        <w:pStyle w:val="FootnoteText"/>
      </w:pPr>
      <w:r>
        <w:rPr>
          <w:rStyle w:val="FootnoteReference"/>
        </w:rPr>
        <w:footnoteRef/>
      </w:r>
      <w:r>
        <w:t xml:space="preserve"> 47 CFR §§ 1.106(b)(2) - (3).</w:t>
      </w:r>
    </w:p>
  </w:footnote>
  <w:footnote w:id="7">
    <w:p w:rsidR="00F02B05" w:rsidRDefault="00F02B05">
      <w:pPr>
        <w:pStyle w:val="FootnoteText"/>
      </w:pPr>
      <w:r>
        <w:rPr>
          <w:rStyle w:val="FootnoteReference"/>
        </w:rPr>
        <w:footnoteRef/>
      </w:r>
      <w:r>
        <w:t xml:space="preserve"> </w:t>
      </w:r>
      <w:r w:rsidRPr="00F02B05">
        <w:rPr>
          <w:i/>
        </w:rPr>
        <w:t>S&amp;L Teen Hospital Shuttle</w:t>
      </w:r>
      <w:r>
        <w:t xml:space="preserve">, Order on Reconsideration, 17 FCC Rcd 7899, 7900 para. 3 (2002) (citing </w:t>
      </w:r>
      <w:r w:rsidRPr="00F02B05">
        <w:rPr>
          <w:i/>
        </w:rPr>
        <w:t>Mandeville Broadcasting Corp. and Infinity Broadcasting of Los Angeles</w:t>
      </w:r>
      <w:r>
        <w:t xml:space="preserve">, Order, 3 FCC Rcd 1667, 1667 para. 2 (1988), and </w:t>
      </w:r>
      <w:r w:rsidRPr="00F02B05">
        <w:rPr>
          <w:i/>
        </w:rPr>
        <w:t>M&amp;M Communications, Inc.</w:t>
      </w:r>
      <w:r>
        <w:t>, Memorandum Opinion and Order, 2 FCC Rcd 5100, 5100 para. 7 (1987)).</w:t>
      </w:r>
    </w:p>
  </w:footnote>
  <w:footnote w:id="8">
    <w:p w:rsidR="00F02B05" w:rsidRDefault="00F02B05">
      <w:pPr>
        <w:pStyle w:val="FootnoteText"/>
      </w:pPr>
      <w:r>
        <w:rPr>
          <w:rStyle w:val="FootnoteReference"/>
        </w:rPr>
        <w:footnoteRef/>
      </w:r>
      <w:r>
        <w:t xml:space="preserve"> </w:t>
      </w:r>
      <w:r w:rsidRPr="00F02B05">
        <w:rPr>
          <w:i/>
        </w:rPr>
        <w:t>See</w:t>
      </w:r>
      <w:r>
        <w:t xml:space="preserve"> 47 CFR § 1.106(p)(3).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83E" w:rsidRDefault="00F478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81155">
      <w:t xml:space="preserve">DA </w:t>
    </w:r>
    <w:r w:rsidR="00F52425" w:rsidRPr="00F52425">
      <w:t>16-169</w:t>
    </w:r>
  </w:p>
  <w:p w:rsidR="00D25FB5" w:rsidRDefault="008D7DDE">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8D7DDE"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1E471D">
      <w:rPr>
        <w:spacing w:val="-2"/>
      </w:rPr>
      <w:t xml:space="preserve">DA </w:t>
    </w:r>
    <w:r w:rsidR="00F52425" w:rsidRPr="00F52425">
      <w:rPr>
        <w:spacing w:val="-2"/>
      </w:rPr>
      <w:t>16-169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71D"/>
    <w:rsid w:val="00036039"/>
    <w:rsid w:val="00037F90"/>
    <w:rsid w:val="000875BF"/>
    <w:rsid w:val="0009231B"/>
    <w:rsid w:val="00096D8C"/>
    <w:rsid w:val="000C0B65"/>
    <w:rsid w:val="000E05FE"/>
    <w:rsid w:val="000E3D42"/>
    <w:rsid w:val="00122BD5"/>
    <w:rsid w:val="00133F79"/>
    <w:rsid w:val="00194A66"/>
    <w:rsid w:val="001D6BCF"/>
    <w:rsid w:val="001E01CA"/>
    <w:rsid w:val="001E471D"/>
    <w:rsid w:val="0027126C"/>
    <w:rsid w:val="00275CF5"/>
    <w:rsid w:val="0028301F"/>
    <w:rsid w:val="00285017"/>
    <w:rsid w:val="00292DD1"/>
    <w:rsid w:val="002932E2"/>
    <w:rsid w:val="00293B72"/>
    <w:rsid w:val="002960B8"/>
    <w:rsid w:val="002A2D2E"/>
    <w:rsid w:val="002C00E8"/>
    <w:rsid w:val="003374B4"/>
    <w:rsid w:val="00343749"/>
    <w:rsid w:val="003660ED"/>
    <w:rsid w:val="003B0550"/>
    <w:rsid w:val="003B694F"/>
    <w:rsid w:val="003C364D"/>
    <w:rsid w:val="003E4517"/>
    <w:rsid w:val="003F171C"/>
    <w:rsid w:val="00412FC5"/>
    <w:rsid w:val="00422276"/>
    <w:rsid w:val="004242F1"/>
    <w:rsid w:val="00430AF4"/>
    <w:rsid w:val="00445A00"/>
    <w:rsid w:val="00451B0F"/>
    <w:rsid w:val="004C2EE3"/>
    <w:rsid w:val="004E4A22"/>
    <w:rsid w:val="00511968"/>
    <w:rsid w:val="0055614C"/>
    <w:rsid w:val="005E14C2"/>
    <w:rsid w:val="00607BA5"/>
    <w:rsid w:val="0061180A"/>
    <w:rsid w:val="00626EB6"/>
    <w:rsid w:val="00655D03"/>
    <w:rsid w:val="006636C5"/>
    <w:rsid w:val="00683388"/>
    <w:rsid w:val="00683F84"/>
    <w:rsid w:val="006A6A81"/>
    <w:rsid w:val="006F7393"/>
    <w:rsid w:val="0070224F"/>
    <w:rsid w:val="00703AEE"/>
    <w:rsid w:val="007115F7"/>
    <w:rsid w:val="00765377"/>
    <w:rsid w:val="00781155"/>
    <w:rsid w:val="00785689"/>
    <w:rsid w:val="0079754B"/>
    <w:rsid w:val="007A1E6D"/>
    <w:rsid w:val="007B0EB2"/>
    <w:rsid w:val="00810B6F"/>
    <w:rsid w:val="00822CE0"/>
    <w:rsid w:val="00841AB1"/>
    <w:rsid w:val="008C68F1"/>
    <w:rsid w:val="008D7DDE"/>
    <w:rsid w:val="00921803"/>
    <w:rsid w:val="00926503"/>
    <w:rsid w:val="009726D8"/>
    <w:rsid w:val="009F76DB"/>
    <w:rsid w:val="00A32C3B"/>
    <w:rsid w:val="00A45F4F"/>
    <w:rsid w:val="00A600A9"/>
    <w:rsid w:val="00AA55B7"/>
    <w:rsid w:val="00AA5B9E"/>
    <w:rsid w:val="00AB2407"/>
    <w:rsid w:val="00AB53DF"/>
    <w:rsid w:val="00B0440A"/>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B31DC"/>
    <w:rsid w:val="00DC10A1"/>
    <w:rsid w:val="00DC17DD"/>
    <w:rsid w:val="00DC655F"/>
    <w:rsid w:val="00DD0B59"/>
    <w:rsid w:val="00DD7EBD"/>
    <w:rsid w:val="00DE0A46"/>
    <w:rsid w:val="00DF62B6"/>
    <w:rsid w:val="00E07225"/>
    <w:rsid w:val="00E5409F"/>
    <w:rsid w:val="00E9299E"/>
    <w:rsid w:val="00EE6488"/>
    <w:rsid w:val="00F021FA"/>
    <w:rsid w:val="00F02B05"/>
    <w:rsid w:val="00F202EB"/>
    <w:rsid w:val="00F23EE8"/>
    <w:rsid w:val="00F4783E"/>
    <w:rsid w:val="00F52425"/>
    <w:rsid w:val="00F62E97"/>
    <w:rsid w:val="00F64209"/>
    <w:rsid w:val="00F93BF5"/>
    <w:rsid w:val="00FC5BB7"/>
    <w:rsid w:val="00FD2685"/>
    <w:rsid w:val="00FE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cosearchterm">
    <w:name w:val="co_searchterm"/>
    <w:rsid w:val="00292DD1"/>
  </w:style>
  <w:style w:type="character" w:customStyle="1" w:styleId="apple-converted-space">
    <w:name w:val="apple-converted-space"/>
    <w:rsid w:val="00292DD1"/>
  </w:style>
  <w:style w:type="character" w:customStyle="1" w:styleId="ParaNumChar">
    <w:name w:val="ParaNum Char"/>
    <w:link w:val="ParaNum"/>
    <w:rsid w:val="00703AEE"/>
    <w:rPr>
      <w:snapToGrid w:val="0"/>
      <w:kern w:val="28"/>
      <w:sz w:val="22"/>
    </w:rPr>
  </w:style>
  <w:style w:type="paragraph" w:styleId="BalloonText">
    <w:name w:val="Balloon Text"/>
    <w:basedOn w:val="Normal"/>
    <w:link w:val="BalloonTextChar"/>
    <w:rsid w:val="0027126C"/>
    <w:rPr>
      <w:rFonts w:ascii="Segoe UI" w:hAnsi="Segoe UI" w:cs="Segoe UI"/>
      <w:sz w:val="18"/>
      <w:szCs w:val="18"/>
    </w:rPr>
  </w:style>
  <w:style w:type="character" w:customStyle="1" w:styleId="BalloonTextChar">
    <w:name w:val="Balloon Text Char"/>
    <w:link w:val="BalloonText"/>
    <w:rsid w:val="0027126C"/>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492</Words>
  <Characters>2673</Characters>
  <Application>Microsoft Office Word</Application>
  <DocSecurity>0</DocSecurity>
  <Lines>69</Lines>
  <Paragraphs>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3158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2016-02-16T16:53:00Z</cp:lastPrinted>
  <dcterms:created xsi:type="dcterms:W3CDTF">2016-02-18T13:05:00Z</dcterms:created>
  <dcterms:modified xsi:type="dcterms:W3CDTF">2016-02-18T13:05:00Z</dcterms:modified>
  <cp:category> </cp:category>
  <cp:contentStatus> </cp:contentStatus>
</cp:coreProperties>
</file>