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D4" w:rsidRDefault="00C14ED4" w:rsidP="00D47505">
      <w:pPr>
        <w:jc w:val="right"/>
        <w:rPr>
          <w:b/>
          <w:sz w:val="24"/>
        </w:rPr>
      </w:pPr>
      <w:bookmarkStart w:id="0" w:name="_GoBack"/>
      <w:bookmarkEnd w:id="0"/>
    </w:p>
    <w:p w:rsidR="00D47505" w:rsidRPr="00C14ED4" w:rsidRDefault="00AE1A8D" w:rsidP="00D47505">
      <w:pPr>
        <w:jc w:val="right"/>
        <w:rPr>
          <w:b/>
          <w:szCs w:val="22"/>
        </w:rPr>
      </w:pPr>
      <w:r>
        <w:rPr>
          <w:b/>
          <w:szCs w:val="22"/>
        </w:rPr>
        <w:t>DA 16-18</w:t>
      </w:r>
    </w:p>
    <w:p w:rsidR="00D47505" w:rsidRPr="00C14ED4" w:rsidRDefault="00B338A9" w:rsidP="00D47505">
      <w:pPr>
        <w:spacing w:before="60"/>
        <w:jc w:val="right"/>
        <w:rPr>
          <w:b/>
          <w:szCs w:val="22"/>
        </w:rPr>
      </w:pPr>
      <w:r w:rsidRPr="00C14ED4">
        <w:rPr>
          <w:b/>
          <w:szCs w:val="22"/>
        </w:rPr>
        <w:t xml:space="preserve">Released:  </w:t>
      </w:r>
      <w:r w:rsidR="00C14ED4" w:rsidRPr="00C14ED4">
        <w:rPr>
          <w:b/>
          <w:szCs w:val="22"/>
        </w:rPr>
        <w:t>January 8, 2016</w:t>
      </w:r>
    </w:p>
    <w:p w:rsidR="00D47505" w:rsidRDefault="00D47505" w:rsidP="00D47505">
      <w:pPr>
        <w:jc w:val="right"/>
        <w:rPr>
          <w:sz w:val="24"/>
        </w:rPr>
      </w:pPr>
    </w:p>
    <w:p w:rsidR="00C14ED4" w:rsidRDefault="00C14ED4" w:rsidP="00C14ED4">
      <w:pPr>
        <w:pStyle w:val="Paratitle"/>
        <w:widowControl/>
        <w:spacing w:after="0"/>
        <w:jc w:val="center"/>
        <w:rPr>
          <w:b/>
        </w:rPr>
      </w:pPr>
      <w:r>
        <w:rPr>
          <w:b/>
        </w:rPr>
        <w:t xml:space="preserve">CHAIRMAN WHEELER NAMES SIX MEMBERS TO THE BOARD OF DIRECTORS OF THE UNIVERSAL SERVICE ADMINISTRATIVE COMPANY </w:t>
      </w:r>
    </w:p>
    <w:p w:rsidR="00C14ED4" w:rsidRDefault="00C14ED4" w:rsidP="00D47505">
      <w:pPr>
        <w:jc w:val="center"/>
        <w:rPr>
          <w:b/>
          <w:sz w:val="24"/>
        </w:rPr>
      </w:pPr>
    </w:p>
    <w:p w:rsidR="00C14ED4" w:rsidRDefault="00C14ED4" w:rsidP="00C14ED4">
      <w:pPr>
        <w:pStyle w:val="Paratitle"/>
        <w:widowControl/>
        <w:spacing w:after="0"/>
        <w:jc w:val="center"/>
        <w:rPr>
          <w:b/>
          <w:bCs/>
          <w:color w:val="010101"/>
        </w:rPr>
      </w:pPr>
      <w:r>
        <w:rPr>
          <w:b/>
          <w:bCs/>
          <w:color w:val="010101"/>
        </w:rPr>
        <w:t xml:space="preserve">CC Docket Nos. 96-45, 97-21 </w:t>
      </w:r>
    </w:p>
    <w:p w:rsidR="00D47505" w:rsidRDefault="00D47505" w:rsidP="00D47505">
      <w:pPr>
        <w:jc w:val="center"/>
        <w:rPr>
          <w:sz w:val="24"/>
        </w:rPr>
      </w:pPr>
    </w:p>
    <w:p w:rsidR="00C14ED4" w:rsidRDefault="00C14ED4" w:rsidP="00C14ED4">
      <w:pPr>
        <w:pStyle w:val="ParaNum"/>
        <w:widowControl/>
        <w:numPr>
          <w:ilvl w:val="0"/>
          <w:numId w:val="0"/>
        </w:numPr>
        <w:snapToGrid w:val="0"/>
        <w:ind w:firstLine="720"/>
      </w:pPr>
      <w:r>
        <w:t>Chairman Tom Wheeler hereby appoints six members to the Board of Directors of the Universal Service Administrative Company (USAC).  In a public notice released October 16, 2015, the Wireline Competition Bureau solicited nominations for the Board member positions listed below in accordance with section 54.703(c) of the Commission’s rules.</w:t>
      </w:r>
      <w:r>
        <w:rPr>
          <w:rStyle w:val="FootnoteReference"/>
        </w:rPr>
        <w:footnoteReference w:id="2"/>
      </w:r>
      <w:r>
        <w:t xml:space="preserve">  </w:t>
      </w:r>
    </w:p>
    <w:p w:rsidR="00C14ED4" w:rsidRDefault="00C14ED4" w:rsidP="00C14ED4">
      <w:pPr>
        <w:pStyle w:val="ParaNum"/>
        <w:widowControl/>
        <w:numPr>
          <w:ilvl w:val="0"/>
          <w:numId w:val="0"/>
        </w:numPr>
        <w:snapToGrid w:val="0"/>
        <w:spacing w:after="0"/>
        <w:ind w:left="360" w:firstLine="360"/>
      </w:pPr>
      <w:r>
        <w:t>Chairman Wheeler appoints the following persons to the USAC Board of Directors:</w:t>
      </w:r>
    </w:p>
    <w:p w:rsidR="00C14ED4" w:rsidRDefault="00C14ED4" w:rsidP="00C14ED4">
      <w:pPr>
        <w:pStyle w:val="ParaNum"/>
        <w:widowControl/>
        <w:numPr>
          <w:ilvl w:val="0"/>
          <w:numId w:val="0"/>
        </w:numPr>
        <w:snapToGrid w:val="0"/>
        <w:spacing w:after="0"/>
        <w:ind w:left="360" w:firstLine="360"/>
      </w:pPr>
      <w:r>
        <w:tab/>
      </w:r>
    </w:p>
    <w:p w:rsidR="00C14ED4" w:rsidRPr="00A65F4B" w:rsidRDefault="00C14ED4" w:rsidP="00C14ED4">
      <w:pPr>
        <w:widowControl/>
        <w:numPr>
          <w:ilvl w:val="0"/>
          <w:numId w:val="9"/>
        </w:numPr>
        <w:tabs>
          <w:tab w:val="left" w:pos="1080"/>
        </w:tabs>
        <w:autoSpaceDE w:val="0"/>
        <w:autoSpaceDN w:val="0"/>
        <w:adjustRightInd w:val="0"/>
        <w:rPr>
          <w:szCs w:val="22"/>
        </w:rPr>
      </w:pPr>
      <w:r w:rsidRPr="00AA0BB6">
        <w:rPr>
          <w:color w:val="010101"/>
          <w:szCs w:val="22"/>
        </w:rPr>
        <w:t xml:space="preserve">Hon. </w:t>
      </w:r>
      <w:r w:rsidRPr="00AA0BB6">
        <w:rPr>
          <w:color w:val="020202"/>
          <w:szCs w:val="22"/>
        </w:rPr>
        <w:t>Ronald A. Brisé</w:t>
      </w:r>
      <w:r>
        <w:rPr>
          <w:color w:val="020202"/>
          <w:szCs w:val="22"/>
        </w:rPr>
        <w:t>, Commissioner, Florida Public Service Commission</w:t>
      </w:r>
      <w:r w:rsidRPr="00AA0BB6">
        <w:rPr>
          <w:color w:val="010101"/>
          <w:szCs w:val="22"/>
        </w:rPr>
        <w:t>.</w:t>
      </w:r>
      <w:r>
        <w:rPr>
          <w:rStyle w:val="FootnoteReference"/>
          <w:color w:val="010101"/>
          <w:szCs w:val="22"/>
        </w:rPr>
        <w:footnoteReference w:id="3"/>
      </w:r>
    </w:p>
    <w:p w:rsidR="00C14ED4" w:rsidRDefault="00C14ED4" w:rsidP="00C14ED4">
      <w:pPr>
        <w:tabs>
          <w:tab w:val="left" w:pos="1080"/>
        </w:tabs>
        <w:autoSpaceDE w:val="0"/>
        <w:autoSpaceDN w:val="0"/>
        <w:adjustRightInd w:val="0"/>
        <w:ind w:left="1080"/>
        <w:rPr>
          <w:color w:val="010101"/>
          <w:szCs w:val="22"/>
        </w:rPr>
      </w:pPr>
    </w:p>
    <w:p w:rsidR="00C14ED4" w:rsidRDefault="00C14ED4" w:rsidP="00C14ED4">
      <w:pPr>
        <w:widowControl/>
        <w:numPr>
          <w:ilvl w:val="0"/>
          <w:numId w:val="9"/>
        </w:numPr>
        <w:tabs>
          <w:tab w:val="left" w:pos="1080"/>
        </w:tabs>
        <w:autoSpaceDE w:val="0"/>
        <w:autoSpaceDN w:val="0"/>
        <w:adjustRightInd w:val="0"/>
        <w:rPr>
          <w:color w:val="010101"/>
          <w:szCs w:val="22"/>
        </w:rPr>
      </w:pPr>
      <w:r w:rsidRPr="00AA0BB6">
        <w:rPr>
          <w:color w:val="010101"/>
          <w:szCs w:val="22"/>
        </w:rPr>
        <w:t>Alan Buzacott,</w:t>
      </w:r>
      <w:r>
        <w:rPr>
          <w:color w:val="010101"/>
          <w:szCs w:val="22"/>
        </w:rPr>
        <w:t xml:space="preserve"> Executive Director, Regulatory Affairs,</w:t>
      </w:r>
      <w:r w:rsidRPr="00AA0BB6">
        <w:rPr>
          <w:color w:val="010101"/>
          <w:szCs w:val="22"/>
        </w:rPr>
        <w:t xml:space="preserve"> Verizon</w:t>
      </w:r>
      <w:r>
        <w:rPr>
          <w:color w:val="010101"/>
          <w:szCs w:val="22"/>
        </w:rPr>
        <w:t xml:space="preserve"> Communications, Inc.;</w:t>
      </w:r>
      <w:r>
        <w:rPr>
          <w:rStyle w:val="FootnoteReference"/>
          <w:color w:val="010101"/>
          <w:szCs w:val="22"/>
        </w:rPr>
        <w:footnoteReference w:id="4"/>
      </w:r>
    </w:p>
    <w:p w:rsidR="00C14ED4" w:rsidRDefault="00C14ED4" w:rsidP="00C14ED4">
      <w:pPr>
        <w:autoSpaceDE w:val="0"/>
        <w:autoSpaceDN w:val="0"/>
        <w:adjustRightInd w:val="0"/>
        <w:ind w:left="1080"/>
        <w:rPr>
          <w:color w:val="010101"/>
          <w:szCs w:val="22"/>
        </w:rPr>
      </w:pPr>
    </w:p>
    <w:p w:rsidR="00C14ED4" w:rsidRDefault="00C14ED4" w:rsidP="00C14ED4">
      <w:pPr>
        <w:widowControl/>
        <w:numPr>
          <w:ilvl w:val="0"/>
          <w:numId w:val="9"/>
        </w:numPr>
        <w:tabs>
          <w:tab w:val="left" w:pos="1080"/>
        </w:tabs>
        <w:autoSpaceDE w:val="0"/>
        <w:autoSpaceDN w:val="0"/>
        <w:adjustRightInd w:val="0"/>
        <w:rPr>
          <w:color w:val="010101"/>
          <w:szCs w:val="22"/>
        </w:rPr>
      </w:pPr>
      <w:r w:rsidRPr="0098757F">
        <w:rPr>
          <w:color w:val="010101"/>
          <w:szCs w:val="22"/>
        </w:rPr>
        <w:t>Brent Fontana, Director of Network Development and Strategy, Zayo;</w:t>
      </w:r>
      <w:r>
        <w:rPr>
          <w:rStyle w:val="FootnoteReference"/>
          <w:color w:val="010101"/>
          <w:szCs w:val="22"/>
        </w:rPr>
        <w:footnoteReference w:id="5"/>
      </w:r>
      <w:r w:rsidRPr="0098757F">
        <w:rPr>
          <w:color w:val="010101"/>
          <w:szCs w:val="22"/>
        </w:rPr>
        <w:t xml:space="preserve"> </w:t>
      </w:r>
    </w:p>
    <w:p w:rsidR="00C14ED4" w:rsidRDefault="00C14ED4" w:rsidP="00C14ED4">
      <w:pPr>
        <w:pStyle w:val="ListParagraph"/>
        <w:rPr>
          <w:color w:val="010101"/>
          <w:szCs w:val="22"/>
        </w:rPr>
      </w:pPr>
    </w:p>
    <w:p w:rsidR="00C14ED4" w:rsidRPr="0098757F" w:rsidRDefault="00C14ED4" w:rsidP="00C14ED4">
      <w:pPr>
        <w:widowControl/>
        <w:numPr>
          <w:ilvl w:val="0"/>
          <w:numId w:val="9"/>
        </w:numPr>
        <w:tabs>
          <w:tab w:val="left" w:pos="1080"/>
        </w:tabs>
        <w:autoSpaceDE w:val="0"/>
        <w:autoSpaceDN w:val="0"/>
        <w:adjustRightInd w:val="0"/>
        <w:rPr>
          <w:color w:val="010101"/>
          <w:szCs w:val="22"/>
        </w:rPr>
      </w:pPr>
      <w:r w:rsidRPr="0098757F">
        <w:rPr>
          <w:color w:val="010101"/>
          <w:szCs w:val="22"/>
        </w:rPr>
        <w:t>Dr. Michael Hernandez, Arkansas Department of Education;</w:t>
      </w:r>
      <w:r>
        <w:rPr>
          <w:rStyle w:val="FootnoteReference"/>
          <w:color w:val="010101"/>
          <w:szCs w:val="22"/>
        </w:rPr>
        <w:footnoteReference w:id="6"/>
      </w:r>
      <w:r w:rsidRPr="0098757F">
        <w:rPr>
          <w:color w:val="010101"/>
          <w:szCs w:val="22"/>
        </w:rPr>
        <w:t xml:space="preserve"> and</w:t>
      </w:r>
    </w:p>
    <w:p w:rsidR="00C14ED4" w:rsidRDefault="00C14ED4" w:rsidP="00C14ED4">
      <w:pPr>
        <w:pStyle w:val="ListParagraph"/>
        <w:rPr>
          <w:color w:val="010101"/>
          <w:szCs w:val="22"/>
        </w:rPr>
      </w:pPr>
    </w:p>
    <w:p w:rsidR="00C14ED4" w:rsidRDefault="00C14ED4" w:rsidP="00C14ED4">
      <w:pPr>
        <w:widowControl/>
        <w:numPr>
          <w:ilvl w:val="0"/>
          <w:numId w:val="9"/>
        </w:numPr>
        <w:autoSpaceDE w:val="0"/>
        <w:autoSpaceDN w:val="0"/>
        <w:adjustRightInd w:val="0"/>
        <w:rPr>
          <w:color w:val="010101"/>
          <w:szCs w:val="22"/>
        </w:rPr>
      </w:pPr>
      <w:r>
        <w:rPr>
          <w:color w:val="010101"/>
          <w:szCs w:val="22"/>
        </w:rPr>
        <w:t>Kenneth Mason, Vice President, Business Operators, Frontier Communications Corporation;</w:t>
      </w:r>
      <w:r>
        <w:rPr>
          <w:rStyle w:val="FootnoteReference"/>
          <w:color w:val="010101"/>
          <w:szCs w:val="22"/>
        </w:rPr>
        <w:footnoteReference w:id="7"/>
      </w:r>
    </w:p>
    <w:p w:rsidR="00C14ED4" w:rsidRDefault="00C14ED4" w:rsidP="00C14ED4">
      <w:pPr>
        <w:pStyle w:val="ListParagraph"/>
        <w:rPr>
          <w:color w:val="010101"/>
          <w:szCs w:val="22"/>
        </w:rPr>
      </w:pPr>
    </w:p>
    <w:p w:rsidR="00C14ED4" w:rsidRPr="00AA0BB6" w:rsidRDefault="00C14ED4" w:rsidP="00C14ED4">
      <w:pPr>
        <w:widowControl/>
        <w:numPr>
          <w:ilvl w:val="0"/>
          <w:numId w:val="8"/>
        </w:numPr>
        <w:tabs>
          <w:tab w:val="left" w:pos="1080"/>
        </w:tabs>
        <w:autoSpaceDE w:val="0"/>
        <w:autoSpaceDN w:val="0"/>
        <w:adjustRightInd w:val="0"/>
        <w:ind w:left="1080"/>
        <w:rPr>
          <w:color w:val="010101"/>
          <w:szCs w:val="22"/>
        </w:rPr>
      </w:pPr>
      <w:r>
        <w:rPr>
          <w:color w:val="010101"/>
          <w:szCs w:val="22"/>
        </w:rPr>
        <w:t>Olivia Wein, Lead Telecom Project Attorney, National Consumer Law Center;</w:t>
      </w:r>
      <w:r>
        <w:rPr>
          <w:rStyle w:val="FootnoteReference"/>
          <w:color w:val="010101"/>
          <w:szCs w:val="22"/>
        </w:rPr>
        <w:footnoteReference w:id="8"/>
      </w:r>
    </w:p>
    <w:p w:rsidR="00C14ED4" w:rsidRPr="00AA0BB6" w:rsidRDefault="00C14ED4" w:rsidP="00C14ED4">
      <w:pPr>
        <w:tabs>
          <w:tab w:val="left" w:pos="1080"/>
        </w:tabs>
        <w:autoSpaceDE w:val="0"/>
        <w:autoSpaceDN w:val="0"/>
        <w:adjustRightInd w:val="0"/>
        <w:ind w:left="1080"/>
        <w:rPr>
          <w:szCs w:val="22"/>
        </w:rPr>
      </w:pPr>
    </w:p>
    <w:p w:rsidR="00C14ED4" w:rsidRPr="00451AED" w:rsidRDefault="00C14ED4" w:rsidP="00C14ED4">
      <w:pPr>
        <w:widowControl/>
        <w:spacing w:after="120"/>
        <w:ind w:firstLine="720"/>
        <w:rPr>
          <w:szCs w:val="22"/>
        </w:rPr>
      </w:pPr>
      <w:r>
        <w:rPr>
          <w:szCs w:val="22"/>
        </w:rPr>
        <w:lastRenderedPageBreak/>
        <w:t>The Bureau reminds interested parties that the USAC Board will hold its next meeting on January 26, 2016, at USAC’s Washington, DC office (2000 L Street NW, Suite 200, Washington, DC 20036).</w:t>
      </w:r>
      <w:r>
        <w:rPr>
          <w:rStyle w:val="FootnoteReference"/>
          <w:szCs w:val="22"/>
        </w:rPr>
        <w:footnoteReference w:id="9"/>
      </w:r>
      <w:r>
        <w:rPr>
          <w:szCs w:val="22"/>
        </w:rPr>
        <w:t xml:space="preserve">  All Board of Directors quarterly meetings are open to the public.</w:t>
      </w:r>
      <w:r>
        <w:rPr>
          <w:rStyle w:val="FootnoteReference"/>
          <w:szCs w:val="22"/>
        </w:rPr>
        <w:footnoteReference w:id="10"/>
      </w:r>
    </w:p>
    <w:p w:rsidR="00C14ED4" w:rsidRPr="00F04CDC" w:rsidRDefault="00C14ED4" w:rsidP="00C14ED4">
      <w:pPr>
        <w:tabs>
          <w:tab w:val="left" w:pos="-720"/>
        </w:tabs>
        <w:suppressAutoHyphens/>
        <w:spacing w:after="120"/>
        <w:rPr>
          <w:szCs w:val="22"/>
        </w:rPr>
      </w:pPr>
      <w:r>
        <w:tab/>
        <w:t>For further information, please contact Garnet Hanly</w:t>
      </w:r>
      <w:r w:rsidRPr="009F58F0">
        <w:t xml:space="preserve"> </w:t>
      </w:r>
      <w:r>
        <w:t>(</w:t>
      </w:r>
      <w:hyperlink r:id="rId8" w:history="1">
        <w:r w:rsidRPr="00703AE8">
          <w:rPr>
            <w:rStyle w:val="Hyperlink"/>
          </w:rPr>
          <w:t>garnet.hanly@fcc.gov</w:t>
        </w:r>
      </w:hyperlink>
      <w:r>
        <w:t>) of the Wireline Competition Bureau, Telecommunications Access Policy Division, (202) 418-0995.</w:t>
      </w:r>
    </w:p>
    <w:p w:rsidR="00C14ED4" w:rsidRDefault="00C14ED4" w:rsidP="00C14ED4"/>
    <w:p w:rsidR="00C14ED4" w:rsidRDefault="00C14ED4" w:rsidP="00C14ED4">
      <w:pPr>
        <w:jc w:val="center"/>
        <w:rPr>
          <w:b/>
        </w:rPr>
      </w:pPr>
      <w:r>
        <w:rPr>
          <w:b/>
        </w:rPr>
        <w:t>- FCC -</w:t>
      </w:r>
    </w:p>
    <w:p w:rsidR="00C14ED4" w:rsidRDefault="00C14ED4" w:rsidP="00D47505">
      <w:pPr>
        <w:jc w:val="center"/>
        <w:rPr>
          <w:sz w:val="24"/>
        </w:rPr>
      </w:pPr>
    </w:p>
    <w:p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0B" w:rsidRDefault="0028790B">
      <w:pPr>
        <w:spacing w:line="20" w:lineRule="exact"/>
      </w:pPr>
    </w:p>
  </w:endnote>
  <w:endnote w:type="continuationSeparator" w:id="0">
    <w:p w:rsidR="0028790B" w:rsidRDefault="0028790B">
      <w:r>
        <w:t xml:space="preserve"> </w:t>
      </w:r>
    </w:p>
  </w:endnote>
  <w:endnote w:type="continuationNotice" w:id="1">
    <w:p w:rsidR="0028790B" w:rsidRDefault="002879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66B53">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0B" w:rsidRDefault="0028790B">
      <w:r>
        <w:separator/>
      </w:r>
    </w:p>
  </w:footnote>
  <w:footnote w:type="continuationSeparator" w:id="0">
    <w:p w:rsidR="0028790B" w:rsidRDefault="0028790B" w:rsidP="00C721AC">
      <w:pPr>
        <w:spacing w:before="120"/>
        <w:rPr>
          <w:sz w:val="20"/>
        </w:rPr>
      </w:pPr>
      <w:r>
        <w:rPr>
          <w:sz w:val="20"/>
        </w:rPr>
        <w:t xml:space="preserve">(Continued from previous page)  </w:t>
      </w:r>
      <w:r>
        <w:rPr>
          <w:sz w:val="20"/>
        </w:rPr>
        <w:separator/>
      </w:r>
    </w:p>
  </w:footnote>
  <w:footnote w:type="continuationNotice" w:id="1">
    <w:p w:rsidR="0028790B" w:rsidRDefault="0028790B" w:rsidP="00C721AC">
      <w:pPr>
        <w:jc w:val="right"/>
        <w:rPr>
          <w:sz w:val="20"/>
        </w:rPr>
      </w:pPr>
      <w:r>
        <w:rPr>
          <w:sz w:val="20"/>
        </w:rPr>
        <w:t>(continued….)</w:t>
      </w:r>
    </w:p>
  </w:footnote>
  <w:footnote w:id="2">
    <w:p w:rsidR="00C14ED4" w:rsidRPr="00503A6F" w:rsidRDefault="00C14ED4" w:rsidP="00C14ED4">
      <w:pPr>
        <w:pStyle w:val="FootnoteText"/>
      </w:pPr>
      <w:r>
        <w:rPr>
          <w:rStyle w:val="FootnoteReference"/>
        </w:rPr>
        <w:footnoteRef/>
      </w:r>
      <w:r>
        <w:t xml:space="preserve"> </w:t>
      </w:r>
      <w:r>
        <w:rPr>
          <w:i/>
        </w:rPr>
        <w:t xml:space="preserve">Wireline Competition Bureau Seeks Nominations for Six Board Member Positions on the Universal Service Administrative Company Board of Directors, </w:t>
      </w:r>
      <w:r w:rsidRPr="00F04CDC">
        <w:t xml:space="preserve">CC </w:t>
      </w:r>
      <w:r>
        <w:t>Docket Nos. 96-45, 97-21, Public Notice, 30 FCC Rcd 11356 (WCB 2015).</w:t>
      </w:r>
    </w:p>
  </w:footnote>
  <w:footnote w:id="3">
    <w:p w:rsidR="00C14ED4" w:rsidRDefault="00C14ED4" w:rsidP="00C14ED4">
      <w:pPr>
        <w:pStyle w:val="FootnoteText"/>
      </w:pPr>
      <w:r>
        <w:rPr>
          <w:rStyle w:val="FootnoteReference"/>
        </w:rPr>
        <w:footnoteRef/>
      </w:r>
      <w:r>
        <w:t xml:space="preserve"> </w:t>
      </w:r>
      <w:r w:rsidRPr="00A37D02">
        <w:t>Representative for state telecommunications regulators</w:t>
      </w:r>
      <w:r>
        <w:t xml:space="preserve"> (incumbent).  </w:t>
      </w:r>
    </w:p>
  </w:footnote>
  <w:footnote w:id="4">
    <w:p w:rsidR="00C14ED4" w:rsidRDefault="00C14ED4" w:rsidP="00C14ED4">
      <w:pPr>
        <w:pStyle w:val="FootnoteText"/>
      </w:pPr>
      <w:r>
        <w:rPr>
          <w:rStyle w:val="FootnoteReference"/>
        </w:rPr>
        <w:footnoteRef/>
      </w:r>
      <w:r>
        <w:t xml:space="preserve"> </w:t>
      </w:r>
      <w:r w:rsidRPr="00AA0BB6">
        <w:rPr>
          <w:color w:val="010101"/>
          <w:szCs w:val="22"/>
        </w:rPr>
        <w:t>Representative for interexchange carrier with revenue more than $3 billion</w:t>
      </w:r>
      <w:r>
        <w:rPr>
          <w:color w:val="010101"/>
          <w:szCs w:val="22"/>
        </w:rPr>
        <w:t xml:space="preserve">.  </w:t>
      </w:r>
    </w:p>
  </w:footnote>
  <w:footnote w:id="5">
    <w:p w:rsidR="00C14ED4" w:rsidRDefault="00C14ED4" w:rsidP="00C14ED4">
      <w:pPr>
        <w:pStyle w:val="FootnoteText"/>
      </w:pPr>
      <w:r>
        <w:rPr>
          <w:rStyle w:val="FootnoteReference"/>
        </w:rPr>
        <w:footnoteRef/>
      </w:r>
      <w:r>
        <w:t xml:space="preserve"> Representative for rural health care providers that are eligible to receive supported services pursuant to section 54.601.  </w:t>
      </w:r>
    </w:p>
  </w:footnote>
  <w:footnote w:id="6">
    <w:p w:rsidR="00C14ED4" w:rsidRDefault="00C14ED4" w:rsidP="00C14ED4">
      <w:pPr>
        <w:pStyle w:val="FootnoteText"/>
      </w:pPr>
      <w:r>
        <w:rPr>
          <w:rStyle w:val="FootnoteReference"/>
        </w:rPr>
        <w:footnoteRef/>
      </w:r>
      <w:r>
        <w:t xml:space="preserve"> Representative for schools that are eligible to receive discounts pursuant to section 54.501 of the Commission’s rules. </w:t>
      </w:r>
    </w:p>
  </w:footnote>
  <w:footnote w:id="7">
    <w:p w:rsidR="00C14ED4" w:rsidRDefault="00C14ED4" w:rsidP="00C14ED4">
      <w:pPr>
        <w:pStyle w:val="FootnoteText"/>
      </w:pPr>
      <w:r>
        <w:rPr>
          <w:rStyle w:val="FootnoteReference"/>
        </w:rPr>
        <w:footnoteRef/>
      </w:r>
      <w:r>
        <w:t xml:space="preserve"> Representative for incumbent local exchange carriers (other than the Bell Operating Companies) with annual operating revenue in excess of $40 million (incumbent).   </w:t>
      </w:r>
    </w:p>
  </w:footnote>
  <w:footnote w:id="8">
    <w:p w:rsidR="00C14ED4" w:rsidRDefault="00C14ED4" w:rsidP="00C14ED4">
      <w:pPr>
        <w:pStyle w:val="FootnoteText"/>
      </w:pPr>
      <w:r>
        <w:rPr>
          <w:rStyle w:val="FootnoteReference"/>
        </w:rPr>
        <w:footnoteRef/>
      </w:r>
      <w:r>
        <w:t xml:space="preserve"> Representative for information service provider (incumbent).     </w:t>
      </w:r>
    </w:p>
  </w:footnote>
  <w:footnote w:id="9">
    <w:p w:rsidR="00C14ED4" w:rsidRDefault="00C14ED4" w:rsidP="00C14ED4">
      <w:pPr>
        <w:pStyle w:val="FootnoteText"/>
      </w:pPr>
      <w:r>
        <w:rPr>
          <w:rStyle w:val="FootnoteReference"/>
        </w:rPr>
        <w:footnoteRef/>
      </w:r>
      <w:r>
        <w:t xml:space="preserve"> Meeting Schedules – USAC Governance – About USAC, </w:t>
      </w:r>
      <w:r w:rsidRPr="001C18C1">
        <w:t>http://www.usac.org/about/about/leadership/quarterly-schedule.aspx</w:t>
      </w:r>
      <w:r>
        <w:t>.</w:t>
      </w:r>
    </w:p>
  </w:footnote>
  <w:footnote w:id="10">
    <w:p w:rsidR="00C14ED4" w:rsidRDefault="00C14ED4" w:rsidP="00C14ED4">
      <w:pPr>
        <w:pStyle w:val="FootnoteText"/>
      </w:pPr>
      <w:r>
        <w:rPr>
          <w:rStyle w:val="FootnoteReference"/>
        </w:rPr>
        <w:footnoteRef/>
      </w:r>
      <w:r>
        <w:t xml:space="preserve"> 47 C.F.R. § 54.703(e).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83" w:rsidRDefault="00D41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83" w:rsidRDefault="00D41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4A104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66B53">
                            <w:rPr>
                              <w:rFonts w:ascii="Arial" w:hAnsi="Arial"/>
                              <w:b/>
                              <w:sz w:val="16"/>
                            </w:rPr>
                            <w:instrText>HYPERLINK "https://www.fcc.gov/"</w:instrText>
                          </w:r>
                          <w:r w:rsidR="00866B5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66B53">
                      <w:rPr>
                        <w:rFonts w:ascii="Arial" w:hAnsi="Arial"/>
                        <w:b/>
                        <w:sz w:val="16"/>
                      </w:rPr>
                      <w:instrText>HYPERLINK "https://www.fcc.gov/"</w:instrText>
                    </w:r>
                    <w:r w:rsidR="00866B5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6C6080"/>
    <w:multiLevelType w:val="hybridMultilevel"/>
    <w:tmpl w:val="B640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E235E13"/>
    <w:multiLevelType w:val="hybridMultilevel"/>
    <w:tmpl w:val="AF6C5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D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8790B"/>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66B53"/>
    <w:rsid w:val="008C68F1"/>
    <w:rsid w:val="00921803"/>
    <w:rsid w:val="00926503"/>
    <w:rsid w:val="009726D8"/>
    <w:rsid w:val="009F76DB"/>
    <w:rsid w:val="00A32C3B"/>
    <w:rsid w:val="00A45F4F"/>
    <w:rsid w:val="00A600A9"/>
    <w:rsid w:val="00AA55B7"/>
    <w:rsid w:val="00AA5B9E"/>
    <w:rsid w:val="00AB2407"/>
    <w:rsid w:val="00AB53DF"/>
    <w:rsid w:val="00AC424B"/>
    <w:rsid w:val="00AE1A8D"/>
    <w:rsid w:val="00AF46DC"/>
    <w:rsid w:val="00B07E5C"/>
    <w:rsid w:val="00B20363"/>
    <w:rsid w:val="00B338A9"/>
    <w:rsid w:val="00B679AB"/>
    <w:rsid w:val="00B76DB8"/>
    <w:rsid w:val="00B811F7"/>
    <w:rsid w:val="00BA5DC6"/>
    <w:rsid w:val="00BA6196"/>
    <w:rsid w:val="00BC6D8C"/>
    <w:rsid w:val="00C14ED4"/>
    <w:rsid w:val="00C34006"/>
    <w:rsid w:val="00C426B1"/>
    <w:rsid w:val="00C66160"/>
    <w:rsid w:val="00C721AC"/>
    <w:rsid w:val="00C90D6A"/>
    <w:rsid w:val="00CA247E"/>
    <w:rsid w:val="00CC72B6"/>
    <w:rsid w:val="00CC776F"/>
    <w:rsid w:val="00D0218D"/>
    <w:rsid w:val="00D25FB5"/>
    <w:rsid w:val="00D41983"/>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51310"/>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C14ED4"/>
  </w:style>
  <w:style w:type="character" w:customStyle="1" w:styleId="ParaNumChar">
    <w:name w:val="ParaNum Char"/>
    <w:link w:val="ParaNum"/>
    <w:locked/>
    <w:rsid w:val="00C14ED4"/>
    <w:rPr>
      <w:snapToGrid w:val="0"/>
      <w:kern w:val="28"/>
      <w:sz w:val="22"/>
    </w:rPr>
  </w:style>
  <w:style w:type="paragraph" w:styleId="ListParagraph">
    <w:name w:val="List Paragraph"/>
    <w:basedOn w:val="Normal"/>
    <w:uiPriority w:val="34"/>
    <w:qFormat/>
    <w:rsid w:val="00C14ED4"/>
    <w:pPr>
      <w:widowControl/>
      <w:ind w:left="720"/>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C14ED4"/>
  </w:style>
  <w:style w:type="character" w:customStyle="1" w:styleId="ParaNumChar">
    <w:name w:val="ParaNum Char"/>
    <w:link w:val="ParaNum"/>
    <w:locked/>
    <w:rsid w:val="00C14ED4"/>
    <w:rPr>
      <w:snapToGrid w:val="0"/>
      <w:kern w:val="28"/>
      <w:sz w:val="22"/>
    </w:rPr>
  </w:style>
  <w:style w:type="paragraph" w:styleId="ListParagraph">
    <w:name w:val="List Paragraph"/>
    <w:basedOn w:val="Normal"/>
    <w:uiPriority w:val="34"/>
    <w:qFormat/>
    <w:rsid w:val="00C14ED4"/>
    <w:pPr>
      <w:widowControl/>
      <w:ind w:left="720"/>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net.hanl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207</Words>
  <Characters>1281</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2016-01-08T18:55:00Z</dcterms:created>
  <dcterms:modified xsi:type="dcterms:W3CDTF">2016-01-08T18:55:00Z</dcterms:modified>
  <cp:category> </cp:category>
  <cp:contentStatus> </cp:contentStatus>
</cp:coreProperties>
</file>