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072E7" w14:textId="77777777" w:rsidR="00E73BD9" w:rsidRDefault="00E73BD9">
      <w:pPr>
        <w:jc w:val="center"/>
        <w:rPr>
          <w:rFonts w:ascii="Times New Roman Bold" w:hAnsi="Times New Roman Bold"/>
          <w:b/>
          <w:kern w:val="0"/>
          <w:szCs w:val="22"/>
        </w:rPr>
      </w:pPr>
      <w:bookmarkStart w:id="0" w:name="_GoBack"/>
      <w:bookmarkEnd w:id="0"/>
    </w:p>
    <w:p w14:paraId="49F4ECD9" w14:textId="77777777" w:rsidR="004C2EE3" w:rsidRDefault="004C2EE3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14:paraId="542F0E02" w14:textId="77777777"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14:paraId="2C394004" w14:textId="77777777"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14:paraId="2B599266" w14:textId="77777777" w:rsidR="004C2EE3" w:rsidRDefault="004C2EE3" w:rsidP="0070224F"/>
    <w:p w14:paraId="26522EB2" w14:textId="77777777"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 w14:paraId="25848357" w14:textId="77777777">
        <w:tc>
          <w:tcPr>
            <w:tcW w:w="4698" w:type="dxa"/>
          </w:tcPr>
          <w:p w14:paraId="39D61BC3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14:paraId="65F3CB0C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54C188F0" w14:textId="77777777" w:rsidR="004C2EE3" w:rsidRDefault="00405E78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Amendment of Section 73.202(b),</w:t>
            </w:r>
          </w:p>
          <w:p w14:paraId="1FAF4983" w14:textId="77777777" w:rsidR="00405E78" w:rsidRDefault="00405E78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Table of Allotments,</w:t>
            </w:r>
          </w:p>
          <w:p w14:paraId="22A3F6C4" w14:textId="77777777" w:rsidR="00405E78" w:rsidRDefault="00405E78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FM Broadcast </w:t>
            </w:r>
            <w:r w:rsidR="00BB7313">
              <w:rPr>
                <w:spacing w:val="-2"/>
              </w:rPr>
              <w:t>Stations.</w:t>
            </w:r>
          </w:p>
          <w:p w14:paraId="073E7E52" w14:textId="77777777" w:rsidR="00405E78" w:rsidRDefault="00405E78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(</w:t>
            </w:r>
            <w:r w:rsidR="00B162D7">
              <w:rPr>
                <w:spacing w:val="-2"/>
              </w:rPr>
              <w:t>Grant, Oklahoma</w:t>
            </w:r>
            <w:r>
              <w:rPr>
                <w:spacing w:val="-2"/>
              </w:rPr>
              <w:t>)</w:t>
            </w:r>
          </w:p>
          <w:p w14:paraId="0380BD59" w14:textId="77777777" w:rsidR="00405E78" w:rsidRPr="007115F7" w:rsidRDefault="00405E78" w:rsidP="007115F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14:paraId="7CECC397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221863E7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1CBD6C10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29E75ECE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2C2CD922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4F92AE17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492D7FCC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718C8DF9" w14:textId="77777777" w:rsidR="004C2EE3" w:rsidRDefault="004C2EE3" w:rsidP="00405E78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14:paraId="382F73A2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0F73D02B" w14:textId="77777777"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14:paraId="6905AB94" w14:textId="77777777" w:rsidR="004C2EE3" w:rsidRDefault="00405E78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MB Docket No. </w:t>
            </w:r>
            <w:r w:rsidR="00B162D7">
              <w:rPr>
                <w:spacing w:val="-2"/>
              </w:rPr>
              <w:t>15-167</w:t>
            </w:r>
          </w:p>
          <w:p w14:paraId="1994422E" w14:textId="77777777" w:rsidR="00405E78" w:rsidRDefault="00405E78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RM-1</w:t>
            </w:r>
            <w:r w:rsidR="00B162D7">
              <w:rPr>
                <w:spacing w:val="-2"/>
              </w:rPr>
              <w:t>1751</w:t>
            </w:r>
          </w:p>
          <w:p w14:paraId="67BBAA63" w14:textId="77777777" w:rsidR="00405E78" w:rsidRDefault="00405E78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14:paraId="67AF5F3E" w14:textId="77777777" w:rsidR="004C2EE3" w:rsidRDefault="004C2EE3" w:rsidP="0070224F"/>
    <w:p w14:paraId="4DE5C808" w14:textId="77777777" w:rsidR="00841AB1" w:rsidRDefault="00405E78" w:rsidP="00F021FA">
      <w:pPr>
        <w:pStyle w:val="StyleBoldCentered"/>
      </w:pPr>
      <w:r>
        <w:t>order</w:t>
      </w:r>
    </w:p>
    <w:p w14:paraId="0337B413" w14:textId="77777777"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14:paraId="0B03F63A" w14:textId="055434A5"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4050C8">
        <w:rPr>
          <w:b/>
          <w:spacing w:val="-2"/>
        </w:rPr>
        <w:t>February 25, 2016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 w:rsidR="004050C8">
        <w:rPr>
          <w:b/>
          <w:spacing w:val="-2"/>
        </w:rPr>
        <w:t>February 26, 2016</w:t>
      </w:r>
    </w:p>
    <w:p w14:paraId="3209C0D4" w14:textId="77777777" w:rsidR="00822CE0" w:rsidRDefault="00822CE0"/>
    <w:p w14:paraId="3B374080" w14:textId="77777777"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AA335E">
        <w:rPr>
          <w:spacing w:val="-2"/>
        </w:rPr>
        <w:t>Chief, Audio Division, Media Bureau</w:t>
      </w:r>
      <w:r>
        <w:rPr>
          <w:spacing w:val="-2"/>
        </w:rPr>
        <w:t>:</w:t>
      </w:r>
    </w:p>
    <w:p w14:paraId="51B241A2" w14:textId="77777777" w:rsidR="00822CE0" w:rsidRDefault="00822CE0">
      <w:pPr>
        <w:rPr>
          <w:spacing w:val="-2"/>
        </w:rPr>
      </w:pPr>
    </w:p>
    <w:p w14:paraId="3E8CBED1" w14:textId="77777777" w:rsidR="00412FC5" w:rsidRDefault="00412FC5" w:rsidP="00412FC5"/>
    <w:p w14:paraId="38811F09" w14:textId="137F26DE" w:rsidR="002C00E8" w:rsidRDefault="00F45FB0" w:rsidP="00711C25">
      <w:pPr>
        <w:pStyle w:val="ParaNum"/>
      </w:pPr>
      <w:r>
        <w:t xml:space="preserve">The Audio Division has before it: (1) </w:t>
      </w:r>
      <w:r w:rsidR="00B162D7" w:rsidRPr="00B162D7">
        <w:t>a Notice of Proposed Rule Making and Order to Show Cause issued in response to a Petition for Rule Making filed by Katherine Pyeatt (“Pyeatt”), proposing the allotment of FM Channel 286A at Grant, Oklahoma (“the Grant PRM”)</w:t>
      </w:r>
      <w:r w:rsidR="00B162D7" w:rsidRPr="00B162D7">
        <w:rPr>
          <w:sz w:val="20"/>
          <w:vertAlign w:val="superscript"/>
        </w:rPr>
        <w:footnoteReference w:id="2"/>
      </w:r>
      <w:r w:rsidR="00B162D7" w:rsidRPr="00B162D7">
        <w:t>,  (2) a Request for Approval of Withdrawal filed by Pyeatt; (3) Certifications Regarding Withdrawal filed by Liberman Broadcasting of Dallas License LLC (“Liberman”), licensee of Station KZMP-FM, Pilot Point, Texas, and by Southeastern Oklahoma Radio LLC (“SOR”), licensee of Station KTMC-FM, McAlester, Oklahoma; and (4) various related pleadings.</w:t>
      </w:r>
      <w:r w:rsidR="00B162D7" w:rsidRPr="00B162D7">
        <w:rPr>
          <w:sz w:val="20"/>
          <w:vertAlign w:val="superscript"/>
        </w:rPr>
        <w:footnoteReference w:id="3"/>
      </w:r>
      <w:r w:rsidR="00B162D7" w:rsidRPr="00B162D7">
        <w:t xml:space="preserve"> </w:t>
      </w:r>
      <w:r w:rsidR="00AB47A8">
        <w:t xml:space="preserve"> </w:t>
      </w:r>
      <w:r w:rsidR="00711C25" w:rsidRPr="00B162D7">
        <w:t>In order to</w:t>
      </w:r>
      <w:r w:rsidR="00667B0E">
        <w:t xml:space="preserve"> </w:t>
      </w:r>
      <w:r w:rsidR="00277020">
        <w:t xml:space="preserve">properly evaluate these filings, </w:t>
      </w:r>
      <w:r w:rsidR="00711C25" w:rsidRPr="00B162D7">
        <w:t>we require further information as set forth below.</w:t>
      </w:r>
      <w:r w:rsidR="00B162D7" w:rsidRPr="00B162D7">
        <w:t xml:space="preserve"> </w:t>
      </w:r>
    </w:p>
    <w:p w14:paraId="4C905E35" w14:textId="77777777" w:rsidR="00711C25" w:rsidRDefault="00711C25" w:rsidP="00711C25">
      <w:pPr>
        <w:pStyle w:val="ParaNum"/>
        <w:numPr>
          <w:ilvl w:val="0"/>
          <w:numId w:val="0"/>
        </w:numPr>
        <w:ind w:left="720"/>
      </w:pPr>
    </w:p>
    <w:p w14:paraId="597AEB19" w14:textId="4276FD07" w:rsidR="00711C25" w:rsidRPr="00711C25" w:rsidRDefault="00711C25" w:rsidP="00711C25">
      <w:pPr>
        <w:pStyle w:val="ParaNum"/>
        <w:rPr>
          <w:snapToGrid/>
          <w:kern w:val="0"/>
          <w:szCs w:val="22"/>
        </w:rPr>
      </w:pPr>
      <w:r w:rsidRPr="00711C25">
        <w:rPr>
          <w:i/>
          <w:snapToGrid/>
        </w:rPr>
        <w:t xml:space="preserve">Inquiries. </w:t>
      </w:r>
      <w:r w:rsidRPr="00711C25">
        <w:rPr>
          <w:snapToGrid/>
        </w:rPr>
        <w:t xml:space="preserve"> </w:t>
      </w:r>
      <w:r w:rsidR="00CD35CC">
        <w:t xml:space="preserve">Pyeatt, SOR </w:t>
      </w:r>
      <w:r>
        <w:t>and Liberman have reached a settlement</w:t>
      </w:r>
      <w:r w:rsidR="00667B0E">
        <w:t xml:space="preserve"> agreement</w:t>
      </w:r>
      <w:r>
        <w:t xml:space="preserve"> for Pyeatt </w:t>
      </w:r>
      <w:r w:rsidRPr="00B162D7">
        <w:t xml:space="preserve">to withdraw </w:t>
      </w:r>
      <w:r>
        <w:t>her</w:t>
      </w:r>
      <w:r w:rsidRPr="00B162D7">
        <w:t xml:space="preserve"> expression of interest for Channel 286A at Grant Oklahoma</w:t>
      </w:r>
      <w:r>
        <w:t xml:space="preserve"> and </w:t>
      </w:r>
      <w:r w:rsidRPr="00B162D7">
        <w:t>Liberman to reimburse</w:t>
      </w:r>
      <w:r>
        <w:t xml:space="preserve"> Pyeatt for her</w:t>
      </w:r>
      <w:r w:rsidRPr="00B162D7">
        <w:t xml:space="preserve"> legitimate and prudent expenses</w:t>
      </w:r>
      <w:r w:rsidR="00D66D9D">
        <w:t xml:space="preserve"> in exchange of Pyeatt’s withdraw</w:t>
      </w:r>
      <w:r w:rsidR="00667B0E">
        <w:t>.</w:t>
      </w:r>
      <w:r w:rsidR="00AA2C64">
        <w:t xml:space="preserve"> </w:t>
      </w:r>
      <w:r w:rsidRPr="00B162D7">
        <w:t xml:space="preserve"> </w:t>
      </w:r>
      <w:r w:rsidRPr="00711C25">
        <w:rPr>
          <w:snapToGrid/>
        </w:rPr>
        <w:t xml:space="preserve">Prior to </w:t>
      </w:r>
      <w:r w:rsidR="0070147E">
        <w:rPr>
          <w:snapToGrid/>
        </w:rPr>
        <w:t>tak</w:t>
      </w:r>
      <w:r w:rsidR="00AB47A8">
        <w:rPr>
          <w:snapToGrid/>
        </w:rPr>
        <w:t>e</w:t>
      </w:r>
      <w:r w:rsidR="0070147E">
        <w:rPr>
          <w:snapToGrid/>
        </w:rPr>
        <w:t xml:space="preserve"> an </w:t>
      </w:r>
      <w:r w:rsidRPr="00711C25">
        <w:rPr>
          <w:snapToGrid/>
        </w:rPr>
        <w:t>action on the settlement, the Bureau must assess the expenses</w:t>
      </w:r>
      <w:r w:rsidR="00EA733B">
        <w:rPr>
          <w:snapToGrid/>
        </w:rPr>
        <w:t xml:space="preserve"> incurred in this proceeding for which Pyeatt seeks reimbursement</w:t>
      </w:r>
      <w:r w:rsidRPr="00711C25">
        <w:rPr>
          <w:snapToGrid/>
        </w:rPr>
        <w:t xml:space="preserve">.  Accordingly, Pyeatt is directed to submit, within </w:t>
      </w:r>
      <w:r w:rsidR="00375FFD">
        <w:rPr>
          <w:snapToGrid/>
        </w:rPr>
        <w:t xml:space="preserve">forty-five </w:t>
      </w:r>
      <w:r w:rsidRPr="00711C25">
        <w:rPr>
          <w:snapToGrid/>
        </w:rPr>
        <w:t>(</w:t>
      </w:r>
      <w:r w:rsidR="00375FFD">
        <w:rPr>
          <w:snapToGrid/>
        </w:rPr>
        <w:t>45</w:t>
      </w:r>
      <w:r w:rsidRPr="00711C25">
        <w:rPr>
          <w:snapToGrid/>
        </w:rPr>
        <w:t>) days</w:t>
      </w:r>
      <w:r w:rsidR="00375FFD">
        <w:rPr>
          <w:snapToGrid/>
        </w:rPr>
        <w:t xml:space="preserve">, </w:t>
      </w:r>
      <w:r w:rsidRPr="00711C25">
        <w:rPr>
          <w:snapToGrid/>
        </w:rPr>
        <w:t xml:space="preserve">truthful and complete responses to the following inquiries, with a copy served on each person or entity </w:t>
      </w:r>
      <w:r w:rsidR="00EA733B">
        <w:rPr>
          <w:snapToGrid/>
        </w:rPr>
        <w:t>that is</w:t>
      </w:r>
      <w:r w:rsidR="00AA2C64">
        <w:rPr>
          <w:snapToGrid/>
        </w:rPr>
        <w:t xml:space="preserve"> listed in this order</w:t>
      </w:r>
      <w:r w:rsidRPr="00711C25">
        <w:rPr>
          <w:snapToGrid/>
        </w:rPr>
        <w:t xml:space="preserve">.  </w:t>
      </w:r>
    </w:p>
    <w:p w14:paraId="5B9A01BC" w14:textId="18367236" w:rsidR="00711C25" w:rsidRPr="00762527" w:rsidRDefault="00EA733B" w:rsidP="00762527">
      <w:pPr>
        <w:pStyle w:val="ListParagraph"/>
        <w:widowControl/>
        <w:numPr>
          <w:ilvl w:val="0"/>
          <w:numId w:val="7"/>
        </w:numPr>
        <w:spacing w:after="120"/>
        <w:rPr>
          <w:szCs w:val="22"/>
        </w:rPr>
      </w:pPr>
      <w:r>
        <w:rPr>
          <w:szCs w:val="22"/>
        </w:rPr>
        <w:t>For each expense for which reimbursement is sought, p</w:t>
      </w:r>
      <w:r w:rsidR="00711C25" w:rsidRPr="00762527">
        <w:rPr>
          <w:szCs w:val="22"/>
        </w:rPr>
        <w:t>roduce true, correct, and complete copies of all billing and payment records</w:t>
      </w:r>
      <w:r w:rsidR="00711C25" w:rsidRPr="00762527">
        <w:rPr>
          <w:color w:val="000000"/>
          <w:szCs w:val="22"/>
        </w:rPr>
        <w:t xml:space="preserve">.  </w:t>
      </w:r>
    </w:p>
    <w:p w14:paraId="70DDA0D8" w14:textId="7C7D091A" w:rsidR="00711C25" w:rsidRPr="00711C25" w:rsidRDefault="00711C25" w:rsidP="00711C25">
      <w:pPr>
        <w:widowControl/>
        <w:numPr>
          <w:ilvl w:val="0"/>
          <w:numId w:val="7"/>
        </w:numPr>
        <w:tabs>
          <w:tab w:val="left" w:pos="-720"/>
        </w:tabs>
        <w:suppressAutoHyphens/>
        <w:spacing w:after="120"/>
        <w:rPr>
          <w:szCs w:val="22"/>
        </w:rPr>
      </w:pPr>
      <w:r w:rsidRPr="00711C25">
        <w:rPr>
          <w:szCs w:val="22"/>
        </w:rPr>
        <w:t xml:space="preserve">Provide a statement fully explaining the reason for </w:t>
      </w:r>
      <w:r w:rsidR="00EA733B">
        <w:rPr>
          <w:szCs w:val="22"/>
        </w:rPr>
        <w:t xml:space="preserve">requesting the </w:t>
      </w:r>
      <w:r w:rsidR="00AB47A8" w:rsidRPr="00711C25">
        <w:rPr>
          <w:szCs w:val="22"/>
        </w:rPr>
        <w:t>withdraw</w:t>
      </w:r>
      <w:r w:rsidR="00AB47A8">
        <w:rPr>
          <w:szCs w:val="22"/>
        </w:rPr>
        <w:t>al</w:t>
      </w:r>
      <w:r w:rsidR="00EA733B">
        <w:rPr>
          <w:szCs w:val="22"/>
        </w:rPr>
        <w:t xml:space="preserve"> of</w:t>
      </w:r>
      <w:r w:rsidRPr="00711C25">
        <w:rPr>
          <w:szCs w:val="22"/>
        </w:rPr>
        <w:t xml:space="preserve"> </w:t>
      </w:r>
      <w:r w:rsidR="0070147E">
        <w:rPr>
          <w:szCs w:val="22"/>
        </w:rPr>
        <w:t>her</w:t>
      </w:r>
      <w:r w:rsidRPr="00711C25">
        <w:rPr>
          <w:szCs w:val="22"/>
        </w:rPr>
        <w:t xml:space="preserve"> expression of interest for Channel 286A at Grant, Oklahoma.</w:t>
      </w:r>
    </w:p>
    <w:p w14:paraId="01707DC7" w14:textId="77777777" w:rsidR="001275BA" w:rsidRPr="001275BA" w:rsidRDefault="007A4B8E" w:rsidP="007A4B8E">
      <w:pPr>
        <w:pStyle w:val="ParaNum"/>
      </w:pPr>
      <w:r>
        <w:rPr>
          <w:snapToGrid/>
        </w:rPr>
        <w:lastRenderedPageBreak/>
        <w:t xml:space="preserve"> </w:t>
      </w:r>
      <w:r w:rsidR="00711C25" w:rsidRPr="00711C25">
        <w:rPr>
          <w:snapToGrid/>
        </w:rPr>
        <w:t xml:space="preserve">We direct </w:t>
      </w:r>
      <w:r w:rsidR="00711C25" w:rsidRPr="00711C25">
        <w:t>Pyeatt</w:t>
      </w:r>
      <w:r w:rsidR="00711C25" w:rsidRPr="00711C25">
        <w:rPr>
          <w:snapToGrid/>
        </w:rPr>
        <w:t xml:space="preserve"> to support her letter response with an affidavit or declaration under penalty of perjury, signed and dated it.  Failure to respond appropriately to this inquiry may constitute a violation of the Communications Act of 1934, as amended, and our Rules.</w:t>
      </w:r>
      <w:r w:rsidR="00711C25" w:rsidRPr="00711C25">
        <w:rPr>
          <w:snapToGrid/>
          <w:vertAlign w:val="superscript"/>
        </w:rPr>
        <w:footnoteReference w:id="4"/>
      </w:r>
      <w:r w:rsidR="00711C25" w:rsidRPr="00711C25">
        <w:rPr>
          <w:snapToGrid/>
        </w:rPr>
        <w:t xml:space="preserve">  </w:t>
      </w:r>
    </w:p>
    <w:p w14:paraId="5395DFC8" w14:textId="77777777" w:rsidR="00414D86" w:rsidRPr="00762527" w:rsidRDefault="00414D86" w:rsidP="00D945D8">
      <w:pPr>
        <w:pStyle w:val="ParaNum"/>
        <w:tabs>
          <w:tab w:val="left" w:pos="-1440"/>
          <w:tab w:val="left" w:pos="-720"/>
          <w:tab w:val="left" w:pos="0"/>
          <w:tab w:val="left" w:pos="72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</w:tabs>
        <w:suppressAutoHyphens/>
        <w:jc w:val="both"/>
        <w:rPr>
          <w:spacing w:val="-3"/>
          <w:szCs w:val="22"/>
        </w:rPr>
      </w:pPr>
      <w:r>
        <w:t xml:space="preserve"> </w:t>
      </w:r>
      <w:r w:rsidR="00546B98">
        <w:t>Pyeatt shall direct her response</w:t>
      </w:r>
      <w:r w:rsidRPr="00414D86">
        <w:t xml:space="preserve"> to the attention of </w:t>
      </w:r>
      <w:r>
        <w:t>Nazifa Sawez</w:t>
      </w:r>
      <w:r w:rsidRPr="00414D86">
        <w:t xml:space="preserve">., Audio Division, Media Bureau, Federal Communications Commission, Office of the Secretary, 445 12th Street, S.W., Room TW-A325, Washington, DC 20554.  </w:t>
      </w:r>
      <w:r w:rsidRPr="00762527">
        <w:rPr>
          <w:snapToGrid/>
          <w:kern w:val="0"/>
        </w:rPr>
        <w:t xml:space="preserve">Additionally, copies must be served by U.S. Mail on the parties listed below:  </w:t>
      </w:r>
      <w:r>
        <w:t xml:space="preserve">  </w:t>
      </w:r>
    </w:p>
    <w:p w14:paraId="37B6E71B" w14:textId="77777777" w:rsidR="001275BA" w:rsidRPr="00711C25" w:rsidRDefault="001275BA" w:rsidP="00711C25">
      <w:pPr>
        <w:widowControl/>
        <w:ind w:left="4320"/>
        <w:rPr>
          <w:snapToGrid/>
          <w:kern w:val="0"/>
          <w:lang w:val="es-ES"/>
        </w:rPr>
      </w:pPr>
    </w:p>
    <w:p w14:paraId="7ECCC7E1" w14:textId="77777777" w:rsidR="00711C25" w:rsidRPr="00711C25" w:rsidRDefault="00711C25" w:rsidP="00711C25">
      <w:pPr>
        <w:widowControl/>
        <w:rPr>
          <w:lang w:val="es-ES"/>
        </w:rPr>
      </w:pPr>
      <w:r w:rsidRPr="00711C25">
        <w:rPr>
          <w:lang w:val="es-ES"/>
        </w:rPr>
        <w:tab/>
        <w:t>Mark N</w:t>
      </w:r>
      <w:r w:rsidR="00EA733B">
        <w:rPr>
          <w:lang w:val="es-ES"/>
        </w:rPr>
        <w:t>.</w:t>
      </w:r>
      <w:r w:rsidRPr="00711C25">
        <w:rPr>
          <w:lang w:val="es-ES"/>
        </w:rPr>
        <w:t xml:space="preserve"> Lipp</w:t>
      </w:r>
      <w:r w:rsidR="00EA733B">
        <w:rPr>
          <w:lang w:val="es-ES"/>
        </w:rPr>
        <w:t xml:space="preserve">, Esq. </w:t>
      </w:r>
    </w:p>
    <w:p w14:paraId="111CF11C" w14:textId="77777777" w:rsidR="00711C25" w:rsidRPr="00711C25" w:rsidRDefault="00711C25" w:rsidP="00711C25">
      <w:pPr>
        <w:widowControl/>
      </w:pPr>
      <w:r w:rsidRPr="00711C25">
        <w:rPr>
          <w:lang w:val="es-ES"/>
        </w:rPr>
        <w:tab/>
        <w:t>Wiley Rein LLP</w:t>
      </w:r>
    </w:p>
    <w:p w14:paraId="1E5A8814" w14:textId="77777777" w:rsidR="00711C25" w:rsidRPr="00711C25" w:rsidRDefault="00711C25" w:rsidP="00711C25">
      <w:pPr>
        <w:widowControl/>
      </w:pPr>
      <w:r w:rsidRPr="00711C25">
        <w:tab/>
        <w:t>1776 K Street N.W.</w:t>
      </w:r>
    </w:p>
    <w:p w14:paraId="122336FE" w14:textId="77777777" w:rsidR="00711C25" w:rsidRPr="00711C25" w:rsidRDefault="00711C25" w:rsidP="00711C25">
      <w:pPr>
        <w:widowControl/>
      </w:pPr>
      <w:r w:rsidRPr="00711C25">
        <w:tab/>
        <w:t>Washington, DC  20006</w:t>
      </w:r>
    </w:p>
    <w:p w14:paraId="6C016BF0" w14:textId="77777777" w:rsidR="00711C25" w:rsidRPr="00711C25" w:rsidRDefault="00711C25" w:rsidP="00711C25">
      <w:pPr>
        <w:widowControl/>
      </w:pPr>
    </w:p>
    <w:p w14:paraId="0D96C2D6" w14:textId="77777777" w:rsidR="00711C25" w:rsidRPr="00711C25" w:rsidRDefault="00711C25" w:rsidP="00711C25">
      <w:pPr>
        <w:widowControl/>
      </w:pPr>
      <w:r w:rsidRPr="00711C25">
        <w:tab/>
        <w:t>Lee Anderson</w:t>
      </w:r>
    </w:p>
    <w:p w14:paraId="6BBD4DE7" w14:textId="74BCEAC3" w:rsidR="00711C25" w:rsidRPr="00711C25" w:rsidRDefault="00711C25" w:rsidP="00711C25">
      <w:pPr>
        <w:widowControl/>
      </w:pPr>
      <w:r w:rsidRPr="00711C25">
        <w:tab/>
      </w:r>
      <w:r w:rsidR="00F70C18" w:rsidRPr="00711C25">
        <w:t>Southeastern</w:t>
      </w:r>
      <w:r w:rsidRPr="00711C25">
        <w:t xml:space="preserve"> Oklahoma Radio LLC</w:t>
      </w:r>
    </w:p>
    <w:p w14:paraId="58627FAB" w14:textId="77777777" w:rsidR="00711C25" w:rsidRPr="00711C25" w:rsidRDefault="00711C25" w:rsidP="00711C25">
      <w:pPr>
        <w:widowControl/>
      </w:pPr>
      <w:r w:rsidRPr="00711C25">
        <w:tab/>
        <w:t>P.O.Box 1068</w:t>
      </w:r>
    </w:p>
    <w:p w14:paraId="55C89A90" w14:textId="6CD9E913" w:rsidR="00711C25" w:rsidRDefault="00711C25" w:rsidP="00711C25">
      <w:pPr>
        <w:pStyle w:val="Heading1"/>
        <w:numPr>
          <w:ilvl w:val="0"/>
          <w:numId w:val="0"/>
        </w:numPr>
        <w:ind w:left="720" w:hanging="720"/>
        <w:rPr>
          <w:rFonts w:ascii="Times New Roman" w:hAnsi="Times New Roman"/>
          <w:b w:val="0"/>
          <w:caps w:val="0"/>
        </w:rPr>
      </w:pPr>
      <w:r w:rsidRPr="00711C25">
        <w:rPr>
          <w:rFonts w:ascii="Times New Roman" w:hAnsi="Times New Roman"/>
          <w:b w:val="0"/>
          <w:caps w:val="0"/>
        </w:rPr>
        <w:tab/>
        <w:t>McAlester, Oklahoma</w:t>
      </w:r>
      <w:r w:rsidR="00D1312B">
        <w:rPr>
          <w:rFonts w:ascii="Times New Roman" w:hAnsi="Times New Roman"/>
          <w:b w:val="0"/>
          <w:caps w:val="0"/>
        </w:rPr>
        <w:t xml:space="preserve"> 74501</w:t>
      </w:r>
    </w:p>
    <w:p w14:paraId="26279FF4" w14:textId="77777777" w:rsidR="00E13DE6" w:rsidRPr="00E13DE6" w:rsidRDefault="00E13DE6" w:rsidP="00E13DE6">
      <w:pPr>
        <w:pStyle w:val="ParaNum"/>
        <w:numPr>
          <w:ilvl w:val="0"/>
          <w:numId w:val="0"/>
        </w:numPr>
        <w:ind w:left="720"/>
      </w:pPr>
    </w:p>
    <w:p w14:paraId="0BDE5F2E" w14:textId="77777777" w:rsidR="00414D86" w:rsidRPr="00414D86" w:rsidRDefault="00414D86" w:rsidP="00414D86">
      <w:pPr>
        <w:pStyle w:val="ParaNum"/>
      </w:pPr>
      <w:r>
        <w:t xml:space="preserve"> </w:t>
      </w:r>
      <w:r w:rsidRPr="00414D86">
        <w:t>We will defer action on th</w:t>
      </w:r>
      <w:r w:rsidR="00375FFD">
        <w:t xml:space="preserve">is proceeding </w:t>
      </w:r>
      <w:r w:rsidRPr="00414D86">
        <w:t xml:space="preserve">for </w:t>
      </w:r>
      <w:r w:rsidR="00375FFD">
        <w:t xml:space="preserve">forty-five </w:t>
      </w:r>
      <w:r w:rsidRPr="00414D86">
        <w:t>(</w:t>
      </w:r>
      <w:r w:rsidR="00375FFD">
        <w:t>45</w:t>
      </w:r>
      <w:r w:rsidRPr="00414D86">
        <w:t xml:space="preserve">) calendar </w:t>
      </w:r>
      <w:r w:rsidR="007F6166">
        <w:t xml:space="preserve">days </w:t>
      </w:r>
      <w:r w:rsidRPr="00414D86">
        <w:t xml:space="preserve">pending receipt of the requested response.  </w:t>
      </w:r>
    </w:p>
    <w:p w14:paraId="3AF075EB" w14:textId="77777777" w:rsidR="00414D86" w:rsidRDefault="00414D86" w:rsidP="00414D86">
      <w:pPr>
        <w:widowControl/>
        <w:ind w:left="3600" w:firstLine="720"/>
        <w:rPr>
          <w:snapToGrid/>
          <w:kern w:val="0"/>
        </w:rPr>
      </w:pPr>
    </w:p>
    <w:p w14:paraId="45F79151" w14:textId="458EABD7" w:rsidR="00E13DE6" w:rsidRDefault="00E13DE6" w:rsidP="00E13DE6">
      <w:pPr>
        <w:widowControl/>
        <w:ind w:left="4320"/>
        <w:rPr>
          <w:snapToGrid/>
          <w:kern w:val="0"/>
        </w:rPr>
      </w:pPr>
      <w:r>
        <w:rPr>
          <w:snapToGrid/>
          <w:kern w:val="0"/>
        </w:rPr>
        <w:t>FEDERAL COMMUNICATIONS COMMISSION</w:t>
      </w:r>
    </w:p>
    <w:p w14:paraId="35E881BA" w14:textId="77777777" w:rsidR="00762527" w:rsidRDefault="00762527" w:rsidP="00414D86">
      <w:pPr>
        <w:widowControl/>
        <w:ind w:left="3600" w:firstLine="720"/>
        <w:rPr>
          <w:snapToGrid/>
          <w:kern w:val="0"/>
        </w:rPr>
      </w:pPr>
    </w:p>
    <w:p w14:paraId="43785085" w14:textId="77777777" w:rsidR="00E13DE6" w:rsidRPr="00414D86" w:rsidRDefault="00E13DE6" w:rsidP="00414D86">
      <w:pPr>
        <w:widowControl/>
        <w:ind w:left="3600" w:firstLine="720"/>
        <w:rPr>
          <w:snapToGrid/>
          <w:kern w:val="0"/>
        </w:rPr>
      </w:pPr>
    </w:p>
    <w:p w14:paraId="33C58FBE" w14:textId="77777777" w:rsidR="00414D86" w:rsidRPr="00414D86" w:rsidRDefault="00414D86" w:rsidP="00414D86">
      <w:pPr>
        <w:widowControl/>
        <w:ind w:left="3600" w:firstLine="720"/>
        <w:rPr>
          <w:snapToGrid/>
          <w:kern w:val="0"/>
        </w:rPr>
      </w:pPr>
    </w:p>
    <w:p w14:paraId="3D283754" w14:textId="77777777" w:rsidR="00414D86" w:rsidRPr="00414D86" w:rsidRDefault="00414D86" w:rsidP="00E13DE6">
      <w:pPr>
        <w:widowControl/>
        <w:ind w:left="3600" w:firstLine="720"/>
        <w:rPr>
          <w:snapToGrid/>
          <w:kern w:val="0"/>
        </w:rPr>
      </w:pPr>
      <w:r w:rsidRPr="00414D86">
        <w:rPr>
          <w:snapToGrid/>
          <w:kern w:val="0"/>
        </w:rPr>
        <w:t>Peter H. Doyle</w:t>
      </w:r>
    </w:p>
    <w:p w14:paraId="4ADF5A0C" w14:textId="77777777" w:rsidR="00414D86" w:rsidRPr="00414D86" w:rsidRDefault="00414D86" w:rsidP="00E13DE6">
      <w:pPr>
        <w:widowControl/>
        <w:ind w:left="3600" w:firstLine="720"/>
        <w:rPr>
          <w:snapToGrid/>
          <w:kern w:val="0"/>
        </w:rPr>
      </w:pPr>
      <w:r w:rsidRPr="00414D86">
        <w:rPr>
          <w:snapToGrid/>
          <w:kern w:val="0"/>
        </w:rPr>
        <w:t>Chief, Audio Division</w:t>
      </w:r>
    </w:p>
    <w:p w14:paraId="758E519A" w14:textId="33E6B7F3" w:rsidR="00676B8D" w:rsidRDefault="00414D86" w:rsidP="00E13DE6">
      <w:pPr>
        <w:widowControl/>
        <w:ind w:left="3600" w:firstLine="720"/>
        <w:rPr>
          <w:snapToGrid/>
          <w:kern w:val="0"/>
          <w:lang w:val="es-ES"/>
        </w:rPr>
      </w:pPr>
      <w:r w:rsidRPr="00414D86">
        <w:rPr>
          <w:snapToGrid/>
          <w:kern w:val="0"/>
          <w:lang w:val="es-ES"/>
        </w:rPr>
        <w:t>Media Bureau</w:t>
      </w:r>
    </w:p>
    <w:p w14:paraId="36A4646B" w14:textId="77777777" w:rsidR="00676B8D" w:rsidRPr="00676B8D" w:rsidRDefault="00676B8D" w:rsidP="00676B8D">
      <w:pPr>
        <w:rPr>
          <w:lang w:val="es-ES"/>
        </w:rPr>
      </w:pPr>
    </w:p>
    <w:p w14:paraId="1CA3321D" w14:textId="77777777" w:rsidR="00676B8D" w:rsidRPr="00676B8D" w:rsidRDefault="00676B8D" w:rsidP="00676B8D">
      <w:pPr>
        <w:rPr>
          <w:lang w:val="es-ES"/>
        </w:rPr>
      </w:pPr>
    </w:p>
    <w:p w14:paraId="4106E0C0" w14:textId="77777777" w:rsidR="00676B8D" w:rsidRPr="00676B8D" w:rsidRDefault="00676B8D" w:rsidP="00676B8D">
      <w:pPr>
        <w:rPr>
          <w:lang w:val="es-ES"/>
        </w:rPr>
      </w:pPr>
    </w:p>
    <w:p w14:paraId="671E06FC" w14:textId="77777777" w:rsidR="00676B8D" w:rsidRPr="00676B8D" w:rsidRDefault="00676B8D" w:rsidP="00676B8D">
      <w:pPr>
        <w:rPr>
          <w:lang w:val="es-ES"/>
        </w:rPr>
      </w:pPr>
    </w:p>
    <w:p w14:paraId="1D9EE62E" w14:textId="77777777" w:rsidR="00676B8D" w:rsidRPr="00676B8D" w:rsidRDefault="00676B8D" w:rsidP="00676B8D">
      <w:pPr>
        <w:rPr>
          <w:lang w:val="es-ES"/>
        </w:rPr>
      </w:pPr>
    </w:p>
    <w:p w14:paraId="05782F6F" w14:textId="77777777" w:rsidR="00676B8D" w:rsidRPr="00676B8D" w:rsidRDefault="00676B8D" w:rsidP="00676B8D">
      <w:pPr>
        <w:rPr>
          <w:lang w:val="es-ES"/>
        </w:rPr>
      </w:pPr>
    </w:p>
    <w:p w14:paraId="352BA724" w14:textId="6EC05936" w:rsidR="00676B8D" w:rsidRDefault="00676B8D" w:rsidP="00676B8D">
      <w:pPr>
        <w:rPr>
          <w:lang w:val="es-ES"/>
        </w:rPr>
      </w:pPr>
    </w:p>
    <w:p w14:paraId="642B6D0B" w14:textId="77777777" w:rsidR="00414D86" w:rsidRPr="00676B8D" w:rsidRDefault="00414D86" w:rsidP="00676B8D">
      <w:pPr>
        <w:jc w:val="center"/>
        <w:rPr>
          <w:lang w:val="es-ES"/>
        </w:rPr>
      </w:pPr>
    </w:p>
    <w:sectPr w:rsidR="00414D86" w:rsidRPr="00676B8D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8C2DA" w14:textId="77777777" w:rsidR="00372638" w:rsidRDefault="00372638">
      <w:pPr>
        <w:spacing w:line="20" w:lineRule="exact"/>
      </w:pPr>
    </w:p>
  </w:endnote>
  <w:endnote w:type="continuationSeparator" w:id="0">
    <w:p w14:paraId="1D8FDC99" w14:textId="77777777" w:rsidR="00372638" w:rsidRDefault="00372638">
      <w:r>
        <w:t xml:space="preserve"> </w:t>
      </w:r>
    </w:p>
  </w:endnote>
  <w:endnote w:type="continuationNotice" w:id="1">
    <w:p w14:paraId="52B059D1" w14:textId="77777777" w:rsidR="00372638" w:rsidRDefault="0037263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60F11" w14:textId="77777777" w:rsidR="00996CD9" w:rsidRDefault="00996CD9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27CF1AB" w14:textId="77777777" w:rsidR="00996CD9" w:rsidRDefault="00996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CFB0B" w14:textId="77777777" w:rsidR="00996CD9" w:rsidRDefault="00996CD9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435600">
      <w:rPr>
        <w:noProof/>
      </w:rPr>
      <w:t>2</w:t>
    </w:r>
    <w:r>
      <w:fldChar w:fldCharType="end"/>
    </w:r>
  </w:p>
  <w:p w14:paraId="0787AB64" w14:textId="77777777" w:rsidR="00996CD9" w:rsidRDefault="00996CD9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E524F" w14:textId="77777777" w:rsidR="00996CD9" w:rsidRDefault="00996CD9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F1E72" w14:textId="77777777" w:rsidR="00372638" w:rsidRDefault="00372638">
      <w:r>
        <w:separator/>
      </w:r>
    </w:p>
  </w:footnote>
  <w:footnote w:type="continuationSeparator" w:id="0">
    <w:p w14:paraId="7EEBD88B" w14:textId="77777777" w:rsidR="00372638" w:rsidRDefault="00372638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67C53543" w14:textId="77777777" w:rsidR="00372638" w:rsidRDefault="00372638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5D5EA9D7" w14:textId="77777777" w:rsidR="00B162D7" w:rsidRDefault="00B162D7" w:rsidP="00B162D7">
      <w:pPr>
        <w:pStyle w:val="FootnoteText"/>
      </w:pPr>
      <w:r w:rsidRPr="005D025E">
        <w:rPr>
          <w:rStyle w:val="FootnoteReference"/>
        </w:rPr>
        <w:footnoteRef/>
      </w:r>
      <w:r w:rsidRPr="005D025E">
        <w:t xml:space="preserve"> </w:t>
      </w:r>
      <w:r w:rsidRPr="005D025E">
        <w:rPr>
          <w:rStyle w:val="apple-converted-space"/>
          <w:color w:val="252525"/>
        </w:rPr>
        <w:t> </w:t>
      </w:r>
      <w:r w:rsidRPr="00DA440F">
        <w:rPr>
          <w:i/>
        </w:rPr>
        <w:t>Grant, Oklahoma</w:t>
      </w:r>
      <w:r>
        <w:t>, Notice of Proposed Rulemaking and Order to Show Cause, 30 FCC Rcd 7233 (MB 2015) (“</w:t>
      </w:r>
      <w:r w:rsidRPr="00DA440F">
        <w:rPr>
          <w:i/>
        </w:rPr>
        <w:t>Grant Notice</w:t>
      </w:r>
      <w:r>
        <w:rPr>
          <w:i/>
        </w:rPr>
        <w:t xml:space="preserve"> and Order to Show Cause</w:t>
      </w:r>
      <w:r>
        <w:t xml:space="preserve">”). </w:t>
      </w:r>
    </w:p>
  </w:footnote>
  <w:footnote w:id="3">
    <w:p w14:paraId="13A67CDE" w14:textId="77777777" w:rsidR="00B162D7" w:rsidRDefault="00B162D7" w:rsidP="00B162D7">
      <w:pPr>
        <w:pStyle w:val="FootnoteText"/>
      </w:pPr>
      <w:r>
        <w:rPr>
          <w:rStyle w:val="FootnoteReference"/>
        </w:rPr>
        <w:footnoteRef/>
      </w:r>
      <w:r>
        <w:t xml:space="preserve"> Pyeatt filed a Comment on August 2015and a Reply Comment on September 16, 2015.  Liberman filed a Comment on August 31, 2015, a Response to </w:t>
      </w:r>
      <w:r w:rsidR="00375FFD">
        <w:t xml:space="preserve">the </w:t>
      </w:r>
      <w:r>
        <w:t>Order to Show Cause and a Reply Comment on September 15, 2015.  SOR filed a Counterproposal on August 31, 2015.</w:t>
      </w:r>
    </w:p>
    <w:p w14:paraId="7511095E" w14:textId="77777777" w:rsidR="00B162D7" w:rsidRDefault="00B162D7" w:rsidP="00B162D7">
      <w:pPr>
        <w:pStyle w:val="FootnoteText"/>
      </w:pPr>
    </w:p>
  </w:footnote>
  <w:footnote w:id="4">
    <w:p w14:paraId="29A1483F" w14:textId="77777777" w:rsidR="00711C25" w:rsidRPr="00777D91" w:rsidRDefault="00711C25" w:rsidP="00711C25">
      <w:pPr>
        <w:pStyle w:val="FootnoteText"/>
      </w:pPr>
      <w:r w:rsidRPr="00777D91">
        <w:rPr>
          <w:rStyle w:val="FootnoteReference"/>
        </w:rPr>
        <w:footnoteRef/>
      </w:r>
      <w:r w:rsidRPr="00777D91">
        <w:t xml:space="preserve"> 47 U.S.C. § 151,</w:t>
      </w:r>
      <w:r w:rsidRPr="00777D91">
        <w:rPr>
          <w:i/>
        </w:rPr>
        <w:t xml:space="preserve"> et. seq.; See, e.g., SBC Communications, Inc., </w:t>
      </w:r>
      <w:r w:rsidRPr="00777D91">
        <w:t xml:space="preserve">Forfeiture Order, 17 FCC Rcd 7589 (2002) ($100,000 forfeiture imposed for failure to submit a sworn response to an Enforcement Bureau letter of inquiry); </w:t>
      </w:r>
      <w:r w:rsidRPr="00777D91">
        <w:rPr>
          <w:i/>
        </w:rPr>
        <w:t>Globcom, Inc</w:t>
      </w:r>
      <w:r w:rsidRPr="00777D91">
        <w:t xml:space="preserve">., Notice of Apparent Liability for Forfeiture and Order, 18 FCC Rcd 19893, n. 36 (2003) (expressing concern and threatening sanctions for Globcom’s “apparent” lack of cooperation with the investigation); </w:t>
      </w:r>
      <w:r w:rsidRPr="00777D91">
        <w:rPr>
          <w:i/>
        </w:rPr>
        <w:t>World Communications Satellite Systems, Inc</w:t>
      </w:r>
      <w:r w:rsidRPr="00777D91">
        <w:t xml:space="preserve">., Forfeiture Order, 19 FCC Rcd 2718 (EB 2004) (issuing a $10,000 forfeiture for failure to respond to a directive of the Enforcement Bureau to provide certain information and documents); </w:t>
      </w:r>
      <w:r w:rsidRPr="00777D91">
        <w:rPr>
          <w:i/>
        </w:rPr>
        <w:t>Donald W. Kaminski, Jr</w:t>
      </w:r>
      <w:r w:rsidRPr="00777D91">
        <w:t>., Forfeiture Order, 18 FCC Rcd 26065 (EB 2003) (issuing a $4,000 forfeiture for failure to respond to a written Commission inquiry).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F31CE" w14:textId="77777777" w:rsidR="00D71980" w:rsidRDefault="00D71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E47F" w14:textId="0DAFF01E" w:rsidR="00996CD9" w:rsidRDefault="00996CD9" w:rsidP="00810B6F">
    <w:pPr>
      <w:pStyle w:val="Header"/>
      <w:rPr>
        <w:b w:val="0"/>
      </w:rPr>
    </w:pPr>
    <w:r>
      <w:tab/>
      <w:t>Federal Communications Commission</w:t>
    </w:r>
    <w:r>
      <w:tab/>
      <w:t xml:space="preserve">DA </w:t>
    </w:r>
    <w:r w:rsidR="00676B8D" w:rsidRPr="00676B8D">
      <w:t>16-209</w:t>
    </w:r>
  </w:p>
  <w:p w14:paraId="2AA7DB84" w14:textId="77777777" w:rsidR="00996CD9" w:rsidRDefault="00996CD9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1D56ADF" wp14:editId="4371B983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07DB759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14:paraId="049D28B4" w14:textId="77777777" w:rsidR="00996CD9" w:rsidRDefault="00996CD9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3C9ED" w14:textId="709182B5" w:rsidR="00996CD9" w:rsidRDefault="00996CD9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CE6C1E2" wp14:editId="3BA8FF80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53A843A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>
      <w:rPr>
        <w:spacing w:val="-2"/>
      </w:rPr>
      <w:t xml:space="preserve">DA </w:t>
    </w:r>
    <w:r w:rsidR="00676B8D" w:rsidRPr="00676B8D">
      <w:rPr>
        <w:spacing w:val="-2"/>
      </w:rPr>
      <w:t>16-209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82B274B"/>
    <w:multiLevelType w:val="hybridMultilevel"/>
    <w:tmpl w:val="0B12190E"/>
    <w:lvl w:ilvl="0" w:tplc="4DA2C59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66B91AF0"/>
    <w:multiLevelType w:val="hybridMultilevel"/>
    <w:tmpl w:val="9C8E6EDC"/>
    <w:lvl w:ilvl="0" w:tplc="5ED0D0C0">
      <w:start w:val="1"/>
      <w:numFmt w:val="upperRoman"/>
      <w:lvlText w:val="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E78"/>
    <w:rsid w:val="00012967"/>
    <w:rsid w:val="00036039"/>
    <w:rsid w:val="00037F90"/>
    <w:rsid w:val="000875BF"/>
    <w:rsid w:val="00096D8C"/>
    <w:rsid w:val="000C0B65"/>
    <w:rsid w:val="000E05FE"/>
    <w:rsid w:val="000E3D42"/>
    <w:rsid w:val="00122BD5"/>
    <w:rsid w:val="001275BA"/>
    <w:rsid w:val="00133F79"/>
    <w:rsid w:val="00194A66"/>
    <w:rsid w:val="001A3AD4"/>
    <w:rsid w:val="001A5CCD"/>
    <w:rsid w:val="001D6BCF"/>
    <w:rsid w:val="001E01CA"/>
    <w:rsid w:val="001E2942"/>
    <w:rsid w:val="002463BD"/>
    <w:rsid w:val="002539BE"/>
    <w:rsid w:val="00275CF5"/>
    <w:rsid w:val="00277020"/>
    <w:rsid w:val="0028301F"/>
    <w:rsid w:val="00285017"/>
    <w:rsid w:val="002A2D2E"/>
    <w:rsid w:val="002A5819"/>
    <w:rsid w:val="002C00E8"/>
    <w:rsid w:val="002C1B5A"/>
    <w:rsid w:val="00325829"/>
    <w:rsid w:val="00343749"/>
    <w:rsid w:val="00356C8A"/>
    <w:rsid w:val="00357FE8"/>
    <w:rsid w:val="003660ED"/>
    <w:rsid w:val="00372638"/>
    <w:rsid w:val="00375FFD"/>
    <w:rsid w:val="00386FCC"/>
    <w:rsid w:val="00393D57"/>
    <w:rsid w:val="003B0550"/>
    <w:rsid w:val="003B694F"/>
    <w:rsid w:val="003F171C"/>
    <w:rsid w:val="004050C8"/>
    <w:rsid w:val="00405E78"/>
    <w:rsid w:val="00412FC5"/>
    <w:rsid w:val="00414D86"/>
    <w:rsid w:val="00422276"/>
    <w:rsid w:val="004242F1"/>
    <w:rsid w:val="00435600"/>
    <w:rsid w:val="00445A00"/>
    <w:rsid w:val="00451B0F"/>
    <w:rsid w:val="004C2EE3"/>
    <w:rsid w:val="004E01E4"/>
    <w:rsid w:val="004E4A22"/>
    <w:rsid w:val="00511968"/>
    <w:rsid w:val="00546B98"/>
    <w:rsid w:val="0055614C"/>
    <w:rsid w:val="005E14C2"/>
    <w:rsid w:val="00607BA5"/>
    <w:rsid w:val="0061180A"/>
    <w:rsid w:val="00626EB6"/>
    <w:rsid w:val="00653045"/>
    <w:rsid w:val="00655D03"/>
    <w:rsid w:val="006630BE"/>
    <w:rsid w:val="00667B0E"/>
    <w:rsid w:val="00676B8D"/>
    <w:rsid w:val="00683388"/>
    <w:rsid w:val="00683F84"/>
    <w:rsid w:val="006A6A81"/>
    <w:rsid w:val="006C263E"/>
    <w:rsid w:val="006F7321"/>
    <w:rsid w:val="006F7393"/>
    <w:rsid w:val="0070147E"/>
    <w:rsid w:val="0070224F"/>
    <w:rsid w:val="007115F7"/>
    <w:rsid w:val="00711C25"/>
    <w:rsid w:val="00762527"/>
    <w:rsid w:val="00785689"/>
    <w:rsid w:val="0079754B"/>
    <w:rsid w:val="007A1E6D"/>
    <w:rsid w:val="007A4B8E"/>
    <w:rsid w:val="007B0EB2"/>
    <w:rsid w:val="007F6166"/>
    <w:rsid w:val="00810B6F"/>
    <w:rsid w:val="00822CE0"/>
    <w:rsid w:val="00841AB1"/>
    <w:rsid w:val="008C68F1"/>
    <w:rsid w:val="008F447B"/>
    <w:rsid w:val="0090744C"/>
    <w:rsid w:val="00921803"/>
    <w:rsid w:val="00926503"/>
    <w:rsid w:val="009726D8"/>
    <w:rsid w:val="00996CD9"/>
    <w:rsid w:val="009D1CBF"/>
    <w:rsid w:val="009F57DF"/>
    <w:rsid w:val="009F7291"/>
    <w:rsid w:val="009F76DB"/>
    <w:rsid w:val="00A015E4"/>
    <w:rsid w:val="00A0373F"/>
    <w:rsid w:val="00A32C3B"/>
    <w:rsid w:val="00A45F4F"/>
    <w:rsid w:val="00A600A9"/>
    <w:rsid w:val="00AA2C64"/>
    <w:rsid w:val="00AA335E"/>
    <w:rsid w:val="00AA55B7"/>
    <w:rsid w:val="00AA5B9E"/>
    <w:rsid w:val="00AB1DFD"/>
    <w:rsid w:val="00AB2407"/>
    <w:rsid w:val="00AB47A8"/>
    <w:rsid w:val="00AB53DF"/>
    <w:rsid w:val="00B07E5C"/>
    <w:rsid w:val="00B162D7"/>
    <w:rsid w:val="00B467C5"/>
    <w:rsid w:val="00B470ED"/>
    <w:rsid w:val="00B811F7"/>
    <w:rsid w:val="00BA5DC6"/>
    <w:rsid w:val="00BA6196"/>
    <w:rsid w:val="00BB7313"/>
    <w:rsid w:val="00BC6D8C"/>
    <w:rsid w:val="00C34006"/>
    <w:rsid w:val="00C426B1"/>
    <w:rsid w:val="00C66160"/>
    <w:rsid w:val="00C721AC"/>
    <w:rsid w:val="00C90D6A"/>
    <w:rsid w:val="00CA247E"/>
    <w:rsid w:val="00CA44B8"/>
    <w:rsid w:val="00CC72B6"/>
    <w:rsid w:val="00CD35CC"/>
    <w:rsid w:val="00D0218D"/>
    <w:rsid w:val="00D03E0C"/>
    <w:rsid w:val="00D1312B"/>
    <w:rsid w:val="00D25FB5"/>
    <w:rsid w:val="00D261C7"/>
    <w:rsid w:val="00D44223"/>
    <w:rsid w:val="00D640F7"/>
    <w:rsid w:val="00D66D9D"/>
    <w:rsid w:val="00D71980"/>
    <w:rsid w:val="00DA2529"/>
    <w:rsid w:val="00DB130A"/>
    <w:rsid w:val="00DB16DA"/>
    <w:rsid w:val="00DB2EBB"/>
    <w:rsid w:val="00DC10A1"/>
    <w:rsid w:val="00DC655F"/>
    <w:rsid w:val="00DD0B59"/>
    <w:rsid w:val="00DD7EBD"/>
    <w:rsid w:val="00DF62B6"/>
    <w:rsid w:val="00E07225"/>
    <w:rsid w:val="00E13DE6"/>
    <w:rsid w:val="00E23404"/>
    <w:rsid w:val="00E3376B"/>
    <w:rsid w:val="00E5409F"/>
    <w:rsid w:val="00E6160D"/>
    <w:rsid w:val="00E73BD9"/>
    <w:rsid w:val="00EA733B"/>
    <w:rsid w:val="00EE6488"/>
    <w:rsid w:val="00F021FA"/>
    <w:rsid w:val="00F202EA"/>
    <w:rsid w:val="00F33BDD"/>
    <w:rsid w:val="00F45FB0"/>
    <w:rsid w:val="00F62E97"/>
    <w:rsid w:val="00F64209"/>
    <w:rsid w:val="00F70C18"/>
    <w:rsid w:val="00F93BF5"/>
    <w:rsid w:val="00FB39E2"/>
    <w:rsid w:val="00FB730B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FDC7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162D7"/>
  </w:style>
  <w:style w:type="paragraph" w:styleId="ListParagraph">
    <w:name w:val="List Paragraph"/>
    <w:basedOn w:val="Normal"/>
    <w:uiPriority w:val="34"/>
    <w:qFormat/>
    <w:rsid w:val="007A4B8E"/>
    <w:pPr>
      <w:ind w:left="720"/>
      <w:contextualSpacing/>
    </w:pPr>
  </w:style>
  <w:style w:type="paragraph" w:styleId="BodyText2">
    <w:name w:val="Body Text 2"/>
    <w:basedOn w:val="Normal"/>
    <w:link w:val="BodyText2Char"/>
    <w:rsid w:val="00546B98"/>
    <w:rPr>
      <w:kern w:val="0"/>
      <w:sz w:val="24"/>
    </w:rPr>
  </w:style>
  <w:style w:type="character" w:customStyle="1" w:styleId="BodyText2Char">
    <w:name w:val="Body Text 2 Char"/>
    <w:basedOn w:val="DefaultParagraphFont"/>
    <w:link w:val="BodyText2"/>
    <w:rsid w:val="00546B98"/>
    <w:rPr>
      <w:snapToGrid w:val="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762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2527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A73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733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733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7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733B"/>
    <w:rPr>
      <w:b/>
      <w:bCs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162D7"/>
  </w:style>
  <w:style w:type="paragraph" w:styleId="ListParagraph">
    <w:name w:val="List Paragraph"/>
    <w:basedOn w:val="Normal"/>
    <w:uiPriority w:val="34"/>
    <w:qFormat/>
    <w:rsid w:val="007A4B8E"/>
    <w:pPr>
      <w:ind w:left="720"/>
      <w:contextualSpacing/>
    </w:pPr>
  </w:style>
  <w:style w:type="paragraph" w:styleId="BodyText2">
    <w:name w:val="Body Text 2"/>
    <w:basedOn w:val="Normal"/>
    <w:link w:val="BodyText2Char"/>
    <w:rsid w:val="00546B98"/>
    <w:rPr>
      <w:kern w:val="0"/>
      <w:sz w:val="24"/>
    </w:rPr>
  </w:style>
  <w:style w:type="character" w:customStyle="1" w:styleId="BodyText2Char">
    <w:name w:val="Body Text 2 Char"/>
    <w:basedOn w:val="DefaultParagraphFont"/>
    <w:link w:val="BodyText2"/>
    <w:rsid w:val="00546B98"/>
    <w:rPr>
      <w:snapToGrid w:val="0"/>
      <w:sz w:val="24"/>
    </w:rPr>
  </w:style>
  <w:style w:type="paragraph" w:styleId="BalloonText">
    <w:name w:val="Balloon Text"/>
    <w:basedOn w:val="Normal"/>
    <w:link w:val="BalloonTextChar"/>
    <w:semiHidden/>
    <w:unhideWhenUsed/>
    <w:rsid w:val="00762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2527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EA73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A733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A733B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7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733B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447</Words>
  <Characters>2424</Characters>
  <Application>Microsoft Office Word</Application>
  <DocSecurity>0</DocSecurity>
  <Lines>89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2865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2016-02-25T20:09:00Z</cp:lastPrinted>
  <dcterms:created xsi:type="dcterms:W3CDTF">2016-02-26T18:24:00Z</dcterms:created>
  <dcterms:modified xsi:type="dcterms:W3CDTF">2016-02-26T18:24:00Z</dcterms:modified>
  <cp:category> </cp:category>
  <cp:contentStatus> </cp:contentStatus>
</cp:coreProperties>
</file>