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732554">
        <w:rPr>
          <w:b/>
          <w:szCs w:val="22"/>
        </w:rPr>
        <w:t>229</w:t>
      </w:r>
    </w:p>
    <w:p w:rsidR="00F80FFB" w:rsidRPr="00D27120" w:rsidRDefault="00BC7AD6" w:rsidP="00F80FFB">
      <w:pPr>
        <w:spacing w:before="60"/>
        <w:jc w:val="right"/>
        <w:rPr>
          <w:b/>
          <w:szCs w:val="22"/>
        </w:rPr>
      </w:pPr>
      <w:r>
        <w:rPr>
          <w:b/>
          <w:szCs w:val="22"/>
        </w:rPr>
        <w:t>March</w:t>
      </w:r>
      <w:r w:rsidR="00B03BB5">
        <w:rPr>
          <w:b/>
          <w:szCs w:val="22"/>
        </w:rPr>
        <w:t xml:space="preserve"> </w:t>
      </w:r>
      <w:r>
        <w:rPr>
          <w:b/>
          <w:szCs w:val="22"/>
        </w:rPr>
        <w:t>1</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2E78EF" w:rsidRDefault="00E0104E" w:rsidP="00AF30E8">
      <w:pPr>
        <w:jc w:val="center"/>
        <w:rPr>
          <w:b/>
          <w:bCs/>
        </w:rPr>
      </w:pPr>
      <w:r>
        <w:rPr>
          <w:b/>
          <w:bCs/>
        </w:rPr>
        <w:t xml:space="preserve">TRANSFER OF CONTROL </w:t>
      </w:r>
      <w:r w:rsidR="002E78EF">
        <w:rPr>
          <w:b/>
          <w:bCs/>
        </w:rPr>
        <w:t xml:space="preserve">OF </w:t>
      </w:r>
    </w:p>
    <w:p w:rsidR="002E78EF" w:rsidRDefault="00AF30E8" w:rsidP="00AF30E8">
      <w:pPr>
        <w:jc w:val="center"/>
        <w:rPr>
          <w:b/>
          <w:bCs/>
        </w:rPr>
      </w:pPr>
      <w:r>
        <w:rPr>
          <w:b/>
          <w:bCs/>
        </w:rPr>
        <w:t xml:space="preserve">MANAWA TELECOMMUNICATIONS, INC. TO </w:t>
      </w:r>
    </w:p>
    <w:p w:rsidR="009A0F1A" w:rsidRDefault="00AF30E8" w:rsidP="00AF30E8">
      <w:pPr>
        <w:jc w:val="center"/>
        <w:rPr>
          <w:b/>
          <w:bCs/>
        </w:rPr>
      </w:pPr>
      <w:r>
        <w:rPr>
          <w:b/>
          <w:bCs/>
        </w:rPr>
        <w:t>WOOD COUNTY TELEPHONE COMPANY, D/B/A SOLARUS</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8413D2">
        <w:rPr>
          <w:b/>
          <w:szCs w:val="22"/>
        </w:rPr>
        <w:t>35</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8413D2">
        <w:rPr>
          <w:b/>
          <w:szCs w:val="22"/>
        </w:rPr>
        <w:t>March</w:t>
      </w:r>
      <w:r w:rsidR="00F45414">
        <w:rPr>
          <w:b/>
          <w:szCs w:val="22"/>
        </w:rPr>
        <w:t xml:space="preserve"> </w:t>
      </w:r>
      <w:r w:rsidR="008709C9">
        <w:rPr>
          <w:b/>
          <w:szCs w:val="22"/>
        </w:rPr>
        <w:t>15</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AF30E8">
        <w:rPr>
          <w:b/>
          <w:szCs w:val="22"/>
        </w:rPr>
        <w:t>March</w:t>
      </w:r>
      <w:r w:rsidR="00FD1B4E">
        <w:rPr>
          <w:b/>
          <w:szCs w:val="22"/>
        </w:rPr>
        <w:t xml:space="preserve"> </w:t>
      </w:r>
      <w:r w:rsidR="008709C9">
        <w:rPr>
          <w:b/>
          <w:szCs w:val="22"/>
        </w:rPr>
        <w:t>22</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A81037" w:rsidP="00FC336B">
      <w:pPr>
        <w:autoSpaceDE w:val="0"/>
        <w:autoSpaceDN w:val="0"/>
        <w:adjustRightInd w:val="0"/>
        <w:ind w:firstLine="720"/>
        <w:rPr>
          <w:szCs w:val="22"/>
        </w:rPr>
      </w:pPr>
      <w:r>
        <w:rPr>
          <w:szCs w:val="22"/>
        </w:rPr>
        <w:t xml:space="preserve">Thomas R. Squires as Representative for the shareholders of Manawa Telecommunications, Inc. (Manawa) and Wood County Telephone Company d/b/a Solarus (Solarus) </w:t>
      </w:r>
      <w:r w:rsidR="00124705" w:rsidRPr="00124705">
        <w:rPr>
          <w:szCs w:val="22"/>
        </w:rPr>
        <w:t>(collectively, Applicants)</w:t>
      </w:r>
      <w:r w:rsidR="00B03BB5" w:rsidRPr="006F6A1D">
        <w:rPr>
          <w:szCs w:val="22"/>
        </w:rPr>
        <w:t xml:space="preserve">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Pr>
          <w:szCs w:val="22"/>
        </w:rPr>
        <w:t xml:space="preserve">Manawa and its wholly-owned </w:t>
      </w:r>
      <w:r w:rsidR="00912B96">
        <w:rPr>
          <w:szCs w:val="22"/>
        </w:rPr>
        <w:t xml:space="preserve">subsidiaries, </w:t>
      </w:r>
      <w:r w:rsidR="008D4B73">
        <w:rPr>
          <w:szCs w:val="22"/>
        </w:rPr>
        <w:t>Manawa Telephone Company (MTC) and</w:t>
      </w:r>
      <w:r>
        <w:rPr>
          <w:szCs w:val="22"/>
        </w:rPr>
        <w:t xml:space="preserve"> Manawa Telecom, Inc. (MTI),</w:t>
      </w:r>
      <w:r w:rsidR="00124705">
        <w:rPr>
          <w:szCs w:val="22"/>
        </w:rPr>
        <w:t xml:space="preserve"> to </w:t>
      </w:r>
      <w:r>
        <w:rPr>
          <w:szCs w:val="22"/>
        </w:rPr>
        <w:t>Solarus</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A1791B" w:rsidRDefault="00A1791B" w:rsidP="00587F5D">
      <w:pPr>
        <w:autoSpaceDE w:val="0"/>
        <w:autoSpaceDN w:val="0"/>
        <w:adjustRightInd w:val="0"/>
        <w:ind w:firstLine="720"/>
        <w:rPr>
          <w:szCs w:val="22"/>
        </w:rPr>
      </w:pPr>
      <w:r>
        <w:rPr>
          <w:szCs w:val="22"/>
        </w:rPr>
        <w:t>MTC, a Wisconsin corporation, provides local exchange service and</w:t>
      </w:r>
      <w:r w:rsidR="00BC7AD6">
        <w:rPr>
          <w:szCs w:val="22"/>
        </w:rPr>
        <w:t xml:space="preserve"> exchange access service as an incumbent local exchange carrier (</w:t>
      </w:r>
      <w:r>
        <w:rPr>
          <w:szCs w:val="22"/>
        </w:rPr>
        <w:t>LEC</w:t>
      </w:r>
      <w:r w:rsidR="00BC7AD6">
        <w:rPr>
          <w:szCs w:val="22"/>
        </w:rPr>
        <w:t>)</w:t>
      </w:r>
      <w:r>
        <w:rPr>
          <w:szCs w:val="22"/>
        </w:rPr>
        <w:t xml:space="preserve"> in rural portions</w:t>
      </w:r>
      <w:r w:rsidR="001A0FDC">
        <w:rPr>
          <w:szCs w:val="22"/>
        </w:rPr>
        <w:t xml:space="preserve"> of Waupaca County, Wisconsin.  </w:t>
      </w:r>
      <w:r w:rsidR="00115555">
        <w:rPr>
          <w:szCs w:val="22"/>
        </w:rPr>
        <w:t>MTC currently provides local exchange service to total of 1,925 access lines (1,563 in the Manawa exchange and 362 in the Ogdensburg exchange) and both dial-up and DSL-based Internet service to approximately 1,156 customers in its service area.</w:t>
      </w:r>
      <w:r w:rsidR="001A0FDC">
        <w:rPr>
          <w:szCs w:val="22"/>
        </w:rPr>
        <w:t xml:space="preserve">  MTI, a Wisconsin corporation, resells interstate and intrastate long distance toll services within MTC’s local exchange area and also provides cable television services to approximately 546 cable subscribers in portions of the MTC’s service area that would not otherwise have access to cable television service.</w:t>
      </w:r>
    </w:p>
    <w:p w:rsidR="00F57179" w:rsidRDefault="00F57179" w:rsidP="00587F5D">
      <w:pPr>
        <w:autoSpaceDE w:val="0"/>
        <w:autoSpaceDN w:val="0"/>
        <w:adjustRightInd w:val="0"/>
        <w:ind w:firstLine="720"/>
        <w:rPr>
          <w:szCs w:val="22"/>
        </w:rPr>
      </w:pPr>
    </w:p>
    <w:p w:rsidR="00A96B2A" w:rsidRDefault="009A5EC7" w:rsidP="002E78EF">
      <w:pPr>
        <w:autoSpaceDE w:val="0"/>
        <w:autoSpaceDN w:val="0"/>
        <w:adjustRightInd w:val="0"/>
        <w:ind w:firstLine="720"/>
        <w:rPr>
          <w:szCs w:val="22"/>
        </w:rPr>
      </w:pPr>
      <w:r>
        <w:rPr>
          <w:szCs w:val="22"/>
        </w:rPr>
        <w:t>Solarus, a</w:t>
      </w:r>
      <w:r w:rsidRPr="009A5EC7">
        <w:rPr>
          <w:szCs w:val="22"/>
        </w:rPr>
        <w:t xml:space="preserve"> Wisconsin corporation,</w:t>
      </w:r>
      <w:r>
        <w:rPr>
          <w:szCs w:val="22"/>
        </w:rPr>
        <w:t xml:space="preserve"> provides</w:t>
      </w:r>
      <w:r w:rsidRPr="009A5EC7">
        <w:rPr>
          <w:szCs w:val="22"/>
        </w:rPr>
        <w:t xml:space="preserve"> local exchange service and</w:t>
      </w:r>
      <w:r w:rsidR="00BC7AD6">
        <w:rPr>
          <w:szCs w:val="22"/>
        </w:rPr>
        <w:t xml:space="preserve"> exchange access service as an incumbent </w:t>
      </w:r>
      <w:r w:rsidRPr="009A5EC7">
        <w:rPr>
          <w:szCs w:val="22"/>
        </w:rPr>
        <w:t>LEC in rural portions of</w:t>
      </w:r>
      <w:r>
        <w:rPr>
          <w:szCs w:val="22"/>
        </w:rPr>
        <w:t xml:space="preserve"> the </w:t>
      </w:r>
      <w:r w:rsidR="00A1791B">
        <w:rPr>
          <w:szCs w:val="22"/>
        </w:rPr>
        <w:t>Wisconsin counties of Wood, Portage, Adams, and Juneau.</w:t>
      </w:r>
      <w:r w:rsidR="00F57179">
        <w:rPr>
          <w:szCs w:val="22"/>
        </w:rPr>
        <w:t xml:space="preserve">  </w:t>
      </w:r>
      <w:r w:rsidR="00F57179" w:rsidRPr="00F57179">
        <w:rPr>
          <w:szCs w:val="22"/>
        </w:rPr>
        <w:t>Solarus’s local exchange service area covers approximately 366 square miles and serves</w:t>
      </w:r>
      <w:r w:rsidR="00F57179">
        <w:rPr>
          <w:szCs w:val="22"/>
        </w:rPr>
        <w:t xml:space="preserve"> </w:t>
      </w:r>
      <w:r w:rsidR="00F57179" w:rsidRPr="00F57179">
        <w:rPr>
          <w:szCs w:val="22"/>
        </w:rPr>
        <w:t>approximately 13,001 access lines in four telephone exchanges: Rudolph (550 access</w:t>
      </w:r>
      <w:r w:rsidR="00F57179">
        <w:rPr>
          <w:szCs w:val="22"/>
        </w:rPr>
        <w:t xml:space="preserve"> </w:t>
      </w:r>
      <w:r w:rsidR="00F57179" w:rsidRPr="00F57179">
        <w:rPr>
          <w:szCs w:val="22"/>
        </w:rPr>
        <w:t>lines); Port Edwards (408 access lines); Nekoosa (1,323 access lines and Wisconsin</w:t>
      </w:r>
      <w:r w:rsidR="00F57179">
        <w:rPr>
          <w:szCs w:val="22"/>
        </w:rPr>
        <w:t xml:space="preserve"> </w:t>
      </w:r>
      <w:r w:rsidR="008D4B73">
        <w:rPr>
          <w:szCs w:val="22"/>
        </w:rPr>
        <w:t>Rapids (10,</w:t>
      </w:r>
      <w:r w:rsidR="00F57179" w:rsidRPr="00F57179">
        <w:rPr>
          <w:szCs w:val="22"/>
        </w:rPr>
        <w:t>720 access lines).</w:t>
      </w:r>
      <w:r w:rsidR="00F57179">
        <w:rPr>
          <w:szCs w:val="22"/>
        </w:rPr>
        <w:t xml:space="preserve">  Central Wisconsin </w:t>
      </w:r>
      <w:r>
        <w:rPr>
          <w:szCs w:val="22"/>
        </w:rPr>
        <w:t>Communications, LLC (CWC), a wholly owned subs</w:t>
      </w:r>
      <w:r w:rsidR="00F57179">
        <w:rPr>
          <w:szCs w:val="22"/>
        </w:rPr>
        <w:t xml:space="preserve">idiary of Solarus, </w:t>
      </w:r>
      <w:r w:rsidR="00F57179" w:rsidRPr="00F57179">
        <w:rPr>
          <w:szCs w:val="22"/>
        </w:rPr>
        <w:t>resells interstate and intrastate long distance toll services to approximately 9,900</w:t>
      </w:r>
      <w:r w:rsidR="00F57179">
        <w:rPr>
          <w:szCs w:val="22"/>
        </w:rPr>
        <w:t xml:space="preserve"> </w:t>
      </w:r>
      <w:r w:rsidR="00F57179" w:rsidRPr="00F57179">
        <w:rPr>
          <w:szCs w:val="22"/>
        </w:rPr>
        <w:t xml:space="preserve">residential and business customers within Solarus’s </w:t>
      </w:r>
      <w:r w:rsidR="00F57179" w:rsidRPr="00F57179">
        <w:rPr>
          <w:szCs w:val="22"/>
        </w:rPr>
        <w:lastRenderedPageBreak/>
        <w:t>loc</w:t>
      </w:r>
      <w:r w:rsidR="00F57179">
        <w:rPr>
          <w:szCs w:val="22"/>
        </w:rPr>
        <w:t xml:space="preserve">al exchange area.  </w:t>
      </w:r>
      <w:r w:rsidR="00F57179" w:rsidRPr="00F57179">
        <w:rPr>
          <w:szCs w:val="22"/>
        </w:rPr>
        <w:t>CWC also</w:t>
      </w:r>
      <w:r w:rsidR="00F57179">
        <w:rPr>
          <w:szCs w:val="22"/>
        </w:rPr>
        <w:t xml:space="preserve"> </w:t>
      </w:r>
      <w:r w:rsidR="00F57179" w:rsidRPr="00F57179">
        <w:rPr>
          <w:szCs w:val="22"/>
        </w:rPr>
        <w:t xml:space="preserve">provides wholesale long distance services to approximately 20 carrier </w:t>
      </w:r>
      <w:r w:rsidR="00F57179">
        <w:rPr>
          <w:szCs w:val="22"/>
        </w:rPr>
        <w:t xml:space="preserve">customers.  </w:t>
      </w:r>
      <w:r w:rsidR="00F57179" w:rsidRPr="00F57179">
        <w:rPr>
          <w:szCs w:val="22"/>
        </w:rPr>
        <w:t>CWC</w:t>
      </w:r>
      <w:r w:rsidR="00F57179">
        <w:rPr>
          <w:szCs w:val="22"/>
        </w:rPr>
        <w:t xml:space="preserve"> </w:t>
      </w:r>
      <w:r w:rsidR="00F57179" w:rsidRPr="00F57179">
        <w:rPr>
          <w:szCs w:val="22"/>
        </w:rPr>
        <w:t>provides dial-up and high speed Internet service on both a facilities and resold basis to</w:t>
      </w:r>
      <w:r w:rsidR="00F57179">
        <w:rPr>
          <w:szCs w:val="22"/>
        </w:rPr>
        <w:t xml:space="preserve"> </w:t>
      </w:r>
      <w:r w:rsidR="00F57179" w:rsidRPr="00F57179">
        <w:rPr>
          <w:szCs w:val="22"/>
        </w:rPr>
        <w:t>approximately 1,211 customers and also provides VoIP service to 2,286 customers.</w:t>
      </w:r>
    </w:p>
    <w:p w:rsidR="002E78EF" w:rsidRDefault="002E78EF" w:rsidP="002E78EF">
      <w:pPr>
        <w:autoSpaceDE w:val="0"/>
        <w:autoSpaceDN w:val="0"/>
        <w:adjustRightInd w:val="0"/>
        <w:ind w:firstLine="720"/>
        <w:rPr>
          <w:szCs w:val="22"/>
        </w:rPr>
      </w:pPr>
    </w:p>
    <w:p w:rsidR="00587F5D" w:rsidRPr="00587F5D" w:rsidRDefault="00F17A33" w:rsidP="002E78EF">
      <w:pPr>
        <w:autoSpaceDE w:val="0"/>
        <w:autoSpaceDN w:val="0"/>
        <w:adjustRightInd w:val="0"/>
        <w:ind w:firstLine="720"/>
        <w:rPr>
          <w:szCs w:val="22"/>
        </w:rPr>
      </w:pPr>
      <w:r w:rsidRPr="002E78EF">
        <w:rPr>
          <w:szCs w:val="22"/>
        </w:rPr>
        <w:t>Pursuant to the t</w:t>
      </w:r>
      <w:r w:rsidR="002606F1" w:rsidRPr="002E78EF">
        <w:rPr>
          <w:szCs w:val="22"/>
        </w:rPr>
        <w:t xml:space="preserve">erms of </w:t>
      </w:r>
      <w:r w:rsidR="002E78EF" w:rsidRPr="002E78EF">
        <w:rPr>
          <w:szCs w:val="22"/>
        </w:rPr>
        <w:t xml:space="preserve">the proposed transaction, Solarus is acquiring all of issued and outstanding common stock of Manawa. </w:t>
      </w:r>
      <w:r w:rsidR="007A0749">
        <w:rPr>
          <w:szCs w:val="22"/>
        </w:rPr>
        <w:t xml:space="preserve"> </w:t>
      </w:r>
      <w:r w:rsidR="002E78EF" w:rsidRPr="002E78EF">
        <w:rPr>
          <w:szCs w:val="22"/>
        </w:rPr>
        <w:t>Purchase of</w:t>
      </w:r>
      <w:r w:rsidR="002E78EF">
        <w:rPr>
          <w:szCs w:val="22"/>
        </w:rPr>
        <w:t xml:space="preserve"> </w:t>
      </w:r>
      <w:r w:rsidR="002E78EF" w:rsidRPr="002E78EF">
        <w:rPr>
          <w:szCs w:val="22"/>
        </w:rPr>
        <w:t>this stock will give Solarus control of Manawa and its wholly-owned subsidiaries MTC</w:t>
      </w:r>
      <w:r w:rsidR="002E78EF">
        <w:rPr>
          <w:szCs w:val="22"/>
        </w:rPr>
        <w:t xml:space="preserve"> </w:t>
      </w:r>
      <w:r w:rsidR="002E78EF" w:rsidRPr="002E78EF">
        <w:rPr>
          <w:szCs w:val="22"/>
        </w:rPr>
        <w:t>and MTI.</w:t>
      </w:r>
      <w:r w:rsidR="002E78EF">
        <w:rPr>
          <w:szCs w:val="22"/>
        </w:rPr>
        <w:t xml:space="preserve">  </w:t>
      </w:r>
      <w:r w:rsidR="00587F5D" w:rsidRPr="00A1474A">
        <w:rPr>
          <w:color w:val="020100"/>
          <w:szCs w:val="22"/>
        </w:rPr>
        <w:t>Applicants assert that the proposed transaction is entitled to presumpti</w:t>
      </w:r>
      <w:r w:rsidR="008C4993">
        <w:rPr>
          <w:color w:val="020100"/>
          <w:szCs w:val="22"/>
        </w:rPr>
        <w:t>ve streamlined treatment under S</w:t>
      </w:r>
      <w:r w:rsidR="0090733F">
        <w:rPr>
          <w:color w:val="020100"/>
          <w:szCs w:val="22"/>
        </w:rPr>
        <w:t>ection 63.03(b)(2)(</w:t>
      </w:r>
      <w:r w:rsidR="007A0749">
        <w:rPr>
          <w:color w:val="020100"/>
          <w:szCs w:val="22"/>
        </w:rPr>
        <w:t>ii</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BF1C1F" w:rsidRPr="007B54C3" w:rsidRDefault="00BF1C1F" w:rsidP="00587F5D">
      <w:pPr>
        <w:rPr>
          <w:szCs w:val="22"/>
        </w:rPr>
      </w:pPr>
    </w:p>
    <w:p w:rsidR="002E78EF" w:rsidRDefault="00BF1C1F" w:rsidP="002E78EF">
      <w:pPr>
        <w:autoSpaceDE w:val="0"/>
        <w:autoSpaceDN w:val="0"/>
        <w:adjustRightInd w:val="0"/>
        <w:ind w:left="720" w:right="144"/>
        <w:rPr>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2E78EF" w:rsidRPr="002E78EF">
        <w:rPr>
          <w:bCs/>
          <w:szCs w:val="22"/>
        </w:rPr>
        <w:t>M</w:t>
      </w:r>
      <w:r w:rsidR="002E78EF">
        <w:rPr>
          <w:bCs/>
          <w:szCs w:val="22"/>
        </w:rPr>
        <w:t>anawa Telecommunications, Inc. t</w:t>
      </w:r>
      <w:r w:rsidR="002E78EF" w:rsidRPr="002E78EF">
        <w:rPr>
          <w:bCs/>
          <w:szCs w:val="22"/>
        </w:rPr>
        <w:t xml:space="preserve">o </w:t>
      </w:r>
      <w:r w:rsidR="002E78EF">
        <w:rPr>
          <w:bCs/>
          <w:szCs w:val="22"/>
        </w:rPr>
        <w:t>Wood County Telephone Company, d/b/a</w:t>
      </w:r>
      <w:r w:rsidR="002E78EF" w:rsidRPr="002E78EF">
        <w:rPr>
          <w:bCs/>
          <w:szCs w:val="22"/>
        </w:rPr>
        <w:t xml:space="preserve"> Solarus</w:t>
      </w:r>
      <w:r w:rsidRPr="00456680">
        <w:rPr>
          <w:szCs w:val="22"/>
        </w:rPr>
        <w:t xml:space="preserve">, </w:t>
      </w:r>
    </w:p>
    <w:p w:rsidR="00BF1C1F" w:rsidRPr="00AA723D" w:rsidRDefault="00BF1C1F" w:rsidP="002E78EF">
      <w:pPr>
        <w:autoSpaceDE w:val="0"/>
        <w:autoSpaceDN w:val="0"/>
        <w:adjustRightInd w:val="0"/>
        <w:ind w:left="720" w:right="144"/>
        <w:rPr>
          <w:bCs/>
          <w:szCs w:val="22"/>
        </w:rPr>
      </w:pPr>
      <w:r w:rsidRPr="00456680">
        <w:rPr>
          <w:szCs w:val="22"/>
        </w:rPr>
        <w:t>WC Docket No. 1</w:t>
      </w:r>
      <w:r w:rsidR="00AA723D">
        <w:rPr>
          <w:szCs w:val="22"/>
        </w:rPr>
        <w:t>6</w:t>
      </w:r>
      <w:r w:rsidRPr="00456680">
        <w:rPr>
          <w:szCs w:val="22"/>
        </w:rPr>
        <w:t>-</w:t>
      </w:r>
      <w:r w:rsidR="008413D2">
        <w:rPr>
          <w:szCs w:val="22"/>
        </w:rPr>
        <w:t>35</w:t>
      </w:r>
      <w:r w:rsidRPr="00456680">
        <w:rPr>
          <w:szCs w:val="22"/>
        </w:rPr>
        <w:t xml:space="preserve"> (filed </w:t>
      </w:r>
      <w:r w:rsidR="002E78EF">
        <w:rPr>
          <w:szCs w:val="22"/>
        </w:rPr>
        <w:t>Feb</w:t>
      </w:r>
      <w:r w:rsidRPr="00456680">
        <w:rPr>
          <w:szCs w:val="22"/>
        </w:rPr>
        <w:t>.</w:t>
      </w:r>
      <w:r w:rsidR="00264B89">
        <w:rPr>
          <w:szCs w:val="22"/>
        </w:rPr>
        <w:t xml:space="preserve"> </w:t>
      </w:r>
      <w:r w:rsidR="008413D2">
        <w:rPr>
          <w:szCs w:val="22"/>
        </w:rPr>
        <w:t>8</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8413D2">
        <w:rPr>
          <w:b/>
          <w:szCs w:val="22"/>
        </w:rPr>
        <w:t>March</w:t>
      </w:r>
      <w:r w:rsidR="00F03304" w:rsidRPr="006F6A1D">
        <w:rPr>
          <w:b/>
          <w:szCs w:val="22"/>
        </w:rPr>
        <w:t xml:space="preserve"> </w:t>
      </w:r>
      <w:r w:rsidR="008709C9">
        <w:rPr>
          <w:b/>
          <w:szCs w:val="22"/>
        </w:rPr>
        <w:t>15</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8709C9">
        <w:rPr>
          <w:b/>
          <w:szCs w:val="22"/>
        </w:rPr>
        <w:t>March 22</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BC7AD6"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A928EC">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BC7AD6">
        <w:rPr>
          <w:szCs w:val="22"/>
        </w:rPr>
        <w:t>Dennis Johnson</w:t>
      </w:r>
      <w:r w:rsidR="005B1E67">
        <w:rPr>
          <w:szCs w:val="22"/>
        </w:rPr>
        <w:t xml:space="preserve"> </w:t>
      </w:r>
      <w:r w:rsidRPr="006F6A1D">
        <w:rPr>
          <w:szCs w:val="22"/>
        </w:rPr>
        <w:t>at (202) 418-</w:t>
      </w:r>
      <w:r w:rsidR="00BC7AD6">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56" w:rsidRDefault="001F58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BA754A">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F1637D" w:rsidRPr="00393C16">
        <w:rPr>
          <w:sz w:val="20"/>
        </w:rPr>
        <w:t xml:space="preserve">  </w:t>
      </w:r>
    </w:p>
  </w:footnote>
  <w:footnote w:id="2">
    <w:p w:rsidR="00587F5D" w:rsidRDefault="00587F5D">
      <w:pPr>
        <w:pStyle w:val="FootnoteText"/>
      </w:pPr>
      <w:r w:rsidRPr="00D50D2B">
        <w:rPr>
          <w:rStyle w:val="FootnoteReference"/>
          <w:sz w:val="20"/>
        </w:rPr>
        <w:footnoteRef/>
      </w:r>
      <w:r w:rsidRPr="00D50D2B">
        <w:rPr>
          <w:sz w:val="20"/>
        </w:rPr>
        <w:t xml:space="preserve"> </w:t>
      </w:r>
      <w:r w:rsidR="0090733F">
        <w:rPr>
          <w:color w:val="020100"/>
          <w:sz w:val="20"/>
        </w:rPr>
        <w:t>47 C.F.R. § 63.03(b)(2)(</w:t>
      </w:r>
      <w:r w:rsidRPr="00D50D2B">
        <w:rPr>
          <w:color w:val="020100"/>
          <w:sz w:val="20"/>
        </w:rPr>
        <w:t>i</w:t>
      </w:r>
      <w:r w:rsidR="008709C9">
        <w:rPr>
          <w:color w:val="020100"/>
          <w:sz w:val="20"/>
        </w:rPr>
        <w:t>ii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56" w:rsidRDefault="001F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56" w:rsidRDefault="001F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A754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BA754A">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A754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BA754A">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25BB"/>
    <w:rsid w:val="001026C6"/>
    <w:rsid w:val="00110942"/>
    <w:rsid w:val="00112A9B"/>
    <w:rsid w:val="00113666"/>
    <w:rsid w:val="00115555"/>
    <w:rsid w:val="00124705"/>
    <w:rsid w:val="0013052A"/>
    <w:rsid w:val="00142D36"/>
    <w:rsid w:val="00151E72"/>
    <w:rsid w:val="00153E4E"/>
    <w:rsid w:val="00154DD3"/>
    <w:rsid w:val="00156895"/>
    <w:rsid w:val="00165BD0"/>
    <w:rsid w:val="001727F8"/>
    <w:rsid w:val="001809F9"/>
    <w:rsid w:val="00187B28"/>
    <w:rsid w:val="00190FAB"/>
    <w:rsid w:val="00192F32"/>
    <w:rsid w:val="001A0FDC"/>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668"/>
    <w:rsid w:val="001F5856"/>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5114"/>
    <w:rsid w:val="002A0D31"/>
    <w:rsid w:val="002A2546"/>
    <w:rsid w:val="002B1C38"/>
    <w:rsid w:val="002C2AD8"/>
    <w:rsid w:val="002D152E"/>
    <w:rsid w:val="002D3C39"/>
    <w:rsid w:val="002D7782"/>
    <w:rsid w:val="002E0322"/>
    <w:rsid w:val="002E2641"/>
    <w:rsid w:val="002E78EF"/>
    <w:rsid w:val="002E7F1A"/>
    <w:rsid w:val="002F2AB4"/>
    <w:rsid w:val="003007C4"/>
    <w:rsid w:val="00304122"/>
    <w:rsid w:val="00305EAF"/>
    <w:rsid w:val="00321B06"/>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D5E4D"/>
    <w:rsid w:val="003E65E9"/>
    <w:rsid w:val="003F08DD"/>
    <w:rsid w:val="004009F5"/>
    <w:rsid w:val="00402BBF"/>
    <w:rsid w:val="00402F08"/>
    <w:rsid w:val="00406D42"/>
    <w:rsid w:val="00406EA7"/>
    <w:rsid w:val="00412D95"/>
    <w:rsid w:val="004272D7"/>
    <w:rsid w:val="00433C43"/>
    <w:rsid w:val="004363ED"/>
    <w:rsid w:val="00437390"/>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D396B"/>
    <w:rsid w:val="004D6475"/>
    <w:rsid w:val="004D67C3"/>
    <w:rsid w:val="004D74B9"/>
    <w:rsid w:val="004D75F8"/>
    <w:rsid w:val="004E32BF"/>
    <w:rsid w:val="005007B4"/>
    <w:rsid w:val="0050591A"/>
    <w:rsid w:val="00514D74"/>
    <w:rsid w:val="00515FB3"/>
    <w:rsid w:val="0051799E"/>
    <w:rsid w:val="00525252"/>
    <w:rsid w:val="00525CA0"/>
    <w:rsid w:val="00536E8B"/>
    <w:rsid w:val="00537386"/>
    <w:rsid w:val="00541525"/>
    <w:rsid w:val="00541863"/>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12BD"/>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0B4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32554"/>
    <w:rsid w:val="0075287B"/>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5C85"/>
    <w:rsid w:val="00832D56"/>
    <w:rsid w:val="008413D2"/>
    <w:rsid w:val="00856727"/>
    <w:rsid w:val="00856872"/>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1791B"/>
    <w:rsid w:val="00A27E4B"/>
    <w:rsid w:val="00A31E0F"/>
    <w:rsid w:val="00A3235E"/>
    <w:rsid w:val="00A3589F"/>
    <w:rsid w:val="00A365E1"/>
    <w:rsid w:val="00A45A02"/>
    <w:rsid w:val="00A45E96"/>
    <w:rsid w:val="00A56D3D"/>
    <w:rsid w:val="00A75ACA"/>
    <w:rsid w:val="00A8048E"/>
    <w:rsid w:val="00A80AD8"/>
    <w:rsid w:val="00A81037"/>
    <w:rsid w:val="00A82C60"/>
    <w:rsid w:val="00A93F47"/>
    <w:rsid w:val="00A95E69"/>
    <w:rsid w:val="00A96B2A"/>
    <w:rsid w:val="00AA0ED6"/>
    <w:rsid w:val="00AA5130"/>
    <w:rsid w:val="00AA723D"/>
    <w:rsid w:val="00AB2CBC"/>
    <w:rsid w:val="00AB507C"/>
    <w:rsid w:val="00AB781A"/>
    <w:rsid w:val="00AC3819"/>
    <w:rsid w:val="00AD765A"/>
    <w:rsid w:val="00AE2EB5"/>
    <w:rsid w:val="00AE3CBB"/>
    <w:rsid w:val="00AF30E8"/>
    <w:rsid w:val="00AF3BBA"/>
    <w:rsid w:val="00B03BB5"/>
    <w:rsid w:val="00B1118C"/>
    <w:rsid w:val="00B14A99"/>
    <w:rsid w:val="00B17211"/>
    <w:rsid w:val="00B21A75"/>
    <w:rsid w:val="00B27DCF"/>
    <w:rsid w:val="00B37D03"/>
    <w:rsid w:val="00B418FA"/>
    <w:rsid w:val="00B427D3"/>
    <w:rsid w:val="00B53DE7"/>
    <w:rsid w:val="00B558E7"/>
    <w:rsid w:val="00B60477"/>
    <w:rsid w:val="00B750D5"/>
    <w:rsid w:val="00B800AF"/>
    <w:rsid w:val="00B815D7"/>
    <w:rsid w:val="00B917D9"/>
    <w:rsid w:val="00B969C9"/>
    <w:rsid w:val="00BA30A4"/>
    <w:rsid w:val="00BA3857"/>
    <w:rsid w:val="00BA754A"/>
    <w:rsid w:val="00BB2CF8"/>
    <w:rsid w:val="00BC4533"/>
    <w:rsid w:val="00BC717D"/>
    <w:rsid w:val="00BC7AD6"/>
    <w:rsid w:val="00BD3DD4"/>
    <w:rsid w:val="00BE0887"/>
    <w:rsid w:val="00BE0BD9"/>
    <w:rsid w:val="00BE4CFF"/>
    <w:rsid w:val="00BF1C1F"/>
    <w:rsid w:val="00C04F2B"/>
    <w:rsid w:val="00C10BB6"/>
    <w:rsid w:val="00C2115F"/>
    <w:rsid w:val="00C255BC"/>
    <w:rsid w:val="00C35242"/>
    <w:rsid w:val="00C419F7"/>
    <w:rsid w:val="00C41B9D"/>
    <w:rsid w:val="00C51228"/>
    <w:rsid w:val="00C527E5"/>
    <w:rsid w:val="00C54121"/>
    <w:rsid w:val="00C6038C"/>
    <w:rsid w:val="00C60933"/>
    <w:rsid w:val="00C62628"/>
    <w:rsid w:val="00C6684C"/>
    <w:rsid w:val="00C76EFA"/>
    <w:rsid w:val="00C81BA2"/>
    <w:rsid w:val="00C900AE"/>
    <w:rsid w:val="00C923C2"/>
    <w:rsid w:val="00CA5DD3"/>
    <w:rsid w:val="00CB19AC"/>
    <w:rsid w:val="00CC5D6E"/>
    <w:rsid w:val="00CD3B03"/>
    <w:rsid w:val="00CD7FD6"/>
    <w:rsid w:val="00CE40A4"/>
    <w:rsid w:val="00CE6AA5"/>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57179"/>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957</Words>
  <Characters>5604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6566</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2016-03-01T16:29:00Z</dcterms:created>
  <dcterms:modified xsi:type="dcterms:W3CDTF">2016-03-01T16:29:00Z</dcterms:modified>
  <cp:category> </cp:category>
  <cp:contentStatus> </cp:contentStatus>
</cp:coreProperties>
</file>