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91460E">
        <w:rPr>
          <w:b/>
          <w:color w:val="000000"/>
          <w:sz w:val="24"/>
          <w:szCs w:val="24"/>
        </w:rPr>
        <w:t>24</w:t>
      </w:r>
    </w:p>
    <w:p w:rsidR="00212CF5" w:rsidRPr="007356BA" w:rsidRDefault="00DA73CF">
      <w:pPr>
        <w:jc w:val="right"/>
        <w:rPr>
          <w:b/>
          <w:color w:val="000000"/>
          <w:sz w:val="24"/>
          <w:szCs w:val="24"/>
        </w:rPr>
      </w:pPr>
      <w:r>
        <w:rPr>
          <w:b/>
          <w:color w:val="000000"/>
          <w:sz w:val="24"/>
          <w:szCs w:val="24"/>
        </w:rPr>
        <w:t xml:space="preserve">January </w:t>
      </w:r>
      <w:r w:rsidR="003D3BB0">
        <w:rPr>
          <w:b/>
          <w:color w:val="000000"/>
          <w:sz w:val="24"/>
          <w:szCs w:val="24"/>
        </w:rPr>
        <w:t>11</w:t>
      </w:r>
      <w:r w:rsidR="00B84291" w:rsidRPr="007356BA">
        <w:rPr>
          <w:b/>
          <w:color w:val="000000"/>
          <w:sz w:val="24"/>
          <w:szCs w:val="24"/>
        </w:rPr>
        <w:t>, 201</w:t>
      </w:r>
      <w:r>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8450D4">
        <w:rPr>
          <w:color w:val="000000"/>
        </w:rPr>
        <w:t>291</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8450D4" w:rsidRDefault="0030720B" w:rsidP="00DA73CF">
      <w:pPr>
        <w:autoSpaceDE w:val="0"/>
        <w:autoSpaceDN w:val="0"/>
        <w:adjustRightInd w:val="0"/>
        <w:ind w:left="720"/>
        <w:rPr>
          <w:szCs w:val="22"/>
        </w:rPr>
      </w:pPr>
      <w:r w:rsidRPr="007B54C3">
        <w:rPr>
          <w:szCs w:val="22"/>
        </w:rPr>
        <w:t xml:space="preserve">Domestic Section 214 Application Filed for the </w:t>
      </w:r>
      <w:r w:rsidR="000F7ACB">
        <w:rPr>
          <w:szCs w:val="22"/>
        </w:rPr>
        <w:t>Transfer of Control of</w:t>
      </w:r>
      <w:r w:rsidR="00153BCA">
        <w:rPr>
          <w:szCs w:val="22"/>
        </w:rPr>
        <w:t xml:space="preserve"> </w:t>
      </w:r>
    </w:p>
    <w:p w:rsidR="00DA73CF" w:rsidRDefault="00DA73CF" w:rsidP="00DA73CF">
      <w:pPr>
        <w:autoSpaceDE w:val="0"/>
        <w:autoSpaceDN w:val="0"/>
        <w:adjustRightInd w:val="0"/>
        <w:ind w:left="720"/>
        <w:rPr>
          <w:szCs w:val="22"/>
        </w:rPr>
      </w:pPr>
      <w:r w:rsidRPr="00DA73CF">
        <w:rPr>
          <w:szCs w:val="22"/>
        </w:rPr>
        <w:t xml:space="preserve">Oklahoma Western Telephone Company to KCL Enterprises, Inc., </w:t>
      </w:r>
    </w:p>
    <w:p w:rsidR="0030720B" w:rsidRPr="007B54C3" w:rsidRDefault="00DA73CF" w:rsidP="00DA73CF">
      <w:pPr>
        <w:autoSpaceDE w:val="0"/>
        <w:autoSpaceDN w:val="0"/>
        <w:adjustRightInd w:val="0"/>
        <w:ind w:left="720"/>
        <w:rPr>
          <w:szCs w:val="22"/>
        </w:rPr>
      </w:pPr>
      <w:r w:rsidRPr="00DA73CF">
        <w:rPr>
          <w:szCs w:val="22"/>
        </w:rPr>
        <w:t>WC</w:t>
      </w:r>
      <w:r>
        <w:rPr>
          <w:szCs w:val="22"/>
        </w:rPr>
        <w:t xml:space="preserve"> Docket No. 15-291</w:t>
      </w:r>
      <w:r w:rsidR="00210BA4">
        <w:rPr>
          <w:szCs w:val="22"/>
        </w:rPr>
        <w:t>, Public Notice, DA 15-</w:t>
      </w:r>
      <w:r w:rsidR="00153BCA">
        <w:rPr>
          <w:szCs w:val="22"/>
        </w:rPr>
        <w:t>1</w:t>
      </w:r>
      <w:r>
        <w:rPr>
          <w:szCs w:val="22"/>
        </w:rPr>
        <w:t>400</w:t>
      </w:r>
      <w:r w:rsidR="0030720B" w:rsidRPr="007B54C3">
        <w:rPr>
          <w:szCs w:val="22"/>
        </w:rPr>
        <w:t xml:space="preserve"> </w:t>
      </w:r>
      <w:r w:rsidR="0030720B">
        <w:rPr>
          <w:szCs w:val="22"/>
        </w:rPr>
        <w:t>(</w:t>
      </w:r>
      <w:r w:rsidR="00210BA4">
        <w:rPr>
          <w:szCs w:val="22"/>
        </w:rPr>
        <w:t xml:space="preserve">rel. </w:t>
      </w:r>
      <w:r>
        <w:rPr>
          <w:szCs w:val="22"/>
        </w:rPr>
        <w:t>Dec</w:t>
      </w:r>
      <w:r w:rsidR="000F7ACB">
        <w:rPr>
          <w:szCs w:val="22"/>
        </w:rPr>
        <w:t xml:space="preserve">. </w:t>
      </w:r>
      <w:r>
        <w:rPr>
          <w:szCs w:val="22"/>
        </w:rPr>
        <w:t>9</w:t>
      </w:r>
      <w:r w:rsidR="0030720B"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DA73CF">
        <w:rPr>
          <w:b/>
          <w:bCs/>
          <w:color w:val="000000"/>
          <w:szCs w:val="22"/>
          <w:lang w:eastAsia="ja-JP"/>
        </w:rPr>
        <w:t>January</w:t>
      </w:r>
      <w:r w:rsidR="000F7ACB">
        <w:rPr>
          <w:b/>
          <w:bCs/>
          <w:color w:val="000000"/>
          <w:szCs w:val="22"/>
          <w:lang w:eastAsia="ja-JP"/>
        </w:rPr>
        <w:t xml:space="preserve"> </w:t>
      </w:r>
      <w:r w:rsidR="00DA73CF">
        <w:rPr>
          <w:b/>
          <w:bCs/>
          <w:color w:val="000000"/>
          <w:szCs w:val="22"/>
          <w:lang w:eastAsia="ja-JP"/>
        </w:rPr>
        <w:t>9</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DA73CF">
        <w:t>Jodie May</w:t>
      </w:r>
      <w:r w:rsidR="004D41FA" w:rsidRPr="004D41FA">
        <w:t xml:space="preserve"> at (202) 418-</w:t>
      </w:r>
      <w:r w:rsidR="00DA73CF">
        <w:t>0913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A8" w:rsidRDefault="00A80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A8" w:rsidRDefault="00A80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A8" w:rsidRDefault="00A80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A8" w:rsidRDefault="00A8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A8" w:rsidRDefault="00A80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0F3E71">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0E">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sidRPr="0091460E">
      <w:rPr>
        <w:rFonts w:ascii="Arial" w:hAnsi="Arial" w:cs="Arial"/>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4DE3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C7561"/>
    <w:rsid w:val="000D6713"/>
    <w:rsid w:val="000F3E71"/>
    <w:rsid w:val="000F7ACB"/>
    <w:rsid w:val="00101A40"/>
    <w:rsid w:val="00103E62"/>
    <w:rsid w:val="001314D5"/>
    <w:rsid w:val="001414FE"/>
    <w:rsid w:val="00153BCA"/>
    <w:rsid w:val="0015597D"/>
    <w:rsid w:val="0016142B"/>
    <w:rsid w:val="001A1711"/>
    <w:rsid w:val="00210BA4"/>
    <w:rsid w:val="00212CF5"/>
    <w:rsid w:val="002937AB"/>
    <w:rsid w:val="0029474A"/>
    <w:rsid w:val="002949AE"/>
    <w:rsid w:val="002A6AC9"/>
    <w:rsid w:val="0030720B"/>
    <w:rsid w:val="00324C4A"/>
    <w:rsid w:val="00337F82"/>
    <w:rsid w:val="0037371B"/>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51B5D"/>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0D4"/>
    <w:rsid w:val="00845722"/>
    <w:rsid w:val="008563C0"/>
    <w:rsid w:val="008F12AA"/>
    <w:rsid w:val="008F2767"/>
    <w:rsid w:val="008F329A"/>
    <w:rsid w:val="0091460E"/>
    <w:rsid w:val="00941FC6"/>
    <w:rsid w:val="009511B8"/>
    <w:rsid w:val="00A44645"/>
    <w:rsid w:val="00A613E4"/>
    <w:rsid w:val="00A806A8"/>
    <w:rsid w:val="00AC609E"/>
    <w:rsid w:val="00AD0EBB"/>
    <w:rsid w:val="00AF514F"/>
    <w:rsid w:val="00B15201"/>
    <w:rsid w:val="00B43309"/>
    <w:rsid w:val="00B84291"/>
    <w:rsid w:val="00B94FF0"/>
    <w:rsid w:val="00BA7E71"/>
    <w:rsid w:val="00C90145"/>
    <w:rsid w:val="00C93905"/>
    <w:rsid w:val="00CA3853"/>
    <w:rsid w:val="00CB7A8B"/>
    <w:rsid w:val="00CC331C"/>
    <w:rsid w:val="00CD4BC7"/>
    <w:rsid w:val="00CE7268"/>
    <w:rsid w:val="00CF305C"/>
    <w:rsid w:val="00D06BC1"/>
    <w:rsid w:val="00D1322F"/>
    <w:rsid w:val="00D67997"/>
    <w:rsid w:val="00DA73CF"/>
    <w:rsid w:val="00DD6B27"/>
    <w:rsid w:val="00DE29DB"/>
    <w:rsid w:val="00DF7D3E"/>
    <w:rsid w:val="00E02C7F"/>
    <w:rsid w:val="00E5320D"/>
    <w:rsid w:val="00E621CC"/>
    <w:rsid w:val="00E756E1"/>
    <w:rsid w:val="00EB23C7"/>
    <w:rsid w:val="00EB78A2"/>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1066</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2016-01-11T14:21:00Z</dcterms:created>
  <dcterms:modified xsi:type="dcterms:W3CDTF">2016-01-11T14:21:00Z</dcterms:modified>
  <cp:category> </cp:category>
  <cp:contentStatus> </cp:contentStatus>
</cp:coreProperties>
</file>