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6AD4460" w14:textId="77777777" w:rsidR="000C12B4" w:rsidRDefault="000C12B4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</w:pPr>
    </w:p>
    <w:p w14:paraId="045BBDE3" w14:textId="45A47DE0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034B4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BA60BE">
        <w:rPr>
          <w:rFonts w:ascii="Times New Roman" w:hAnsi="Times New Roman"/>
          <w:b/>
          <w:sz w:val="22"/>
          <w:szCs w:val="22"/>
        </w:rPr>
        <w:t>28</w:t>
      </w:r>
    </w:p>
    <w:p w14:paraId="32F354EB" w14:textId="6F45F88F" w:rsidR="009D0E9A" w:rsidRPr="000C12B4" w:rsidRDefault="003034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January</w:t>
      </w:r>
      <w:r w:rsidR="00652F38" w:rsidRPr="000C12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12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00BBB239" w14:textId="77777777" w:rsidR="003D5AC4" w:rsidRPr="00F04201" w:rsidRDefault="003D5AC4" w:rsidP="003D5AC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 w:rsidRPr="00F04201">
        <w:rPr>
          <w:sz w:val="22"/>
        </w:rPr>
        <w:t>PUBLIC SAFETY AND HOMELAND SECURITY BUREAU ANNOUNCES</w:t>
      </w:r>
    </w:p>
    <w:p w14:paraId="3BB0D60D" w14:textId="70A9419C" w:rsidR="003D5AC4" w:rsidRPr="00F04201" w:rsidRDefault="003D5AC4" w:rsidP="003D5AC4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>
        <w:rPr>
          <w:sz w:val="22"/>
          <w:szCs w:val="22"/>
        </w:rPr>
        <w:t xml:space="preserve">55 </w:t>
      </w:r>
      <w:r w:rsidRPr="00F04201">
        <w:rPr>
          <w:sz w:val="22"/>
          <w:szCs w:val="22"/>
        </w:rPr>
        <w:t>(</w:t>
      </w:r>
      <w:r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>) REGIONAL PLANNING COMMITTEES TO HOLD 700 MHZ AND 800 MHZ NPSPAC PLANNING MEETING</w:t>
      </w:r>
      <w:r>
        <w:rPr>
          <w:sz w:val="22"/>
          <w:szCs w:val="22"/>
        </w:rPr>
        <w:t>S</w:t>
      </w:r>
    </w:p>
    <w:p w14:paraId="0A10840C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36A67EB3" w14:textId="77777777" w:rsidR="003D5AC4" w:rsidRPr="008E322C" w:rsidRDefault="003D5AC4" w:rsidP="003D5AC4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>
        <w:rPr>
          <w:rFonts w:ascii="Times New Roman" w:hAnsi="Times New Roman"/>
          <w:b/>
          <w:sz w:val="22"/>
          <w:szCs w:val="22"/>
        </w:rPr>
        <w:t xml:space="preserve">287 and </w:t>
      </w:r>
      <w:r w:rsidRPr="00AA6825">
        <w:rPr>
          <w:rFonts w:ascii="Times New Roman" w:hAnsi="Times New Roman"/>
          <w:b/>
          <w:sz w:val="22"/>
          <w:szCs w:val="22"/>
        </w:rPr>
        <w:t>WT Docket 02-378</w:t>
      </w:r>
    </w:p>
    <w:p w14:paraId="2C5777AA" w14:textId="77777777" w:rsidR="003D5AC4" w:rsidRPr="008E322C" w:rsidRDefault="003D5AC4" w:rsidP="003D5AC4">
      <w:pPr>
        <w:pStyle w:val="Heading3"/>
        <w:rPr>
          <w:sz w:val="22"/>
          <w:szCs w:val="22"/>
        </w:rPr>
      </w:pPr>
    </w:p>
    <w:p w14:paraId="3296780B" w14:textId="41FBB706" w:rsidR="003D5AC4" w:rsidRPr="0025018F" w:rsidRDefault="003D5AC4" w:rsidP="003D5AC4">
      <w:pPr>
        <w:ind w:firstLine="720"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>
        <w:rPr>
          <w:rFonts w:ascii="Times New Roman" w:hAnsi="Times New Roman"/>
          <w:sz w:val="22"/>
          <w:szCs w:val="22"/>
        </w:rPr>
        <w:t>55 (New York - Buffalo)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 xml:space="preserve">Regional Planning Committees </w:t>
      </w:r>
      <w:r>
        <w:rPr>
          <w:rFonts w:ascii="Times New Roman" w:hAnsi="Times New Roman"/>
          <w:sz w:val="22"/>
          <w:szCs w:val="22"/>
        </w:rPr>
        <w:t xml:space="preserve">(RPCs) </w:t>
      </w:r>
      <w:r w:rsidRPr="008E322C">
        <w:rPr>
          <w:rFonts w:ascii="Times New Roman" w:hAnsi="Times New Roman"/>
          <w:sz w:val="22"/>
          <w:szCs w:val="22"/>
        </w:rPr>
        <w:t xml:space="preserve">will hold two consecutive planning meetings on </w:t>
      </w:r>
      <w:r>
        <w:rPr>
          <w:rFonts w:ascii="Times New Roman" w:hAnsi="Times New Roman"/>
          <w:sz w:val="22"/>
          <w:szCs w:val="22"/>
        </w:rPr>
        <w:t>Thursday,</w:t>
      </w:r>
      <w:r w:rsidRPr="0025018F">
        <w:rPr>
          <w:rFonts w:ascii="Times New Roman" w:hAnsi="Times New Roman"/>
          <w:sz w:val="22"/>
          <w:szCs w:val="22"/>
        </w:rPr>
        <w:t xml:space="preserve"> January 21, 2016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8E322C">
        <w:rPr>
          <w:rFonts w:ascii="Times New Roman" w:hAnsi="Times New Roman"/>
          <w:sz w:val="22"/>
          <w:szCs w:val="22"/>
        </w:rPr>
        <w:t>Beginning at 1</w:t>
      </w:r>
      <w:r>
        <w:rPr>
          <w:rFonts w:ascii="Times New Roman" w:hAnsi="Times New Roman"/>
          <w:sz w:val="22"/>
          <w:szCs w:val="22"/>
        </w:rPr>
        <w:t>0</w:t>
      </w:r>
      <w:r w:rsidRPr="008E322C">
        <w:rPr>
          <w:rFonts w:ascii="Times New Roman" w:hAnsi="Times New Roman"/>
          <w:sz w:val="22"/>
          <w:szCs w:val="22"/>
        </w:rPr>
        <w:t>:00 a.m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25018F">
        <w:rPr>
          <w:rFonts w:ascii="Times New Roman" w:hAnsi="Times New Roman"/>
          <w:sz w:val="22"/>
          <w:szCs w:val="22"/>
        </w:rPr>
        <w:t>the Monroe County Public Safety Training Facility 1190 Scottsville R</w:t>
      </w:r>
      <w:r>
        <w:rPr>
          <w:rFonts w:ascii="Times New Roman" w:hAnsi="Times New Roman"/>
          <w:sz w:val="22"/>
          <w:szCs w:val="22"/>
        </w:rPr>
        <w:t>oa</w:t>
      </w:r>
      <w:r w:rsidRPr="0025018F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,</w:t>
      </w:r>
      <w:r w:rsidRPr="0025018F">
        <w:rPr>
          <w:rFonts w:ascii="Times New Roman" w:hAnsi="Times New Roman"/>
          <w:sz w:val="22"/>
          <w:szCs w:val="22"/>
        </w:rPr>
        <w:t xml:space="preserve"> Rochester, NY 14624.</w:t>
      </w:r>
    </w:p>
    <w:p w14:paraId="51881C2E" w14:textId="77777777" w:rsidR="003D5AC4" w:rsidRDefault="003D5AC4" w:rsidP="003D5AC4">
      <w:pPr>
        <w:ind w:firstLine="720"/>
        <w:rPr>
          <w:rFonts w:ascii="Times New Roman" w:hAnsi="Times New Roman"/>
          <w:sz w:val="22"/>
          <w:szCs w:val="22"/>
        </w:rPr>
      </w:pPr>
    </w:p>
    <w:p w14:paraId="6DADF6E9" w14:textId="4535FB54" w:rsidR="003D5AC4" w:rsidRPr="003034B4" w:rsidRDefault="003D5AC4" w:rsidP="003D5AC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 xml:space="preserve">The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agenda for the 700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4FFE3564" w14:textId="629A5AF6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Review and approve January 21, 2016 Meeting Agenda</w:t>
      </w:r>
    </w:p>
    <w:p w14:paraId="5DFDCCE0" w14:textId="145B9159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Review and approve September 17, 2015 Meeting Minutes</w:t>
      </w:r>
    </w:p>
    <w:p w14:paraId="274159ED" w14:textId="777C8318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1D9AE0A5" w14:textId="27161291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</w:t>
      </w:r>
    </w:p>
    <w:p w14:paraId="3BF45282" w14:textId="14D2F96E" w:rsidR="003034B4" w:rsidRPr="003034B4" w:rsidRDefault="003034B4" w:rsidP="003034B4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Election of Chairperson Position</w:t>
      </w:r>
    </w:p>
    <w:p w14:paraId="5DB0CB01" w14:textId="33262C2F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The next meeting will be scheduled at the end of the 800 MHz meeting</w:t>
      </w:r>
    </w:p>
    <w:p w14:paraId="45E63F8E" w14:textId="41C214B1" w:rsidR="003D5AC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Adjournment</w:t>
      </w:r>
    </w:p>
    <w:p w14:paraId="2D210E9E" w14:textId="77777777" w:rsidR="003D5AC4" w:rsidRPr="003034B4" w:rsidRDefault="003D5AC4" w:rsidP="003D5AC4">
      <w:pPr>
        <w:pStyle w:val="ListParagraph"/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05A9154F" w14:textId="2E4A9811" w:rsidR="003D5AC4" w:rsidRPr="003034B4" w:rsidRDefault="003D5AC4" w:rsidP="003034B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Immediately following the 700 MHz RPC meeting, the 800 MHz NPSPAC RPC will convene at the same location.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 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800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5123E917" w14:textId="77777777" w:rsidR="003034B4" w:rsidRPr="003034B4" w:rsidRDefault="003034B4" w:rsidP="003D5AC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3CEF216B" w14:textId="1F835D16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Review and Approve, January 21</w:t>
      </w:r>
      <w:r w:rsidRPr="003034B4">
        <w:rPr>
          <w:rFonts w:ascii="Times New Roman" w:hAnsi="Times New Roman"/>
          <w:sz w:val="22"/>
          <w:szCs w:val="22"/>
          <w:vertAlign w:val="superscript"/>
        </w:rPr>
        <w:t>st</w:t>
      </w:r>
      <w:r w:rsidRPr="003034B4">
        <w:rPr>
          <w:rFonts w:ascii="Times New Roman" w:hAnsi="Times New Roman"/>
          <w:sz w:val="22"/>
          <w:szCs w:val="22"/>
        </w:rPr>
        <w:t>, 2016 Meeting Agenda</w:t>
      </w:r>
    </w:p>
    <w:p w14:paraId="3FA0C2AE" w14:textId="6E4FDD72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Review and Approve September 17th, 2015 Meeting Report</w:t>
      </w:r>
    </w:p>
    <w:p w14:paraId="1E17C735" w14:textId="66AB092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2AC49408" w14:textId="5A64E3F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Business/Comments</w:t>
      </w:r>
    </w:p>
    <w:p w14:paraId="239FE3FB" w14:textId="77978A19" w:rsidR="003034B4" w:rsidRPr="003034B4" w:rsidRDefault="003034B4" w:rsidP="003034B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Election of Chairperson Position</w:t>
      </w:r>
    </w:p>
    <w:p w14:paraId="5461F095" w14:textId="3D3016C0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Schedule Next Meeting</w:t>
      </w:r>
    </w:p>
    <w:p w14:paraId="4C576E01" w14:textId="1D7968E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Adjourn </w:t>
      </w:r>
    </w:p>
    <w:p w14:paraId="491159D4" w14:textId="77777777" w:rsidR="00B54718" w:rsidRPr="003034B4" w:rsidRDefault="00B54718" w:rsidP="003034B4">
      <w:pPr>
        <w:rPr>
          <w:rFonts w:ascii="Times New Roman" w:hAnsi="Times New Roman"/>
          <w:color w:val="000000"/>
          <w:sz w:val="22"/>
          <w:szCs w:val="22"/>
        </w:rPr>
      </w:pPr>
    </w:p>
    <w:p w14:paraId="734C1BE5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3034B4">
        <w:rPr>
          <w:rFonts w:ascii="Times New Roman" w:hAnsi="Times New Roman"/>
          <w:color w:val="000000"/>
          <w:sz w:val="22"/>
          <w:szCs w:val="22"/>
        </w:rPr>
        <w:t>Both Region 55 Public Safety RPCs’ meetings are open to the public.  All eligible public safety providers in Region 55 may utilize these</w:t>
      </w:r>
      <w:r>
        <w:rPr>
          <w:rFonts w:ascii="Times New Roman" w:hAnsi="Times New Roman"/>
          <w:color w:val="000000"/>
          <w:sz w:val="22"/>
          <w:szCs w:val="22"/>
        </w:rPr>
        <w:t xml:space="preserve">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>
        <w:rPr>
          <w:rFonts w:ascii="Times New Roman" w:hAnsi="Times New Roman"/>
          <w:color w:val="000000"/>
          <w:sz w:val="22"/>
          <w:szCs w:val="22"/>
        </w:rPr>
        <w:t xml:space="preserve"> be represented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 ensure that each agency’s future spectrum needs are conside</w:t>
      </w:r>
      <w:r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14:paraId="49D70AE4" w14:textId="77777777" w:rsidR="003D5AC4" w:rsidRPr="008E322C" w:rsidRDefault="003D5AC4" w:rsidP="003D5AC4">
      <w:pPr>
        <w:rPr>
          <w:rFonts w:ascii="Times New Roman" w:hAnsi="Times New Roman"/>
          <w:color w:val="000000"/>
          <w:sz w:val="22"/>
          <w:szCs w:val="22"/>
        </w:rPr>
      </w:pPr>
    </w:p>
    <w:p w14:paraId="59C9997B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and 800 MHz bands within Region </w:t>
      </w:r>
      <w:r>
        <w:rPr>
          <w:rFonts w:ascii="Times New Roman" w:hAnsi="Times New Roman"/>
          <w:color w:val="000000"/>
          <w:sz w:val="22"/>
          <w:szCs w:val="22"/>
        </w:rPr>
        <w:t xml:space="preserve">55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14:paraId="2611D68E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1560DB62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Steven Sharpe, </w:t>
      </w:r>
      <w:r w:rsidRPr="008E322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man</w:t>
      </w:r>
    </w:p>
    <w:p w14:paraId="3FCCF141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 55 700 MHz and 800 MHz Public Safety RPCs</w:t>
      </w:r>
    </w:p>
    <w:p w14:paraId="34501C5C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14:paraId="005CD5C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14:paraId="048223C4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165 Park Road</w:t>
      </w:r>
    </w:p>
    <w:p w14:paraId="0FA2BBF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14:paraId="7111EFEB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345-3000, ext. 3400</w:t>
      </w:r>
    </w:p>
    <w:p w14:paraId="582E07B0" w14:textId="05CD526F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4" w:history="1">
        <w:r w:rsidRPr="00A805B3">
          <w:rPr>
            <w:rStyle w:val="Hyperlink"/>
            <w:rFonts w:ascii="Times New Roman" w:hAnsi="Times New Roman"/>
            <w:sz w:val="22"/>
            <w:szCs w:val="22"/>
          </w:rPr>
          <w:t>ssharpe@co.genesee.ny.us</w:t>
        </w:r>
      </w:hyperlink>
    </w:p>
    <w:p w14:paraId="78E9D02A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3CE3C44F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C7598">
        <w:rPr>
          <w:rFonts w:ascii="Times New Roman" w:hAnsi="Times New Roman"/>
          <w:sz w:val="22"/>
          <w:szCs w:val="22"/>
        </w:rPr>
        <w:t>Peter Stritzinger, Vice Chairman</w:t>
      </w:r>
    </w:p>
    <w:p w14:paraId="08EED7A7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Region 55 700 MHz and 800 MHz Public Safety RPCs</w:t>
      </w:r>
    </w:p>
    <w:p w14:paraId="4DD3EA0C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Carlton Fire Company</w:t>
      </w:r>
    </w:p>
    <w:p w14:paraId="55C6BA08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Iberdrola USA Management Corp, Lead Engineer</w:t>
      </w:r>
    </w:p>
    <w:p w14:paraId="43DB9F6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89 East Avenue</w:t>
      </w:r>
    </w:p>
    <w:p w14:paraId="5B7FB5E5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Rochester, NY 14649</w:t>
      </w:r>
    </w:p>
    <w:p w14:paraId="4D71ECD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(585) 724-8956</w:t>
      </w:r>
    </w:p>
    <w:p w14:paraId="26985F28" w14:textId="23C153E8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5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Peter.stritzinger@berdrolaus.com</w:t>
        </w:r>
      </w:hyperlink>
    </w:p>
    <w:p w14:paraId="3E8753F4" w14:textId="0166C85D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6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Pjs8779@yahoo.com</w:t>
        </w:r>
      </w:hyperlink>
    </w:p>
    <w:p w14:paraId="68AC89FC" w14:textId="77777777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</w:p>
    <w:p w14:paraId="3E367A4A" w14:textId="77777777" w:rsidR="003D5AC4" w:rsidRPr="00B66782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4AFE3862" w14:textId="77777777" w:rsidR="003D5AC4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5C5D6BB" w14:textId="77777777" w:rsidR="003D5AC4" w:rsidRPr="008E322C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14:paraId="61CB7037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6CAB1B55" w14:textId="1C97A5AD" w:rsidR="00B824E5" w:rsidRPr="0082433C" w:rsidRDefault="00B824E5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14:paraId="526509EB" w14:textId="77777777"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sectPr w:rsidR="00211A5D" w:rsidRPr="0082433C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0B52" w14:textId="77777777" w:rsidR="009C746E" w:rsidRDefault="009C746E">
      <w:r>
        <w:separator/>
      </w:r>
    </w:p>
  </w:endnote>
  <w:endnote w:type="continuationSeparator" w:id="0">
    <w:p w14:paraId="74CAEDD7" w14:textId="77777777" w:rsidR="009C746E" w:rsidRDefault="009C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5C2359" w:rsidRDefault="005C2359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5C2359" w:rsidRDefault="005C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5C2359" w:rsidRPr="006F63A0" w:rsidRDefault="005C2359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F82167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5C2359" w:rsidRDefault="005C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B7D2" w14:textId="77777777" w:rsidR="00305850" w:rsidRDefault="00305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95C5" w14:textId="77777777" w:rsidR="009C746E" w:rsidRDefault="009C746E">
      <w:r>
        <w:separator/>
      </w:r>
    </w:p>
  </w:footnote>
  <w:footnote w:type="continuationSeparator" w:id="0">
    <w:p w14:paraId="1C3C5378" w14:textId="77777777" w:rsidR="009C746E" w:rsidRDefault="009C746E">
      <w:r>
        <w:continuationSeparator/>
      </w:r>
    </w:p>
  </w:footnote>
  <w:footnote w:id="1">
    <w:p w14:paraId="549CD53B" w14:textId="77777777" w:rsidR="003D5AC4" w:rsidRPr="00EC781C" w:rsidRDefault="003D5AC4" w:rsidP="003D5AC4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EE83" w14:textId="77777777" w:rsidR="00305850" w:rsidRDefault="00305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B766" w14:textId="77777777" w:rsidR="00305850" w:rsidRDefault="00305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5C2359" w:rsidRPr="00804ED0" w:rsidRDefault="005C2359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5045B368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5C2359" w:rsidRDefault="005C2359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6D0FD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5C2359" w:rsidRPr="00B530AC" w:rsidRDefault="005C2359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5C2359" w:rsidRDefault="005C2359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5C2359" w:rsidRDefault="005C2359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5C2359" w:rsidRDefault="005C2359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5C2359" w:rsidRDefault="005C2359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5C2359" w:rsidRDefault="005C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2C57"/>
    <w:multiLevelType w:val="hybridMultilevel"/>
    <w:tmpl w:val="D5AE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25146"/>
    <w:multiLevelType w:val="hybridMultilevel"/>
    <w:tmpl w:val="406E0830"/>
    <w:lvl w:ilvl="0" w:tplc="7CA8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57395C"/>
    <w:multiLevelType w:val="hybridMultilevel"/>
    <w:tmpl w:val="C5A8653C"/>
    <w:lvl w:ilvl="0" w:tplc="7AC67DD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6490C"/>
    <w:rsid w:val="00167B07"/>
    <w:rsid w:val="00176C1A"/>
    <w:rsid w:val="00181081"/>
    <w:rsid w:val="00183099"/>
    <w:rsid w:val="00186CC7"/>
    <w:rsid w:val="00193296"/>
    <w:rsid w:val="001C4172"/>
    <w:rsid w:val="001C4B0A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034B4"/>
    <w:rsid w:val="00305850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A713F"/>
    <w:rsid w:val="003B051A"/>
    <w:rsid w:val="003C175A"/>
    <w:rsid w:val="003D26F4"/>
    <w:rsid w:val="003D45CF"/>
    <w:rsid w:val="003D5AC4"/>
    <w:rsid w:val="003E331A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4151"/>
    <w:rsid w:val="005A6866"/>
    <w:rsid w:val="005B2487"/>
    <w:rsid w:val="005C2359"/>
    <w:rsid w:val="005D304D"/>
    <w:rsid w:val="005D6FF4"/>
    <w:rsid w:val="005F452D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C746E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37C4"/>
    <w:rsid w:val="00AA4DEA"/>
    <w:rsid w:val="00AB2D69"/>
    <w:rsid w:val="00AB70C0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54718"/>
    <w:rsid w:val="00B61A14"/>
    <w:rsid w:val="00B63E55"/>
    <w:rsid w:val="00B720C3"/>
    <w:rsid w:val="00B8220B"/>
    <w:rsid w:val="00B824E5"/>
    <w:rsid w:val="00BA16CB"/>
    <w:rsid w:val="00BA60BE"/>
    <w:rsid w:val="00BC3A00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3491"/>
    <w:rsid w:val="00C557BC"/>
    <w:rsid w:val="00C62B2A"/>
    <w:rsid w:val="00C724A1"/>
    <w:rsid w:val="00C759A5"/>
    <w:rsid w:val="00C76FB5"/>
    <w:rsid w:val="00C7780A"/>
    <w:rsid w:val="00C80A22"/>
    <w:rsid w:val="00C828F7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37E8D"/>
    <w:rsid w:val="00D40471"/>
    <w:rsid w:val="00D43D6C"/>
    <w:rsid w:val="00D50084"/>
    <w:rsid w:val="00D54CDC"/>
    <w:rsid w:val="00D9182D"/>
    <w:rsid w:val="00DB4B04"/>
    <w:rsid w:val="00DB57E7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2167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js8779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er.stritzinger@berdrolau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harpe@co.genesee.ny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2082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2452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2016-01-11T22:36:00Z</dcterms:created>
  <dcterms:modified xsi:type="dcterms:W3CDTF">2016-01-11T22:36:00Z</dcterms:modified>
  <cp:category> </cp:category>
  <cp:contentStatus> </cp:contentStatus>
</cp:coreProperties>
</file>