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10152D">
      <w:pPr>
        <w:ind w:left="7200"/>
        <w:rPr>
          <w:b/>
          <w:color w:val="000000"/>
          <w:sz w:val="24"/>
          <w:szCs w:val="24"/>
        </w:rPr>
      </w:pPr>
      <w:r>
        <w:rPr>
          <w:b/>
          <w:color w:val="000000"/>
          <w:szCs w:val="22"/>
        </w:rPr>
        <w:lastRenderedPageBreak/>
        <w:t xml:space="preserve">          </w:t>
      </w:r>
      <w:r w:rsidR="00EE5824">
        <w:rPr>
          <w:b/>
          <w:color w:val="000000"/>
          <w:szCs w:val="22"/>
        </w:rPr>
        <w:t xml:space="preserve">            </w:t>
      </w:r>
      <w:r w:rsidR="00B84291" w:rsidRPr="007356BA">
        <w:rPr>
          <w:b/>
          <w:color w:val="000000"/>
          <w:sz w:val="24"/>
          <w:szCs w:val="24"/>
        </w:rPr>
        <w:t>DA 1</w:t>
      </w:r>
      <w:r w:rsidR="00F34B2C">
        <w:rPr>
          <w:b/>
          <w:color w:val="000000"/>
          <w:sz w:val="24"/>
          <w:szCs w:val="24"/>
        </w:rPr>
        <w:t>6</w:t>
      </w:r>
      <w:r w:rsidR="00B84291" w:rsidRPr="007356BA">
        <w:rPr>
          <w:b/>
          <w:color w:val="000000"/>
          <w:sz w:val="24"/>
          <w:szCs w:val="24"/>
        </w:rPr>
        <w:t>-</w:t>
      </w:r>
      <w:r w:rsidR="00CA08B2">
        <w:rPr>
          <w:b/>
          <w:color w:val="000000"/>
          <w:sz w:val="24"/>
          <w:szCs w:val="24"/>
        </w:rPr>
        <w:t>2</w:t>
      </w:r>
    </w:p>
    <w:p w:rsidR="00212CF5" w:rsidRPr="007356BA" w:rsidRDefault="00F34B2C">
      <w:pPr>
        <w:jc w:val="right"/>
        <w:rPr>
          <w:b/>
          <w:color w:val="000000"/>
          <w:sz w:val="24"/>
          <w:szCs w:val="24"/>
        </w:rPr>
      </w:pPr>
      <w:r>
        <w:rPr>
          <w:b/>
          <w:color w:val="000000"/>
          <w:sz w:val="24"/>
          <w:szCs w:val="24"/>
        </w:rPr>
        <w:t>January 4</w:t>
      </w:r>
      <w:r w:rsidR="00B84291" w:rsidRPr="007356BA">
        <w:rPr>
          <w:b/>
          <w:color w:val="000000"/>
          <w:sz w:val="24"/>
          <w:szCs w:val="24"/>
        </w:rPr>
        <w:t>, 201</w:t>
      </w:r>
      <w:r>
        <w:rPr>
          <w:b/>
          <w:color w:val="000000"/>
          <w:sz w:val="24"/>
          <w:szCs w:val="24"/>
        </w:rPr>
        <w:t>6</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NOTICE OF DOMESTIC SECTION 214 AUTHORIZATION</w:t>
      </w:r>
      <w:r w:rsidR="0036134E">
        <w:rPr>
          <w:b/>
          <w:color w:val="000000"/>
          <w:sz w:val="24"/>
          <w:szCs w:val="24"/>
        </w:rPr>
        <w:t>S</w:t>
      </w:r>
      <w:r w:rsidRPr="00CD4BC7">
        <w:rPr>
          <w:b/>
          <w:color w:val="000000"/>
          <w:sz w:val="24"/>
          <w:szCs w:val="24"/>
        </w:rPr>
        <w:t xml:space="preserve">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w:t>
      </w:r>
      <w:r w:rsidR="00AF0529">
        <w:rPr>
          <w:color w:val="000000"/>
        </w:rPr>
        <w:t>s</w:t>
      </w:r>
      <w:r w:rsidRPr="00CD4BC7">
        <w:rPr>
          <w:color w:val="000000"/>
        </w:rPr>
        <w:t xml:space="preserve">. </w:t>
      </w:r>
      <w:r w:rsidR="00F34B2C">
        <w:rPr>
          <w:color w:val="000000"/>
        </w:rPr>
        <w:t>15-281</w:t>
      </w:r>
      <w:r w:rsidR="0010152D">
        <w:rPr>
          <w:color w:val="000000"/>
        </w:rPr>
        <w:t>,</w:t>
      </w:r>
      <w:r w:rsidR="00AF0529">
        <w:rPr>
          <w:color w:val="000000"/>
        </w:rPr>
        <w:t xml:space="preserve"> </w:t>
      </w:r>
      <w:r w:rsidRPr="00CD4BC7">
        <w:rPr>
          <w:color w:val="000000"/>
        </w:rPr>
        <w:t>1</w:t>
      </w:r>
      <w:r w:rsidR="000D6713">
        <w:rPr>
          <w:color w:val="000000"/>
        </w:rPr>
        <w:t>5</w:t>
      </w:r>
      <w:r w:rsidRPr="00CD4BC7">
        <w:rPr>
          <w:color w:val="000000"/>
        </w:rPr>
        <w:t>-</w:t>
      </w:r>
      <w:r w:rsidR="00F34B2C">
        <w:rPr>
          <w:color w:val="000000"/>
        </w:rPr>
        <w:t>297</w:t>
      </w:r>
      <w:r w:rsidR="003A2403">
        <w:rPr>
          <w:color w:val="000000"/>
        </w:rPr>
        <w:t>, 15-294</w:t>
      </w:r>
      <w:r w:rsidR="0036134E">
        <w:rPr>
          <w:color w:val="000000"/>
        </w:rPr>
        <w:t>,</w:t>
      </w:r>
      <w:r w:rsidR="003A2403">
        <w:rPr>
          <w:color w:val="000000"/>
        </w:rPr>
        <w:t xml:space="preserve"> and 15-277</w:t>
      </w:r>
    </w:p>
    <w:p w:rsidR="00212CF5" w:rsidRDefault="00212CF5">
      <w:pPr>
        <w:pStyle w:val="BodyTextIndent"/>
        <w:rPr>
          <w:color w:val="000000"/>
          <w:sz w:val="22"/>
          <w:szCs w:val="22"/>
        </w:rPr>
      </w:pPr>
    </w:p>
    <w:p w:rsidR="00811445" w:rsidRPr="00175A88" w:rsidRDefault="00212CF5" w:rsidP="0081144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Pr>
          <w:color w:val="000000"/>
          <w:szCs w:val="22"/>
        </w:rPr>
        <w:tab/>
        <w:t>The Wireline Competition Bureau (Bureau) has granted the application</w:t>
      </w:r>
      <w:r w:rsidR="00AF0529">
        <w:rPr>
          <w:color w:val="000000"/>
          <w:szCs w:val="22"/>
        </w:rPr>
        <w:t>s</w:t>
      </w:r>
      <w:r>
        <w:rPr>
          <w:color w:val="000000"/>
          <w:szCs w:val="22"/>
        </w:rPr>
        <w:t xml:space="preserve">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AF0529">
        <w:rPr>
          <w:color w:val="000000"/>
          <w:szCs w:val="22"/>
        </w:rPr>
        <w:t>ese</w:t>
      </w:r>
      <w:r>
        <w:rPr>
          <w:color w:val="000000"/>
          <w:szCs w:val="22"/>
        </w:rPr>
        <w:t xml:space="preserve"> application</w:t>
      </w:r>
      <w:r w:rsidR="00AF0529">
        <w:rPr>
          <w:color w:val="000000"/>
          <w:szCs w:val="22"/>
        </w:rPr>
        <w:t>s</w:t>
      </w:r>
      <w:r>
        <w:rPr>
          <w:color w:val="000000"/>
          <w:szCs w:val="22"/>
        </w:rPr>
        <w:t xml:space="preserve">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r w:rsidR="0036134E">
        <w:rPr>
          <w:color w:val="000000"/>
          <w:szCs w:val="22"/>
        </w:rPr>
        <w:t xml:space="preserve"> </w:t>
      </w:r>
      <w:r w:rsidR="00811445">
        <w:rPr>
          <w:color w:val="000000"/>
          <w:szCs w:val="22"/>
        </w:rPr>
        <w:t xml:space="preserve"> </w:t>
      </w:r>
      <w:r w:rsidR="00811445" w:rsidRPr="00175A88">
        <w:rPr>
          <w:rFonts w:eastAsia="MS Mincho"/>
        </w:rPr>
        <w:t>Should no petitions for reconsideration, applications for review, or petitions for judicial review be timely filed, the proceeding</w:t>
      </w:r>
      <w:r w:rsidR="0036134E">
        <w:rPr>
          <w:rFonts w:eastAsia="MS Mincho"/>
        </w:rPr>
        <w:t>s</w:t>
      </w:r>
      <w:r w:rsidR="00811445" w:rsidRPr="00175A88">
        <w:rPr>
          <w:rFonts w:eastAsia="MS Mincho"/>
        </w:rPr>
        <w:t xml:space="preserve"> listed in this Public Notice shall be terminated, and the docket</w:t>
      </w:r>
      <w:r w:rsidR="0036134E">
        <w:rPr>
          <w:rFonts w:eastAsia="MS Mincho"/>
        </w:rPr>
        <w:t>s</w:t>
      </w:r>
      <w:r w:rsidR="00811445" w:rsidRPr="00175A88">
        <w:rPr>
          <w:rFonts w:eastAsia="MS Mincho"/>
        </w:rPr>
        <w:t xml:space="preserve"> will be closed.</w:t>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F0529" w:rsidRDefault="00FD130B" w:rsidP="0036134E">
      <w:pPr>
        <w:autoSpaceDE w:val="0"/>
        <w:autoSpaceDN w:val="0"/>
        <w:adjustRightInd w:val="0"/>
        <w:ind w:left="720"/>
        <w:rPr>
          <w:szCs w:val="22"/>
        </w:rPr>
      </w:pPr>
      <w:r w:rsidRPr="00456680">
        <w:rPr>
          <w:szCs w:val="22"/>
        </w:rPr>
        <w:t xml:space="preserve">Domestic Section 214 Application Filed for the Transfer of Control of </w:t>
      </w:r>
      <w:r>
        <w:rPr>
          <w:szCs w:val="22"/>
        </w:rPr>
        <w:t xml:space="preserve">Ayrshire Farmers Mutual Telephone Company to Northwest Communications, Inc., </w:t>
      </w:r>
      <w:r w:rsidRPr="00456680">
        <w:rPr>
          <w:szCs w:val="22"/>
        </w:rPr>
        <w:t>WC Docket No. 15-2</w:t>
      </w:r>
      <w:r>
        <w:rPr>
          <w:szCs w:val="22"/>
        </w:rPr>
        <w:t>81, Public Notice, DA 15-</w:t>
      </w:r>
      <w:r w:rsidR="001B45E5">
        <w:rPr>
          <w:szCs w:val="22"/>
        </w:rPr>
        <w:t xml:space="preserve">1372 </w:t>
      </w:r>
      <w:r>
        <w:rPr>
          <w:szCs w:val="22"/>
        </w:rPr>
        <w:t>(rel. Dec. 1</w:t>
      </w:r>
      <w:r w:rsidR="007F6697">
        <w:rPr>
          <w:szCs w:val="22"/>
        </w:rPr>
        <w:t xml:space="preserve">, 2015). </w:t>
      </w:r>
    </w:p>
    <w:p w:rsidR="00AF0529" w:rsidRDefault="00AF0529" w:rsidP="00D92AA2">
      <w:pPr>
        <w:autoSpaceDE w:val="0"/>
        <w:autoSpaceDN w:val="0"/>
        <w:adjustRightInd w:val="0"/>
        <w:ind w:left="720"/>
        <w:rPr>
          <w:szCs w:val="22"/>
        </w:rPr>
      </w:pPr>
    </w:p>
    <w:p w:rsidR="00AF0529" w:rsidRDefault="007F6697" w:rsidP="00AF0529">
      <w:pPr>
        <w:rPr>
          <w:b/>
          <w:bCs/>
          <w:color w:val="000000"/>
          <w:szCs w:val="22"/>
          <w:lang w:eastAsia="ja-JP"/>
        </w:rPr>
      </w:pPr>
      <w:r>
        <w:rPr>
          <w:b/>
          <w:bCs/>
          <w:color w:val="000000"/>
          <w:szCs w:val="22"/>
          <w:lang w:eastAsia="ja-JP"/>
        </w:rPr>
        <w:t>Ef</w:t>
      </w:r>
      <w:r w:rsidR="00F34B2C">
        <w:rPr>
          <w:b/>
          <w:bCs/>
          <w:color w:val="000000"/>
          <w:szCs w:val="22"/>
          <w:lang w:eastAsia="ja-JP"/>
        </w:rPr>
        <w:t>fective Grant Date:  January 1, 2016</w:t>
      </w:r>
    </w:p>
    <w:p w:rsidR="00FD130B" w:rsidRDefault="00FD130B" w:rsidP="00AF0529">
      <w:pPr>
        <w:rPr>
          <w:b/>
          <w:bCs/>
          <w:color w:val="000000"/>
          <w:szCs w:val="22"/>
          <w:lang w:eastAsia="ja-JP"/>
        </w:rPr>
      </w:pPr>
    </w:p>
    <w:p w:rsidR="00FD130B" w:rsidRPr="00DA31B5" w:rsidRDefault="00FD130B" w:rsidP="00FD130B">
      <w:pPr>
        <w:autoSpaceDE w:val="0"/>
        <w:autoSpaceDN w:val="0"/>
        <w:adjustRightInd w:val="0"/>
        <w:ind w:left="720"/>
        <w:rPr>
          <w:szCs w:val="22"/>
        </w:rPr>
      </w:pPr>
      <w:r w:rsidRPr="00DA31B5">
        <w:rPr>
          <w:szCs w:val="22"/>
        </w:rPr>
        <w:t>Domestic Section 214 Application Filed for the Transfer of Control</w:t>
      </w:r>
      <w:r>
        <w:rPr>
          <w:szCs w:val="22"/>
        </w:rPr>
        <w:t xml:space="preserve"> of International Telecom, Ltd. to SwiftReach Networks, Inc.</w:t>
      </w:r>
      <w:r w:rsidRPr="00702C20">
        <w:rPr>
          <w:i/>
          <w:szCs w:val="22"/>
        </w:rPr>
        <w:t xml:space="preserve">, </w:t>
      </w:r>
      <w:r>
        <w:rPr>
          <w:szCs w:val="22"/>
        </w:rPr>
        <w:t>WC Docket No. 15-297, Public Notice, DA</w:t>
      </w:r>
      <w:r w:rsidR="001B45E5">
        <w:rPr>
          <w:szCs w:val="22"/>
        </w:rPr>
        <w:t xml:space="preserve"> </w:t>
      </w:r>
      <w:r>
        <w:rPr>
          <w:szCs w:val="22"/>
        </w:rPr>
        <w:t>15-</w:t>
      </w:r>
      <w:r w:rsidR="001B45E5">
        <w:rPr>
          <w:szCs w:val="22"/>
        </w:rPr>
        <w:t xml:space="preserve">1373 (rel. </w:t>
      </w:r>
      <w:r>
        <w:rPr>
          <w:szCs w:val="22"/>
        </w:rPr>
        <w:t>Dec. 1</w:t>
      </w:r>
      <w:r w:rsidRPr="00702C20">
        <w:rPr>
          <w:szCs w:val="22"/>
        </w:rPr>
        <w:t>, 2015).</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F34B2C">
        <w:rPr>
          <w:b/>
          <w:bCs/>
          <w:color w:val="000000"/>
          <w:szCs w:val="22"/>
          <w:lang w:eastAsia="ja-JP"/>
        </w:rPr>
        <w:t>January 1</w:t>
      </w:r>
      <w:r w:rsidR="005F788C">
        <w:rPr>
          <w:b/>
          <w:bCs/>
          <w:color w:val="000000"/>
          <w:szCs w:val="22"/>
          <w:lang w:eastAsia="ja-JP"/>
        </w:rPr>
        <w:t xml:space="preserve">, </w:t>
      </w:r>
      <w:r>
        <w:rPr>
          <w:b/>
          <w:bCs/>
          <w:color w:val="000000"/>
          <w:szCs w:val="22"/>
          <w:lang w:eastAsia="ja-JP"/>
        </w:rPr>
        <w:t>201</w:t>
      </w:r>
      <w:r w:rsidR="00F34B2C">
        <w:rPr>
          <w:b/>
          <w:bCs/>
          <w:color w:val="000000"/>
          <w:szCs w:val="22"/>
          <w:lang w:eastAsia="ja-JP"/>
        </w:rPr>
        <w:t>6</w:t>
      </w:r>
    </w:p>
    <w:p w:rsidR="00B86026" w:rsidRDefault="00B86026" w:rsidP="00CC331C">
      <w:pPr>
        <w:rPr>
          <w:b/>
          <w:bCs/>
          <w:color w:val="000000"/>
          <w:szCs w:val="22"/>
          <w:lang w:eastAsia="ja-JP"/>
        </w:rPr>
      </w:pPr>
    </w:p>
    <w:p w:rsidR="00B86026" w:rsidRDefault="00B86026" w:rsidP="00B86026">
      <w:pPr>
        <w:autoSpaceDE w:val="0"/>
        <w:autoSpaceDN w:val="0"/>
        <w:adjustRightInd w:val="0"/>
        <w:ind w:left="720"/>
        <w:rPr>
          <w:szCs w:val="22"/>
        </w:rPr>
      </w:pPr>
      <w:r w:rsidRPr="00DA31B5">
        <w:rPr>
          <w:szCs w:val="22"/>
        </w:rPr>
        <w:t xml:space="preserve">Domestic Section 214 Application Filed for the </w:t>
      </w:r>
      <w:r>
        <w:rPr>
          <w:szCs w:val="22"/>
        </w:rPr>
        <w:t>Acquisition of Certain Assets of Comcast Phone, LLC, Comcast Phone II, LLC, Comcast Phone of Michigan, LLC, Comcast Business Communications, LLC and Their Wholly-Owned Subsidiaries to First Communications, LLC</w:t>
      </w:r>
      <w:r w:rsidRPr="00702C20">
        <w:rPr>
          <w:i/>
          <w:szCs w:val="22"/>
        </w:rPr>
        <w:t xml:space="preserve">, </w:t>
      </w:r>
      <w:r>
        <w:rPr>
          <w:szCs w:val="22"/>
        </w:rPr>
        <w:t>WC Docket No. 15-294, Public Notice, DA 15-1384 (rel. Dec. 3</w:t>
      </w:r>
      <w:r w:rsidRPr="00702C20">
        <w:rPr>
          <w:szCs w:val="22"/>
        </w:rPr>
        <w:t>, 2015).</w:t>
      </w:r>
    </w:p>
    <w:p w:rsidR="00B86026" w:rsidRDefault="00B86026" w:rsidP="00B86026">
      <w:pPr>
        <w:autoSpaceDE w:val="0"/>
        <w:autoSpaceDN w:val="0"/>
        <w:adjustRightInd w:val="0"/>
        <w:rPr>
          <w:szCs w:val="22"/>
        </w:rPr>
      </w:pPr>
    </w:p>
    <w:p w:rsidR="00B86026" w:rsidRDefault="00B86026" w:rsidP="00B86026">
      <w:pPr>
        <w:autoSpaceDE w:val="0"/>
        <w:autoSpaceDN w:val="0"/>
        <w:adjustRightInd w:val="0"/>
        <w:rPr>
          <w:b/>
          <w:bCs/>
          <w:color w:val="000000"/>
          <w:szCs w:val="22"/>
          <w:lang w:eastAsia="ja-JP"/>
        </w:rPr>
      </w:pPr>
      <w:r>
        <w:rPr>
          <w:b/>
          <w:bCs/>
          <w:color w:val="000000"/>
          <w:szCs w:val="22"/>
          <w:lang w:eastAsia="ja-JP"/>
        </w:rPr>
        <w:t>Effective Grant Date:  January 3, 2016</w:t>
      </w:r>
    </w:p>
    <w:p w:rsidR="00FD5713" w:rsidRDefault="00FD5713" w:rsidP="00B86026">
      <w:pPr>
        <w:autoSpaceDE w:val="0"/>
        <w:autoSpaceDN w:val="0"/>
        <w:adjustRightInd w:val="0"/>
        <w:rPr>
          <w:b/>
          <w:bCs/>
          <w:color w:val="000000"/>
          <w:szCs w:val="22"/>
          <w:lang w:eastAsia="ja-JP"/>
        </w:rPr>
      </w:pPr>
    </w:p>
    <w:p w:rsidR="00FD5713" w:rsidRDefault="00FD5713" w:rsidP="0010152D">
      <w:pPr>
        <w:autoSpaceDE w:val="0"/>
        <w:autoSpaceDN w:val="0"/>
        <w:adjustRightInd w:val="0"/>
        <w:ind w:left="720"/>
        <w:rPr>
          <w:szCs w:val="22"/>
        </w:rPr>
      </w:pPr>
      <w:r w:rsidRPr="00456680">
        <w:rPr>
          <w:szCs w:val="22"/>
        </w:rPr>
        <w:lastRenderedPageBreak/>
        <w:t xml:space="preserve">Domestic Section 214 Application Filed for the Transfer of Control of </w:t>
      </w:r>
      <w:r w:rsidR="0024735D">
        <w:rPr>
          <w:szCs w:val="22"/>
        </w:rPr>
        <w:t>Equivoice, Inc. from Marcus McEwen to MNJ Technology Services LLC, WC Docket 15-277</w:t>
      </w:r>
      <w:r>
        <w:rPr>
          <w:szCs w:val="22"/>
        </w:rPr>
        <w:t>, Public Notice, DA 15-</w:t>
      </w:r>
      <w:r w:rsidR="003A2403">
        <w:rPr>
          <w:szCs w:val="22"/>
        </w:rPr>
        <w:t>1388</w:t>
      </w:r>
      <w:r>
        <w:rPr>
          <w:szCs w:val="22"/>
        </w:rPr>
        <w:t xml:space="preserve"> (rel.</w:t>
      </w:r>
      <w:r w:rsidRPr="00456680">
        <w:rPr>
          <w:szCs w:val="22"/>
        </w:rPr>
        <w:t xml:space="preserve"> </w:t>
      </w:r>
      <w:r>
        <w:rPr>
          <w:szCs w:val="22"/>
        </w:rPr>
        <w:t>Dec. 4</w:t>
      </w:r>
      <w:r w:rsidRPr="00456680">
        <w:rPr>
          <w:szCs w:val="22"/>
        </w:rPr>
        <w:t>, 2015).</w:t>
      </w:r>
    </w:p>
    <w:p w:rsidR="00B14ABD" w:rsidRDefault="00B14ABD" w:rsidP="00B14ABD">
      <w:pPr>
        <w:autoSpaceDE w:val="0"/>
        <w:autoSpaceDN w:val="0"/>
        <w:adjustRightInd w:val="0"/>
        <w:rPr>
          <w:szCs w:val="22"/>
        </w:rPr>
      </w:pPr>
    </w:p>
    <w:p w:rsidR="00B14ABD" w:rsidRDefault="00B14ABD" w:rsidP="00B14ABD">
      <w:pPr>
        <w:autoSpaceDE w:val="0"/>
        <w:autoSpaceDN w:val="0"/>
        <w:adjustRightInd w:val="0"/>
        <w:rPr>
          <w:b/>
          <w:bCs/>
          <w:color w:val="000000"/>
          <w:szCs w:val="22"/>
          <w:lang w:eastAsia="ja-JP"/>
        </w:rPr>
      </w:pPr>
      <w:r>
        <w:rPr>
          <w:b/>
          <w:bCs/>
          <w:color w:val="000000"/>
          <w:szCs w:val="22"/>
          <w:lang w:eastAsia="ja-JP"/>
        </w:rPr>
        <w:t>Effective Grant Date:  January 4, 2016</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F34B2C">
        <w:t xml:space="preserve">Tracey Wilson </w:t>
      </w:r>
      <w:r w:rsidR="0038242E">
        <w:t>at (202) 418-</w:t>
      </w:r>
      <w:r w:rsidR="00C90145">
        <w:t>1</w:t>
      </w:r>
      <w:r w:rsidR="00F34B2C">
        <w:t>394</w:t>
      </w:r>
      <w:r w:rsidR="00E02C7F">
        <w:t xml:space="preserve"> </w:t>
      </w:r>
      <w:r w:rsidR="00CC331C">
        <w:t xml:space="preserve">or </w:t>
      </w:r>
      <w:r w:rsidR="0024735D">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3CA" w:rsidRDefault="000633CA">
      <w:r>
        <w:separator/>
      </w:r>
    </w:p>
  </w:endnote>
  <w:endnote w:type="continuationSeparator" w:id="0">
    <w:p w:rsidR="000633CA" w:rsidRDefault="0006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C5" w:rsidRDefault="00066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C5" w:rsidRDefault="00066B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C5" w:rsidRDefault="00066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3CA" w:rsidRDefault="000633CA">
      <w:r>
        <w:separator/>
      </w:r>
    </w:p>
  </w:footnote>
  <w:footnote w:type="continuationSeparator" w:id="0">
    <w:p w:rsidR="000633CA" w:rsidRDefault="000633CA">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C5" w:rsidRDefault="00066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C5" w:rsidRDefault="00066B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AF74BE">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fcc_logo" style="position:absolute;left:0;text-align:left;margin-left:2.4pt;margin-top:8.5pt;width:41.75pt;height:41.75pt;z-index:251659264;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w:r>
    <w:r w:rsidR="00212CF5">
      <w:rPr>
        <w:rFonts w:ascii="News Gothic MT" w:hAnsi="News Gothic MT"/>
        <w:b/>
        <w:kern w:val="28"/>
        <w:sz w:val="96"/>
      </w:rPr>
      <w:t>PUBLIC NOTICE</w:t>
    </w:r>
  </w:p>
  <w:p w:rsidR="00212CF5" w:rsidRDefault="00AF74BE">
    <w:pPr>
      <w:pStyle w:val="Header"/>
      <w:tabs>
        <w:tab w:val="clear" w:pos="4320"/>
        <w:tab w:val="clear" w:pos="8640"/>
        <w:tab w:val="left" w:pos="1080"/>
      </w:tabs>
      <w:spacing w:line="1120" w:lineRule="exact"/>
      <w:ind w:left="720"/>
      <w:rPr>
        <w:rFonts w:ascii="Arial" w:hAnsi="Arial"/>
        <w:b/>
        <w:sz w:val="28"/>
      </w:rPr>
    </w:pPr>
    <w:r>
      <w:rPr>
        <w:noProof/>
      </w:rPr>
      <w:pict>
        <v:line id="Line 4" o:spid="_x0000_s2050"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w:r>
    <w:r>
      <w:rPr>
        <w:noProof/>
      </w:rPr>
      <w:pict>
        <v:shape id="Text Box 5" o:spid="_x0000_s2049" type="#_x0000_t202" style="position:absolute;left:0;text-align:left;margin-left:336.7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786"/>
    <w:rsid w:val="00032E71"/>
    <w:rsid w:val="00050B9D"/>
    <w:rsid w:val="00053F3A"/>
    <w:rsid w:val="0005693E"/>
    <w:rsid w:val="000633CA"/>
    <w:rsid w:val="00066BC5"/>
    <w:rsid w:val="000B77F9"/>
    <w:rsid w:val="000D6713"/>
    <w:rsid w:val="000F3E71"/>
    <w:rsid w:val="0010152D"/>
    <w:rsid w:val="00115C5A"/>
    <w:rsid w:val="001314D5"/>
    <w:rsid w:val="001414FE"/>
    <w:rsid w:val="0015597D"/>
    <w:rsid w:val="0016142B"/>
    <w:rsid w:val="001B45E5"/>
    <w:rsid w:val="00212CF5"/>
    <w:rsid w:val="0024735D"/>
    <w:rsid w:val="002937AB"/>
    <w:rsid w:val="002949AE"/>
    <w:rsid w:val="002A6AC9"/>
    <w:rsid w:val="002D68DD"/>
    <w:rsid w:val="00323965"/>
    <w:rsid w:val="00324C4A"/>
    <w:rsid w:val="00337F82"/>
    <w:rsid w:val="0036134E"/>
    <w:rsid w:val="0037371B"/>
    <w:rsid w:val="0038242E"/>
    <w:rsid w:val="003A2403"/>
    <w:rsid w:val="003A51F4"/>
    <w:rsid w:val="003A6A3D"/>
    <w:rsid w:val="003B7A2D"/>
    <w:rsid w:val="003D36AC"/>
    <w:rsid w:val="00412E8A"/>
    <w:rsid w:val="004505A9"/>
    <w:rsid w:val="00466E2E"/>
    <w:rsid w:val="0048158D"/>
    <w:rsid w:val="004A5FAD"/>
    <w:rsid w:val="004B6456"/>
    <w:rsid w:val="004C4734"/>
    <w:rsid w:val="004D0C58"/>
    <w:rsid w:val="004D41FA"/>
    <w:rsid w:val="004E378C"/>
    <w:rsid w:val="004F507D"/>
    <w:rsid w:val="0050739C"/>
    <w:rsid w:val="005B7304"/>
    <w:rsid w:val="005E3772"/>
    <w:rsid w:val="005E584C"/>
    <w:rsid w:val="005F788C"/>
    <w:rsid w:val="0062222E"/>
    <w:rsid w:val="00635F8E"/>
    <w:rsid w:val="00642DF3"/>
    <w:rsid w:val="00645EF7"/>
    <w:rsid w:val="00646FD9"/>
    <w:rsid w:val="006607CA"/>
    <w:rsid w:val="0067502D"/>
    <w:rsid w:val="00687FA8"/>
    <w:rsid w:val="00694657"/>
    <w:rsid w:val="006A2423"/>
    <w:rsid w:val="006C3BF5"/>
    <w:rsid w:val="006D3786"/>
    <w:rsid w:val="006F136F"/>
    <w:rsid w:val="007356BA"/>
    <w:rsid w:val="00744A15"/>
    <w:rsid w:val="007663FF"/>
    <w:rsid w:val="007701D1"/>
    <w:rsid w:val="007738A1"/>
    <w:rsid w:val="0077587F"/>
    <w:rsid w:val="007E570B"/>
    <w:rsid w:val="007E7248"/>
    <w:rsid w:val="007E7D9D"/>
    <w:rsid w:val="007F6697"/>
    <w:rsid w:val="00805269"/>
    <w:rsid w:val="00811445"/>
    <w:rsid w:val="00825BC9"/>
    <w:rsid w:val="00830E7E"/>
    <w:rsid w:val="00845722"/>
    <w:rsid w:val="008563C0"/>
    <w:rsid w:val="008D7562"/>
    <w:rsid w:val="008F2767"/>
    <w:rsid w:val="00941FC6"/>
    <w:rsid w:val="009511B8"/>
    <w:rsid w:val="009D2A3B"/>
    <w:rsid w:val="00A44645"/>
    <w:rsid w:val="00A613E4"/>
    <w:rsid w:val="00AA4269"/>
    <w:rsid w:val="00AC609E"/>
    <w:rsid w:val="00AF0529"/>
    <w:rsid w:val="00AF514F"/>
    <w:rsid w:val="00AF74BE"/>
    <w:rsid w:val="00B14ABD"/>
    <w:rsid w:val="00B43309"/>
    <w:rsid w:val="00B84291"/>
    <w:rsid w:val="00B86026"/>
    <w:rsid w:val="00B94FF0"/>
    <w:rsid w:val="00BA7E71"/>
    <w:rsid w:val="00C34AFA"/>
    <w:rsid w:val="00C90145"/>
    <w:rsid w:val="00C93905"/>
    <w:rsid w:val="00CA08B2"/>
    <w:rsid w:val="00CB7A8B"/>
    <w:rsid w:val="00CC331C"/>
    <w:rsid w:val="00CD4BC7"/>
    <w:rsid w:val="00CE7268"/>
    <w:rsid w:val="00D06BC1"/>
    <w:rsid w:val="00D1322F"/>
    <w:rsid w:val="00D67997"/>
    <w:rsid w:val="00D91EEA"/>
    <w:rsid w:val="00D92AA2"/>
    <w:rsid w:val="00DD6B27"/>
    <w:rsid w:val="00DE29DB"/>
    <w:rsid w:val="00E02C7F"/>
    <w:rsid w:val="00E52944"/>
    <w:rsid w:val="00E5320D"/>
    <w:rsid w:val="00E621CC"/>
    <w:rsid w:val="00E756E1"/>
    <w:rsid w:val="00EB23C7"/>
    <w:rsid w:val="00EB6294"/>
    <w:rsid w:val="00EB78A2"/>
    <w:rsid w:val="00EE5824"/>
    <w:rsid w:val="00F34B2C"/>
    <w:rsid w:val="00FA213C"/>
    <w:rsid w:val="00FC1D7B"/>
    <w:rsid w:val="00FD130B"/>
    <w:rsid w:val="00FD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29"/>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1827</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2012-10-05T14:20:00Z</cp:lastPrinted>
  <dcterms:created xsi:type="dcterms:W3CDTF">2016-01-04T15:58:00Z</dcterms:created>
  <dcterms:modified xsi:type="dcterms:W3CDTF">2016-01-04T15:58:00Z</dcterms:modified>
  <cp:category> </cp:category>
  <cp:contentStatus> </cp:contentStatus>
</cp:coreProperties>
</file>