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075AA" w:rsidRPr="001E68FC" w:rsidRDefault="007075AA" w:rsidP="007075AA">
      <w:pPr>
        <w:jc w:val="right"/>
        <w:rPr>
          <w:b/>
          <w:sz w:val="24"/>
        </w:rPr>
      </w:pPr>
      <w:r w:rsidRPr="001E68FC">
        <w:rPr>
          <w:b/>
          <w:sz w:val="24"/>
        </w:rPr>
        <w:lastRenderedPageBreak/>
        <w:t>DA</w:t>
      </w:r>
      <w:r>
        <w:rPr>
          <w:b/>
          <w:sz w:val="24"/>
        </w:rPr>
        <w:t xml:space="preserve"> 1</w:t>
      </w:r>
      <w:r w:rsidR="007E1DDF">
        <w:rPr>
          <w:b/>
          <w:sz w:val="24"/>
        </w:rPr>
        <w:t>6</w:t>
      </w:r>
      <w:r>
        <w:rPr>
          <w:b/>
          <w:sz w:val="24"/>
        </w:rPr>
        <w:t>-</w:t>
      </w:r>
      <w:r w:rsidR="006E3926">
        <w:rPr>
          <w:b/>
          <w:sz w:val="24"/>
        </w:rPr>
        <w:t>317</w:t>
      </w:r>
    </w:p>
    <w:p w:rsidR="007075AA" w:rsidRPr="001E68FC" w:rsidRDefault="00351992" w:rsidP="007075AA">
      <w:pPr>
        <w:spacing w:before="60"/>
        <w:jc w:val="right"/>
        <w:rPr>
          <w:b/>
          <w:sz w:val="24"/>
        </w:rPr>
      </w:pPr>
      <w:r>
        <w:rPr>
          <w:b/>
          <w:sz w:val="24"/>
        </w:rPr>
        <w:t>March 25</w:t>
      </w:r>
      <w:r w:rsidR="007075AA" w:rsidRPr="001E68FC">
        <w:rPr>
          <w:b/>
          <w:sz w:val="24"/>
        </w:rPr>
        <w:t>, 201</w:t>
      </w:r>
      <w:r w:rsidR="007E1DDF">
        <w:rPr>
          <w:b/>
          <w:sz w:val="24"/>
        </w:rPr>
        <w:t>6</w:t>
      </w:r>
    </w:p>
    <w:p w:rsidR="007075AA" w:rsidRDefault="007075AA" w:rsidP="007075AA">
      <w:pPr>
        <w:jc w:val="right"/>
        <w:rPr>
          <w:sz w:val="24"/>
        </w:rPr>
      </w:pPr>
    </w:p>
    <w:p w:rsidR="007075AA" w:rsidRPr="00553887" w:rsidRDefault="007075AA" w:rsidP="007075AA">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PETITIONs concerning THE cOMMISSION’S RULE ON OPT-OUT NOTICEs ON FAX ADVERTISEMENTS </w:t>
      </w:r>
    </w:p>
    <w:p w:rsidR="007075AA" w:rsidRDefault="007075AA" w:rsidP="007075AA">
      <w:pPr>
        <w:jc w:val="center"/>
        <w:rPr>
          <w:b/>
          <w:szCs w:val="22"/>
        </w:rPr>
      </w:pPr>
    </w:p>
    <w:p w:rsidR="007075AA" w:rsidRDefault="007075AA" w:rsidP="007075AA">
      <w:pPr>
        <w:jc w:val="center"/>
        <w:rPr>
          <w:b/>
          <w:szCs w:val="22"/>
        </w:rPr>
      </w:pPr>
      <w:r>
        <w:rPr>
          <w:b/>
          <w:szCs w:val="22"/>
        </w:rPr>
        <w:t>CG</w:t>
      </w:r>
      <w:r w:rsidRPr="009007BF">
        <w:rPr>
          <w:b/>
          <w:szCs w:val="22"/>
        </w:rPr>
        <w:t xml:space="preserve"> Docket No. </w:t>
      </w:r>
      <w:r>
        <w:rPr>
          <w:b/>
          <w:szCs w:val="22"/>
        </w:rPr>
        <w:t>02-278</w:t>
      </w:r>
    </w:p>
    <w:p w:rsidR="007075AA" w:rsidRPr="001E68FC" w:rsidRDefault="007075AA" w:rsidP="007075AA">
      <w:pPr>
        <w:spacing w:after="240"/>
        <w:jc w:val="center"/>
        <w:rPr>
          <w:b/>
          <w:sz w:val="24"/>
        </w:rPr>
      </w:pPr>
      <w:r>
        <w:rPr>
          <w:b/>
          <w:szCs w:val="22"/>
        </w:rPr>
        <w:t>CG</w:t>
      </w:r>
      <w:r w:rsidRPr="009007BF">
        <w:rPr>
          <w:b/>
          <w:szCs w:val="22"/>
        </w:rPr>
        <w:t xml:space="preserve"> Docket No. </w:t>
      </w:r>
      <w:r>
        <w:rPr>
          <w:b/>
          <w:szCs w:val="22"/>
        </w:rPr>
        <w:t>05-338</w:t>
      </w:r>
    </w:p>
    <w:p w:rsidR="007075AA" w:rsidRDefault="007075AA" w:rsidP="007075AA">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w:t>
      </w:r>
      <w:r w:rsidR="00351992">
        <w:rPr>
          <w:szCs w:val="22"/>
        </w:rPr>
        <w:t>April 8</w:t>
      </w:r>
      <w:r>
        <w:rPr>
          <w:szCs w:val="22"/>
        </w:rPr>
        <w:t>, 201</w:t>
      </w:r>
      <w:r w:rsidR="007E1DDF">
        <w:rPr>
          <w:szCs w:val="22"/>
        </w:rPr>
        <w:t>6</w:t>
      </w:r>
    </w:p>
    <w:p w:rsidR="007075AA" w:rsidRDefault="007075AA" w:rsidP="007075AA">
      <w:pPr>
        <w:rPr>
          <w:b/>
        </w:rPr>
      </w:pPr>
      <w:r>
        <w:rPr>
          <w:b/>
        </w:rPr>
        <w:t>Reply Comment Date</w:t>
      </w:r>
      <w:r>
        <w:t xml:space="preserve">:  </w:t>
      </w:r>
      <w:r w:rsidR="00351992">
        <w:rPr>
          <w:b/>
        </w:rPr>
        <w:t>April 15</w:t>
      </w:r>
      <w:r>
        <w:t xml:space="preserve">, </w:t>
      </w:r>
      <w:r>
        <w:rPr>
          <w:b/>
        </w:rPr>
        <w:t>201</w:t>
      </w:r>
      <w:r w:rsidR="007E1DDF">
        <w:rPr>
          <w:b/>
        </w:rPr>
        <w:t>6</w:t>
      </w:r>
    </w:p>
    <w:p w:rsidR="007075AA" w:rsidRPr="00997FAC" w:rsidRDefault="007075AA" w:rsidP="007075AA">
      <w:pPr>
        <w:rPr>
          <w:b/>
        </w:rPr>
      </w:pPr>
    </w:p>
    <w:p w:rsidR="007075AA" w:rsidRDefault="007075AA" w:rsidP="007075AA">
      <w:pPr>
        <w:spacing w:before="120" w:after="240"/>
        <w:rPr>
          <w:szCs w:val="22"/>
        </w:rPr>
      </w:pPr>
      <w:r>
        <w:rPr>
          <w:sz w:val="24"/>
        </w:rPr>
        <w:tab/>
      </w:r>
      <w:r w:rsidRPr="00347DD3">
        <w:rPr>
          <w:szCs w:val="22"/>
        </w:rPr>
        <w:t xml:space="preserve"> </w:t>
      </w:r>
      <w:r>
        <w:rPr>
          <w:szCs w:val="22"/>
        </w:rPr>
        <w:t>Three</w:t>
      </w:r>
      <w:r>
        <w:rPr>
          <w:sz w:val="24"/>
        </w:rPr>
        <w:t xml:space="preserve"> </w:t>
      </w:r>
      <w:r>
        <w:rPr>
          <w:szCs w:val="22"/>
        </w:rPr>
        <w:t>petitions have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Petitions</w:t>
      </w:r>
      <w:r w:rsidRPr="00BC51CD">
        <w:rPr>
          <w:szCs w:val="22"/>
        </w:rPr>
        <w:t xml:space="preserve"> </w:t>
      </w:r>
      <w:r>
        <w:rPr>
          <w:szCs w:val="22"/>
        </w:rPr>
        <w:t xml:space="preserve">as </w:t>
      </w:r>
      <w:r w:rsidRPr="00BC51CD">
        <w:rPr>
          <w:szCs w:val="22"/>
        </w:rPr>
        <w:t xml:space="preserve">described below.  </w:t>
      </w:r>
    </w:p>
    <w:p w:rsidR="007075AA" w:rsidRDefault="007075AA" w:rsidP="007075AA">
      <w:pPr>
        <w:spacing w:before="120" w:after="240"/>
        <w:ind w:firstLine="720"/>
        <w:rPr>
          <w:szCs w:val="22"/>
        </w:rPr>
      </w:pPr>
      <w:r>
        <w:rPr>
          <w:szCs w:val="22"/>
        </w:rPr>
        <w:t>Specifically, the Petitioners seek retroactive waivers of the opt-out notice requirement for fax ads they sent where prior express invitation or permission allegedly had been obtained from the recipient.</w:t>
      </w:r>
      <w:r>
        <w:rPr>
          <w:rStyle w:val="FootnoteReference"/>
          <w:szCs w:val="22"/>
        </w:rPr>
        <w:footnoteReference w:id="3"/>
      </w:r>
      <w:r>
        <w:rPr>
          <w:szCs w:val="22"/>
        </w:rPr>
        <w:t xml:space="preserve">  The Petitioners argue that good cause exists because they are similarly situated to parties who were granted retroactive waivers from this requirement by the Commission in the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t xml:space="preserve">Anda </w:t>
      </w:r>
      <w:r w:rsidRPr="00877275">
        <w:rPr>
          <w:i/>
          <w:szCs w:val="22"/>
        </w:rPr>
        <w:lastRenderedPageBreak/>
        <w:t>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5"/>
      </w:r>
    </w:p>
    <w:p w:rsidR="007075AA" w:rsidRPr="008D3C08" w:rsidRDefault="007075AA" w:rsidP="007075AA">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 requests for waiver consistent with the guidance set forth in the </w:t>
      </w:r>
      <w:r>
        <w:rPr>
          <w:i/>
          <w:szCs w:val="22"/>
        </w:rPr>
        <w:t>Anda Order</w:t>
      </w:r>
      <w:r>
        <w:rPr>
          <w:szCs w:val="22"/>
        </w:rPr>
        <w:t xml:space="preserve">. </w:t>
      </w:r>
    </w:p>
    <w:p w:rsidR="007075AA" w:rsidRPr="001E68FC" w:rsidRDefault="007075AA" w:rsidP="007075AA">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7075AA" w:rsidRPr="001E68FC" w:rsidRDefault="007075AA" w:rsidP="007075AA">
      <w:pPr>
        <w:autoSpaceDE w:val="0"/>
        <w:autoSpaceDN w:val="0"/>
        <w:adjustRightInd w:val="0"/>
        <w:ind w:firstLine="720"/>
        <w:rPr>
          <w:szCs w:val="22"/>
        </w:rPr>
      </w:pPr>
    </w:p>
    <w:p w:rsidR="007075AA" w:rsidRPr="001E68FC" w:rsidRDefault="007075AA" w:rsidP="007075AA">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7075AA" w:rsidRPr="001E68FC" w:rsidRDefault="007075AA" w:rsidP="007075AA">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7075AA" w:rsidRPr="001E68FC" w:rsidRDefault="007075AA" w:rsidP="007075AA">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75AA" w:rsidRPr="001E68FC" w:rsidRDefault="007075AA" w:rsidP="007075AA">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7075AA" w:rsidRPr="001E68FC" w:rsidRDefault="007075AA" w:rsidP="007075AA">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7075AA" w:rsidRPr="001E68FC" w:rsidRDefault="007075AA" w:rsidP="007075AA">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7075AA" w:rsidRPr="001E68FC" w:rsidRDefault="007075AA" w:rsidP="007075AA">
      <w:pPr>
        <w:autoSpaceDE w:val="0"/>
        <w:autoSpaceDN w:val="0"/>
        <w:adjustRightInd w:val="0"/>
        <w:rPr>
          <w:szCs w:val="22"/>
        </w:rPr>
      </w:pPr>
    </w:p>
    <w:p w:rsidR="007075AA" w:rsidRPr="001E68FC" w:rsidRDefault="007075AA" w:rsidP="007075AA">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7075AA" w:rsidRPr="001E68FC" w:rsidRDefault="007075AA" w:rsidP="007075AA">
      <w:pPr>
        <w:autoSpaceDE w:val="0"/>
        <w:autoSpaceDN w:val="0"/>
        <w:adjustRightInd w:val="0"/>
        <w:ind w:firstLine="720"/>
        <w:rPr>
          <w:szCs w:val="22"/>
        </w:rPr>
      </w:pPr>
    </w:p>
    <w:p w:rsidR="007075AA" w:rsidRPr="001E68FC" w:rsidRDefault="007075AA" w:rsidP="007075AA">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1E68FC">
        <w:lastRenderedPageBreak/>
        <w:t xml:space="preserve">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7075AA" w:rsidRPr="001E68FC" w:rsidRDefault="007075AA" w:rsidP="007075AA">
      <w:pPr>
        <w:autoSpaceDE w:val="0"/>
        <w:autoSpaceDN w:val="0"/>
        <w:adjustRightInd w:val="0"/>
        <w:rPr>
          <w:szCs w:val="22"/>
        </w:rPr>
      </w:pPr>
    </w:p>
    <w:p w:rsidR="007075AA" w:rsidRDefault="007075AA" w:rsidP="007075AA">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7075AA" w:rsidRPr="001E68FC" w:rsidRDefault="007075AA" w:rsidP="007075AA">
      <w:pPr>
        <w:rPr>
          <w:szCs w:val="22"/>
        </w:rPr>
      </w:pPr>
    </w:p>
    <w:p w:rsidR="007075AA" w:rsidRPr="00801FF6" w:rsidRDefault="007075AA" w:rsidP="007075AA">
      <w:pPr>
        <w:jc w:val="center"/>
        <w:rPr>
          <w:b/>
          <w:sz w:val="24"/>
          <w:szCs w:val="24"/>
        </w:rPr>
      </w:pPr>
      <w:r w:rsidRPr="001E68FC">
        <w:rPr>
          <w:b/>
          <w:sz w:val="24"/>
          <w:szCs w:val="24"/>
        </w:rPr>
        <w:t>-FCC-</w:t>
      </w:r>
    </w:p>
    <w:p w:rsidR="007075AA" w:rsidRDefault="007075AA" w:rsidP="007075AA">
      <w:pPr>
        <w:spacing w:before="120"/>
        <w:rPr>
          <w:sz w:val="24"/>
        </w:rPr>
      </w:pPr>
    </w:p>
    <w:p w:rsidR="00602577" w:rsidRDefault="00602577" w:rsidP="007075AA">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AA" w:rsidRDefault="007075AA">
      <w:r>
        <w:separator/>
      </w:r>
    </w:p>
  </w:endnote>
  <w:endnote w:type="continuationSeparator" w:id="0">
    <w:p w:rsidR="007075AA" w:rsidRDefault="0070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CB" w:rsidRDefault="00FC2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CB" w:rsidRDefault="00FC2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CB" w:rsidRDefault="00FC2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AA" w:rsidRDefault="007075AA">
      <w:r>
        <w:separator/>
      </w:r>
    </w:p>
  </w:footnote>
  <w:footnote w:type="continuationSeparator" w:id="0">
    <w:p w:rsidR="007075AA" w:rsidRDefault="007075AA">
      <w:r>
        <w:continuationSeparator/>
      </w:r>
    </w:p>
  </w:footnote>
  <w:footnote w:id="1">
    <w:p w:rsidR="007075AA" w:rsidRPr="007512B4" w:rsidRDefault="007075AA" w:rsidP="007075AA">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 xml:space="preserve">47 </w:t>
      </w:r>
      <w:r w:rsidR="00EF70AB">
        <w:rPr>
          <w:sz w:val="20"/>
        </w:rPr>
        <w:t>CFR</w:t>
      </w:r>
      <w:r w:rsidRPr="007512B4">
        <w:rPr>
          <w:sz w:val="20"/>
        </w:rPr>
        <w:t xml:space="preserve"> § 64.1200(a)(4)</w:t>
      </w:r>
      <w:r>
        <w:rPr>
          <w:sz w:val="20"/>
        </w:rPr>
        <w:t>(iii)-</w:t>
      </w:r>
      <w:r w:rsidRPr="007512B4">
        <w:rPr>
          <w:sz w:val="20"/>
        </w:rPr>
        <w:t>(iv).</w:t>
      </w:r>
    </w:p>
  </w:footnote>
  <w:footnote w:id="2">
    <w:p w:rsidR="007075AA" w:rsidRPr="007512B4" w:rsidRDefault="007075AA" w:rsidP="007075AA">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of </w:t>
      </w:r>
      <w:r w:rsidR="00351992">
        <w:rPr>
          <w:i/>
          <w:sz w:val="20"/>
        </w:rPr>
        <w:t>Posture Pro</w:t>
      </w:r>
      <w:r w:rsidR="007E1DDF">
        <w:rPr>
          <w:i/>
          <w:sz w:val="20"/>
        </w:rPr>
        <w:t>, Inc.</w:t>
      </w:r>
      <w:r>
        <w:rPr>
          <w:i/>
          <w:sz w:val="20"/>
        </w:rPr>
        <w:t xml:space="preserve"> for </w:t>
      </w:r>
      <w:r w:rsidR="007E1DDF">
        <w:rPr>
          <w:i/>
          <w:sz w:val="20"/>
        </w:rPr>
        <w:t xml:space="preserve">Retroactive </w:t>
      </w:r>
      <w:r>
        <w:rPr>
          <w:i/>
          <w:sz w:val="20"/>
        </w:rPr>
        <w:t>Waiver</w:t>
      </w:r>
      <w:r w:rsidR="00EF70AB">
        <w:rPr>
          <w:i/>
          <w:sz w:val="20"/>
        </w:rPr>
        <w:t xml:space="preserve"> of 47 CF</w:t>
      </w:r>
      <w:r w:rsidR="007E1DDF">
        <w:rPr>
          <w:i/>
          <w:sz w:val="20"/>
        </w:rPr>
        <w:t>R § 64.1200(a)(4)(iv)</w:t>
      </w:r>
      <w:r>
        <w:rPr>
          <w:sz w:val="20"/>
        </w:rPr>
        <w:t xml:space="preserve">, CG Docket Nos. 02-278, 05-338 (filed </w:t>
      </w:r>
      <w:r w:rsidR="00351992">
        <w:rPr>
          <w:sz w:val="20"/>
        </w:rPr>
        <w:t>Feb. 23</w:t>
      </w:r>
      <w:r>
        <w:rPr>
          <w:sz w:val="20"/>
        </w:rPr>
        <w:t xml:space="preserve">, </w:t>
      </w:r>
      <w:r w:rsidR="00351992">
        <w:rPr>
          <w:sz w:val="20"/>
        </w:rPr>
        <w:t>2016</w:t>
      </w:r>
      <w:r>
        <w:rPr>
          <w:sz w:val="20"/>
        </w:rPr>
        <w:t>) (</w:t>
      </w:r>
      <w:r w:rsidR="00351992">
        <w:rPr>
          <w:sz w:val="20"/>
        </w:rPr>
        <w:t xml:space="preserve">Posture Pro </w:t>
      </w:r>
      <w:r>
        <w:rPr>
          <w:sz w:val="20"/>
        </w:rPr>
        <w:t xml:space="preserve">Petition); </w:t>
      </w:r>
      <w:r w:rsidRPr="00825DBB">
        <w:rPr>
          <w:i/>
          <w:sz w:val="20"/>
        </w:rPr>
        <w:t xml:space="preserve">Petition of </w:t>
      </w:r>
      <w:r w:rsidR="00351992">
        <w:rPr>
          <w:i/>
          <w:sz w:val="20"/>
        </w:rPr>
        <w:t xml:space="preserve">LKN </w:t>
      </w:r>
      <w:r w:rsidR="00EE485E">
        <w:rPr>
          <w:i/>
          <w:sz w:val="20"/>
        </w:rPr>
        <w:t>Communications</w:t>
      </w:r>
      <w:r>
        <w:rPr>
          <w:i/>
          <w:sz w:val="20"/>
        </w:rPr>
        <w:t>, Inc.</w:t>
      </w:r>
      <w:r w:rsidR="00351992">
        <w:rPr>
          <w:i/>
          <w:sz w:val="20"/>
        </w:rPr>
        <w:t xml:space="preserve"> d/b/a ACN, Inc.</w:t>
      </w:r>
      <w:r>
        <w:rPr>
          <w:i/>
          <w:sz w:val="20"/>
        </w:rPr>
        <w:t xml:space="preserve"> </w:t>
      </w:r>
      <w:r w:rsidRPr="00825DBB">
        <w:rPr>
          <w:i/>
          <w:sz w:val="20"/>
        </w:rPr>
        <w:t>for</w:t>
      </w:r>
      <w:r w:rsidR="008C48CC">
        <w:rPr>
          <w:i/>
          <w:sz w:val="20"/>
        </w:rPr>
        <w:t xml:space="preserve"> </w:t>
      </w:r>
      <w:r>
        <w:rPr>
          <w:i/>
          <w:sz w:val="20"/>
        </w:rPr>
        <w:t>Waiver</w:t>
      </w:r>
      <w:r w:rsidR="00EF70AB">
        <w:rPr>
          <w:i/>
          <w:sz w:val="20"/>
        </w:rPr>
        <w:t xml:space="preserve"> of </w:t>
      </w:r>
      <w:r w:rsidR="00351992">
        <w:rPr>
          <w:i/>
          <w:sz w:val="20"/>
        </w:rPr>
        <w:t xml:space="preserve">Section </w:t>
      </w:r>
      <w:r w:rsidR="00EF70AB">
        <w:rPr>
          <w:i/>
          <w:sz w:val="20"/>
        </w:rPr>
        <w:t>47 CF</w:t>
      </w:r>
      <w:r w:rsidR="008C48CC">
        <w:rPr>
          <w:i/>
          <w:sz w:val="20"/>
        </w:rPr>
        <w:t>R. 64.1200(a)(4)(iv)</w:t>
      </w:r>
      <w:r w:rsidR="00351992">
        <w:rPr>
          <w:i/>
          <w:sz w:val="20"/>
        </w:rPr>
        <w:t xml:space="preserve"> of the Commission’s Rules</w:t>
      </w:r>
      <w:r>
        <w:rPr>
          <w:sz w:val="20"/>
        </w:rPr>
        <w:t>, CG Docket Nos. 02-278, 05</w:t>
      </w:r>
      <w:r w:rsidR="00206FD2">
        <w:rPr>
          <w:sz w:val="20"/>
        </w:rPr>
        <w:t xml:space="preserve">-338 (filed </w:t>
      </w:r>
      <w:r w:rsidR="00351992">
        <w:rPr>
          <w:sz w:val="20"/>
        </w:rPr>
        <w:t>Mar</w:t>
      </w:r>
      <w:r w:rsidR="00206FD2">
        <w:rPr>
          <w:sz w:val="20"/>
        </w:rPr>
        <w:t xml:space="preserve">. </w:t>
      </w:r>
      <w:r w:rsidR="00351992">
        <w:rPr>
          <w:sz w:val="20"/>
        </w:rPr>
        <w:t>1</w:t>
      </w:r>
      <w:r w:rsidR="00206FD2">
        <w:rPr>
          <w:sz w:val="20"/>
        </w:rPr>
        <w:t xml:space="preserve">, </w:t>
      </w:r>
      <w:r w:rsidR="00351992">
        <w:rPr>
          <w:sz w:val="20"/>
        </w:rPr>
        <w:t>2016</w:t>
      </w:r>
      <w:r w:rsidR="00206FD2">
        <w:rPr>
          <w:sz w:val="20"/>
        </w:rPr>
        <w:t>) (</w:t>
      </w:r>
      <w:r w:rsidR="00351992">
        <w:rPr>
          <w:sz w:val="20"/>
        </w:rPr>
        <w:t xml:space="preserve">LKN </w:t>
      </w:r>
      <w:r>
        <w:rPr>
          <w:sz w:val="20"/>
        </w:rPr>
        <w:t xml:space="preserve">Petition); </w:t>
      </w:r>
      <w:r w:rsidRPr="00825DBB">
        <w:rPr>
          <w:i/>
          <w:sz w:val="20"/>
        </w:rPr>
        <w:t xml:space="preserve">Petition of </w:t>
      </w:r>
      <w:r w:rsidR="00351992">
        <w:rPr>
          <w:i/>
          <w:sz w:val="20"/>
        </w:rPr>
        <w:t>Educational Testing Service</w:t>
      </w:r>
      <w:r w:rsidR="00C66AC8">
        <w:rPr>
          <w:i/>
          <w:sz w:val="20"/>
        </w:rPr>
        <w:t xml:space="preserve"> </w:t>
      </w:r>
      <w:r w:rsidRPr="00825DBB">
        <w:rPr>
          <w:i/>
          <w:sz w:val="20"/>
        </w:rPr>
        <w:t xml:space="preserve">for Retroactive Waiver of 47 </w:t>
      </w:r>
      <w:r w:rsidR="00EF70AB">
        <w:rPr>
          <w:i/>
          <w:sz w:val="20"/>
        </w:rPr>
        <w:t>CFR</w:t>
      </w:r>
      <w:r w:rsidRPr="00825DBB">
        <w:rPr>
          <w:i/>
          <w:sz w:val="20"/>
        </w:rPr>
        <w:t xml:space="preserve"> §</w:t>
      </w:r>
      <w:r>
        <w:rPr>
          <w:i/>
          <w:sz w:val="20"/>
        </w:rPr>
        <w:t xml:space="preserve"> </w:t>
      </w:r>
      <w:r w:rsidRPr="00825DBB">
        <w:rPr>
          <w:i/>
          <w:sz w:val="20"/>
        </w:rPr>
        <w:t>64.1200(a)(4)(iv)</w:t>
      </w:r>
      <w:r>
        <w:rPr>
          <w:sz w:val="20"/>
        </w:rPr>
        <w:t xml:space="preserve">, CG Docket Nos. 02-278, 05-338 (filed </w:t>
      </w:r>
      <w:r w:rsidR="00351992">
        <w:rPr>
          <w:sz w:val="20"/>
        </w:rPr>
        <w:t>Mar. 16, 2016</w:t>
      </w:r>
      <w:r>
        <w:rPr>
          <w:sz w:val="20"/>
        </w:rPr>
        <w:t>) (</w:t>
      </w:r>
      <w:r w:rsidR="00351992">
        <w:rPr>
          <w:sz w:val="20"/>
        </w:rPr>
        <w:t xml:space="preserve">ETS </w:t>
      </w:r>
      <w:r>
        <w:rPr>
          <w:sz w:val="20"/>
        </w:rPr>
        <w:t xml:space="preserve">Petition) </w:t>
      </w:r>
      <w:r w:rsidRPr="007512B4">
        <w:rPr>
          <w:sz w:val="20"/>
        </w:rPr>
        <w:t>(collectively Petitioners).</w:t>
      </w:r>
    </w:p>
    <w:p w:rsidR="007075AA" w:rsidRPr="007512B4" w:rsidRDefault="007075AA" w:rsidP="007075AA">
      <w:pPr>
        <w:rPr>
          <w:sz w:val="20"/>
        </w:rPr>
      </w:pPr>
    </w:p>
  </w:footnote>
  <w:footnote w:id="3">
    <w:p w:rsidR="007075AA" w:rsidRPr="00FF77E1" w:rsidRDefault="007075AA" w:rsidP="007075AA">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sidR="00351992">
        <w:rPr>
          <w:sz w:val="20"/>
        </w:rPr>
        <w:t xml:space="preserve">Posture Pro </w:t>
      </w:r>
      <w:r>
        <w:rPr>
          <w:sz w:val="20"/>
        </w:rPr>
        <w:t xml:space="preserve">Petition at </w:t>
      </w:r>
      <w:r w:rsidR="007E1DDF">
        <w:rPr>
          <w:sz w:val="20"/>
        </w:rPr>
        <w:t>1, 5</w:t>
      </w:r>
      <w:r>
        <w:rPr>
          <w:sz w:val="20"/>
        </w:rPr>
        <w:t xml:space="preserve">; </w:t>
      </w:r>
      <w:r w:rsidR="00351992">
        <w:rPr>
          <w:sz w:val="20"/>
        </w:rPr>
        <w:t xml:space="preserve">LKN </w:t>
      </w:r>
      <w:r w:rsidR="008C48CC">
        <w:rPr>
          <w:sz w:val="20"/>
        </w:rPr>
        <w:t>Petition</w:t>
      </w:r>
      <w:r>
        <w:rPr>
          <w:sz w:val="20"/>
        </w:rPr>
        <w:t xml:space="preserve"> at </w:t>
      </w:r>
      <w:r w:rsidR="004E5B14">
        <w:rPr>
          <w:sz w:val="20"/>
        </w:rPr>
        <w:t>1</w:t>
      </w:r>
      <w:r>
        <w:rPr>
          <w:sz w:val="20"/>
        </w:rPr>
        <w:t xml:space="preserve">; </w:t>
      </w:r>
      <w:r w:rsidR="00351992">
        <w:rPr>
          <w:sz w:val="20"/>
        </w:rPr>
        <w:t xml:space="preserve">ETS </w:t>
      </w:r>
      <w:r>
        <w:rPr>
          <w:sz w:val="20"/>
        </w:rPr>
        <w:t xml:space="preserve">Petition at </w:t>
      </w:r>
      <w:r w:rsidR="00B15A9F">
        <w:rPr>
          <w:sz w:val="20"/>
        </w:rPr>
        <w:t xml:space="preserve">1, </w:t>
      </w:r>
      <w:r w:rsidR="0046021F">
        <w:rPr>
          <w:sz w:val="20"/>
        </w:rPr>
        <w:t>3, 8</w:t>
      </w:r>
      <w:r>
        <w:rPr>
          <w:sz w:val="20"/>
        </w:rPr>
        <w:t>.</w:t>
      </w:r>
    </w:p>
  </w:footnote>
  <w:footnote w:id="4">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 xml:space="preserve">See, e.g., </w:t>
      </w:r>
      <w:r w:rsidR="00351992">
        <w:rPr>
          <w:sz w:val="20"/>
        </w:rPr>
        <w:t xml:space="preserve">Posture Pro </w:t>
      </w:r>
      <w:r>
        <w:rPr>
          <w:sz w:val="20"/>
        </w:rPr>
        <w:t xml:space="preserve">Petition at </w:t>
      </w:r>
      <w:r w:rsidR="004E5B14">
        <w:rPr>
          <w:sz w:val="20"/>
        </w:rPr>
        <w:t>6</w:t>
      </w:r>
      <w:r w:rsidR="008C48CC">
        <w:rPr>
          <w:sz w:val="20"/>
        </w:rPr>
        <w:t xml:space="preserve">; </w:t>
      </w:r>
      <w:r w:rsidR="00351992">
        <w:rPr>
          <w:sz w:val="20"/>
        </w:rPr>
        <w:t xml:space="preserve">LKN </w:t>
      </w:r>
      <w:r>
        <w:rPr>
          <w:sz w:val="20"/>
        </w:rPr>
        <w:t xml:space="preserve">Petition at </w:t>
      </w:r>
      <w:r w:rsidR="00B15A9F">
        <w:rPr>
          <w:sz w:val="20"/>
        </w:rPr>
        <w:t>3</w:t>
      </w:r>
      <w:r>
        <w:rPr>
          <w:sz w:val="20"/>
        </w:rPr>
        <w:t xml:space="preserve">; </w:t>
      </w:r>
      <w:r w:rsidR="00351992">
        <w:rPr>
          <w:sz w:val="20"/>
        </w:rPr>
        <w:t xml:space="preserve">ETS </w:t>
      </w:r>
      <w:r>
        <w:rPr>
          <w:sz w:val="20"/>
        </w:rPr>
        <w:t xml:space="preserve">Petition at </w:t>
      </w:r>
      <w:r w:rsidR="0046021F">
        <w:rPr>
          <w:sz w:val="20"/>
        </w:rPr>
        <w:t>8-9</w:t>
      </w:r>
      <w:r>
        <w:rPr>
          <w:sz w:val="20"/>
        </w:rPr>
        <w:t xml:space="preserve">; </w:t>
      </w:r>
      <w:r w:rsidRPr="001A1944">
        <w:rPr>
          <w:i/>
          <w:sz w:val="20"/>
        </w:rPr>
        <w:t>Petition</w:t>
      </w:r>
      <w:r w:rsidR="00EF70AB">
        <w:rPr>
          <w:i/>
          <w:sz w:val="20"/>
        </w:rPr>
        <w:t>s</w:t>
      </w:r>
      <w:r w:rsidRPr="001A1944">
        <w:rPr>
          <w:i/>
          <w:sz w:val="20"/>
        </w:rPr>
        <w:t xml:space="preserve"> for Declaratory Ruling, Waiver, and/or Rulemaking Regarding the Commission’s Opt-Out Requirement for Faxes Sent with the Recipient’s Prior Express Permission</w:t>
      </w:r>
      <w:r w:rsidRPr="001A1944">
        <w:rPr>
          <w:sz w:val="20"/>
        </w:rPr>
        <w:t xml:space="preserve">, CG Docket Nos. 02-278, 05-338, </w:t>
      </w:r>
      <w:r>
        <w:rPr>
          <w:sz w:val="20"/>
        </w:rPr>
        <w:t xml:space="preserve">29 FCC Rcd 13998,14008-12,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r w:rsidRPr="007512B4">
        <w:rPr>
          <w:sz w:val="20"/>
        </w:rPr>
        <w:t>.</w:t>
      </w:r>
    </w:p>
  </w:footnote>
  <w:footnote w:id="5">
    <w:p w:rsidR="007075AA" w:rsidRPr="00EF45EA" w:rsidRDefault="007075AA" w:rsidP="007075AA">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6">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7">
    <w:p w:rsidR="007075AA" w:rsidRPr="007512B4" w:rsidRDefault="007075AA" w:rsidP="007075AA">
      <w:pPr>
        <w:pStyle w:val="FootnoteText"/>
        <w:rPr>
          <w:iCs/>
          <w:sz w:val="20"/>
        </w:rPr>
      </w:pPr>
      <w:r w:rsidRPr="007512B4">
        <w:rPr>
          <w:rStyle w:val="FootnoteReference"/>
          <w:sz w:val="20"/>
        </w:rPr>
        <w:footnoteRef/>
      </w:r>
      <w:r w:rsidRPr="007512B4">
        <w:rPr>
          <w:sz w:val="20"/>
        </w:rPr>
        <w:t xml:space="preserve"> 47 </w:t>
      </w:r>
      <w:r w:rsidR="00EF70AB">
        <w:rPr>
          <w:sz w:val="20"/>
        </w:rPr>
        <w:t>CFR</w:t>
      </w:r>
      <w:r w:rsidRPr="007512B4">
        <w:rPr>
          <w:sz w:val="20"/>
        </w:rPr>
        <w:t xml:space="preserve">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CB" w:rsidRDefault="00FC2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CB" w:rsidRDefault="00FC2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2334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2334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5AA"/>
    <w:rsid w:val="000265AE"/>
    <w:rsid w:val="00206FD2"/>
    <w:rsid w:val="002C1962"/>
    <w:rsid w:val="002D00E9"/>
    <w:rsid w:val="00351992"/>
    <w:rsid w:val="0046021F"/>
    <w:rsid w:val="004E5B14"/>
    <w:rsid w:val="005F1D60"/>
    <w:rsid w:val="00602577"/>
    <w:rsid w:val="00631B40"/>
    <w:rsid w:val="006E3926"/>
    <w:rsid w:val="007075AA"/>
    <w:rsid w:val="007E1DDF"/>
    <w:rsid w:val="00800D49"/>
    <w:rsid w:val="008C48CC"/>
    <w:rsid w:val="00A64552"/>
    <w:rsid w:val="00B15A9F"/>
    <w:rsid w:val="00C66AC8"/>
    <w:rsid w:val="00D17DC0"/>
    <w:rsid w:val="00D60EFF"/>
    <w:rsid w:val="00E2334D"/>
    <w:rsid w:val="00EE485E"/>
    <w:rsid w:val="00EF70AB"/>
    <w:rsid w:val="00F35415"/>
    <w:rsid w:val="00FC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798</Words>
  <Characters>4555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2016-03-25T11:57:00Z</dcterms:created>
  <dcterms:modified xsi:type="dcterms:W3CDTF">2016-03-25T11:57:00Z</dcterms:modified>
  <cp:category> </cp:category>
  <cp:contentStatus> </cp:contentStatus>
</cp:coreProperties>
</file>