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CEFD1" w14:textId="77777777"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C3912D8" w14:textId="73EEDE04" w:rsidR="00BB448B" w:rsidRDefault="00212CF5" w:rsidP="00BB448B">
      <w:pPr>
        <w:spacing w:before="60"/>
        <w:jc w:val="right"/>
        <w:rPr>
          <w:b/>
          <w:szCs w:val="22"/>
        </w:rPr>
      </w:pPr>
      <w:r>
        <w:rPr>
          <w:b/>
          <w:color w:val="000000"/>
          <w:szCs w:val="22"/>
        </w:rPr>
        <w:t xml:space="preserve">          </w:t>
      </w:r>
      <w:r w:rsidR="00731F2B">
        <w:rPr>
          <w:b/>
          <w:color w:val="000000"/>
          <w:szCs w:val="22"/>
        </w:rPr>
        <w:t xml:space="preserve">  </w:t>
      </w:r>
      <w:r>
        <w:rPr>
          <w:b/>
          <w:color w:val="000000"/>
          <w:szCs w:val="22"/>
        </w:rPr>
        <w:t xml:space="preserve">   </w:t>
      </w:r>
      <w:r w:rsidR="00362A99">
        <w:rPr>
          <w:b/>
          <w:color w:val="000000"/>
          <w:szCs w:val="22"/>
        </w:rPr>
        <w:t xml:space="preserve"> </w:t>
      </w:r>
      <w:r w:rsidR="00BB448B">
        <w:rPr>
          <w:b/>
          <w:color w:val="000000"/>
          <w:szCs w:val="22"/>
        </w:rPr>
        <w:t xml:space="preserve">                </w:t>
      </w:r>
      <w:r w:rsidR="00BB448B">
        <w:rPr>
          <w:b/>
          <w:szCs w:val="22"/>
        </w:rPr>
        <w:t xml:space="preserve">DA </w:t>
      </w:r>
      <w:r w:rsidR="00BB448B">
        <w:rPr>
          <w:b/>
        </w:rPr>
        <w:t>16-</w:t>
      </w:r>
      <w:r w:rsidR="006B181F">
        <w:rPr>
          <w:b/>
        </w:rPr>
        <w:t>366</w:t>
      </w:r>
    </w:p>
    <w:p w14:paraId="3494D437" w14:textId="3ABC1D51" w:rsidR="00BB448B" w:rsidRDefault="008D1569" w:rsidP="00BB448B">
      <w:pPr>
        <w:spacing w:before="60"/>
        <w:jc w:val="right"/>
        <w:rPr>
          <w:b/>
          <w:szCs w:val="22"/>
        </w:rPr>
      </w:pPr>
      <w:r>
        <w:rPr>
          <w:b/>
          <w:szCs w:val="22"/>
        </w:rPr>
        <w:t xml:space="preserve">Released:  </w:t>
      </w:r>
      <w:r w:rsidR="00A7730C">
        <w:rPr>
          <w:b/>
          <w:szCs w:val="22"/>
        </w:rPr>
        <w:t>April</w:t>
      </w:r>
      <w:r w:rsidR="00BB448B">
        <w:rPr>
          <w:b/>
          <w:szCs w:val="22"/>
        </w:rPr>
        <w:t xml:space="preserve"> </w:t>
      </w:r>
      <w:r>
        <w:rPr>
          <w:b/>
          <w:szCs w:val="22"/>
        </w:rPr>
        <w:t>6</w:t>
      </w:r>
      <w:r w:rsidR="00BB448B">
        <w:rPr>
          <w:b/>
          <w:szCs w:val="22"/>
        </w:rPr>
        <w:t>, 2016</w:t>
      </w:r>
    </w:p>
    <w:p w14:paraId="4C9E239D" w14:textId="77777777" w:rsidR="00BB448B" w:rsidRDefault="00BB448B" w:rsidP="00BB448B">
      <w:pPr>
        <w:jc w:val="right"/>
        <w:rPr>
          <w:szCs w:val="22"/>
        </w:rPr>
      </w:pPr>
    </w:p>
    <w:p w14:paraId="69C90B82" w14:textId="77777777" w:rsidR="00BB448B" w:rsidRDefault="00BB448B" w:rsidP="00BB448B">
      <w:pPr>
        <w:autoSpaceDE w:val="0"/>
        <w:autoSpaceDN w:val="0"/>
        <w:adjustRightInd w:val="0"/>
        <w:spacing w:after="120"/>
        <w:jc w:val="center"/>
        <w:rPr>
          <w:b/>
          <w:bCs/>
          <w:color w:val="000000"/>
          <w:szCs w:val="22"/>
        </w:rPr>
      </w:pPr>
      <w:r>
        <w:rPr>
          <w:b/>
          <w:bCs/>
          <w:color w:val="000000"/>
          <w:szCs w:val="22"/>
        </w:rPr>
        <w:t xml:space="preserve">WIRELINE COMPETITION BUREAU SEEKS COMMENT ON SOMOS, INC. PETITION FOR WAIVER OF SECTION 52.111 OF THE COMMISSION’S RULES </w:t>
      </w:r>
    </w:p>
    <w:p w14:paraId="60CB7362" w14:textId="77777777" w:rsidR="00BB448B" w:rsidRDefault="00BB448B" w:rsidP="00BB448B">
      <w:pPr>
        <w:autoSpaceDE w:val="0"/>
        <w:autoSpaceDN w:val="0"/>
        <w:adjustRightInd w:val="0"/>
        <w:jc w:val="center"/>
        <w:rPr>
          <w:b/>
          <w:color w:val="000000"/>
          <w:szCs w:val="22"/>
        </w:rPr>
      </w:pPr>
      <w:r>
        <w:rPr>
          <w:b/>
          <w:color w:val="000000"/>
          <w:szCs w:val="22"/>
        </w:rPr>
        <w:t>WC Docket No. 95-155</w:t>
      </w:r>
    </w:p>
    <w:p w14:paraId="78166BC9" w14:textId="77777777" w:rsidR="00BB448B" w:rsidRDefault="00BB448B" w:rsidP="00BB448B">
      <w:pPr>
        <w:autoSpaceDE w:val="0"/>
        <w:autoSpaceDN w:val="0"/>
        <w:adjustRightInd w:val="0"/>
        <w:jc w:val="center"/>
        <w:rPr>
          <w:b/>
          <w:color w:val="000000"/>
          <w:szCs w:val="22"/>
        </w:rPr>
      </w:pPr>
    </w:p>
    <w:p w14:paraId="0F320186" w14:textId="0778B27B" w:rsidR="00BB448B" w:rsidRDefault="00BB448B" w:rsidP="00BB448B">
      <w:pPr>
        <w:autoSpaceDE w:val="0"/>
        <w:autoSpaceDN w:val="0"/>
        <w:adjustRightInd w:val="0"/>
        <w:rPr>
          <w:b/>
          <w:szCs w:val="22"/>
        </w:rPr>
      </w:pPr>
      <w:r>
        <w:rPr>
          <w:b/>
          <w:szCs w:val="22"/>
        </w:rPr>
        <w:t xml:space="preserve">Comment Date:  April </w:t>
      </w:r>
      <w:r w:rsidR="007A75F8">
        <w:rPr>
          <w:b/>
          <w:szCs w:val="22"/>
        </w:rPr>
        <w:t>21</w:t>
      </w:r>
      <w:r>
        <w:rPr>
          <w:b/>
          <w:szCs w:val="22"/>
        </w:rPr>
        <w:t xml:space="preserve">, 2016 </w:t>
      </w:r>
    </w:p>
    <w:p w14:paraId="02C13D99" w14:textId="18EDF5B3" w:rsidR="00A7730C" w:rsidRDefault="00A7730C" w:rsidP="00A7730C">
      <w:pPr>
        <w:autoSpaceDE w:val="0"/>
        <w:autoSpaceDN w:val="0"/>
        <w:adjustRightInd w:val="0"/>
        <w:rPr>
          <w:b/>
          <w:szCs w:val="22"/>
        </w:rPr>
      </w:pPr>
      <w:r w:rsidRPr="00E832CD">
        <w:rPr>
          <w:b/>
          <w:szCs w:val="22"/>
        </w:rPr>
        <w:t xml:space="preserve">Reply Comment Date:  </w:t>
      </w:r>
      <w:r w:rsidR="000613F8">
        <w:rPr>
          <w:b/>
          <w:szCs w:val="22"/>
        </w:rPr>
        <w:t xml:space="preserve">April </w:t>
      </w:r>
      <w:r w:rsidR="007A75F8">
        <w:rPr>
          <w:b/>
          <w:szCs w:val="22"/>
        </w:rPr>
        <w:t>28</w:t>
      </w:r>
      <w:r>
        <w:rPr>
          <w:b/>
          <w:szCs w:val="22"/>
        </w:rPr>
        <w:t>,</w:t>
      </w:r>
      <w:r w:rsidRPr="00E832CD">
        <w:rPr>
          <w:b/>
          <w:szCs w:val="22"/>
        </w:rPr>
        <w:t xml:space="preserve"> 201</w:t>
      </w:r>
      <w:r>
        <w:rPr>
          <w:b/>
          <w:szCs w:val="22"/>
        </w:rPr>
        <w:t>6</w:t>
      </w:r>
    </w:p>
    <w:p w14:paraId="0C711CC4" w14:textId="77777777" w:rsidR="00BB448B" w:rsidRDefault="00BB448B" w:rsidP="00BB448B">
      <w:pPr>
        <w:autoSpaceDE w:val="0"/>
        <w:autoSpaceDN w:val="0"/>
        <w:adjustRightInd w:val="0"/>
        <w:spacing w:after="120"/>
        <w:rPr>
          <w:b/>
          <w:szCs w:val="22"/>
        </w:rPr>
      </w:pPr>
    </w:p>
    <w:p w14:paraId="6A694FAF" w14:textId="7935FA4D" w:rsidR="00BB448B" w:rsidRPr="00936E44" w:rsidRDefault="00BB448B" w:rsidP="00BB448B">
      <w:pPr>
        <w:pStyle w:val="Default"/>
        <w:spacing w:after="120"/>
        <w:ind w:firstLine="720"/>
        <w:rPr>
          <w:sz w:val="22"/>
          <w:szCs w:val="22"/>
        </w:rPr>
      </w:pPr>
      <w:r w:rsidRPr="00936E44">
        <w:rPr>
          <w:sz w:val="22"/>
          <w:szCs w:val="22"/>
        </w:rPr>
        <w:t xml:space="preserve">On March 21, 2016, Somos, Inc. (Somos, formerly known as SMS/800, Inc.) filed a </w:t>
      </w:r>
      <w:r w:rsidR="00286CAD">
        <w:rPr>
          <w:sz w:val="22"/>
          <w:szCs w:val="22"/>
        </w:rPr>
        <w:t>p</w:t>
      </w:r>
      <w:r w:rsidRPr="00936E44">
        <w:rPr>
          <w:sz w:val="22"/>
          <w:szCs w:val="22"/>
        </w:rPr>
        <w:t xml:space="preserve">etition </w:t>
      </w:r>
      <w:r w:rsidR="00286CAD">
        <w:rPr>
          <w:sz w:val="22"/>
          <w:szCs w:val="22"/>
        </w:rPr>
        <w:t xml:space="preserve">seeking </w:t>
      </w:r>
      <w:r w:rsidRPr="00936E44">
        <w:rPr>
          <w:sz w:val="22"/>
          <w:szCs w:val="22"/>
        </w:rPr>
        <w:t xml:space="preserve">a </w:t>
      </w:r>
      <w:r w:rsidR="00286CAD">
        <w:rPr>
          <w:sz w:val="22"/>
          <w:szCs w:val="22"/>
        </w:rPr>
        <w:t xml:space="preserve">temporary </w:t>
      </w:r>
      <w:r w:rsidRPr="00936E44">
        <w:rPr>
          <w:sz w:val="22"/>
          <w:szCs w:val="22"/>
        </w:rPr>
        <w:t xml:space="preserve">waiver </w:t>
      </w:r>
      <w:r w:rsidRPr="00936E44">
        <w:rPr>
          <w:rFonts w:eastAsia="Calibri"/>
          <w:sz w:val="22"/>
          <w:szCs w:val="22"/>
        </w:rPr>
        <w:t>of</w:t>
      </w:r>
      <w:r w:rsidRPr="00936E44">
        <w:rPr>
          <w:sz w:val="22"/>
          <w:szCs w:val="22"/>
        </w:rPr>
        <w:t xml:space="preserve"> the Commission’s first-come</w:t>
      </w:r>
      <w:r>
        <w:rPr>
          <w:sz w:val="22"/>
          <w:szCs w:val="22"/>
        </w:rPr>
        <w:t>,</w:t>
      </w:r>
      <w:r w:rsidRPr="00936E44">
        <w:rPr>
          <w:sz w:val="22"/>
          <w:szCs w:val="22"/>
        </w:rPr>
        <w:t xml:space="preserve"> first-served rule governing the administration of toll free numbers.</w:t>
      </w:r>
      <w:r w:rsidRPr="00936E44">
        <w:rPr>
          <w:rStyle w:val="FootnoteReference"/>
          <w:sz w:val="22"/>
          <w:szCs w:val="22"/>
        </w:rPr>
        <w:footnoteReference w:id="1"/>
      </w:r>
      <w:r w:rsidRPr="00936E44">
        <w:rPr>
          <w:sz w:val="22"/>
          <w:szCs w:val="22"/>
        </w:rPr>
        <w:t xml:space="preserve">  Somos </w:t>
      </w:r>
      <w:r>
        <w:rPr>
          <w:sz w:val="22"/>
          <w:szCs w:val="22"/>
        </w:rPr>
        <w:t>requests</w:t>
      </w:r>
      <w:r w:rsidRPr="00936E44">
        <w:rPr>
          <w:sz w:val="22"/>
          <w:szCs w:val="22"/>
        </w:rPr>
        <w:t xml:space="preserve"> </w:t>
      </w:r>
      <w:r w:rsidR="00286CAD">
        <w:rPr>
          <w:sz w:val="22"/>
          <w:szCs w:val="22"/>
        </w:rPr>
        <w:t>the</w:t>
      </w:r>
      <w:r w:rsidRPr="00936E44">
        <w:rPr>
          <w:sz w:val="22"/>
          <w:szCs w:val="22"/>
        </w:rPr>
        <w:t xml:space="preserve"> waiver to establish a </w:t>
      </w:r>
      <w:r w:rsidR="00286CAD">
        <w:rPr>
          <w:sz w:val="22"/>
          <w:szCs w:val="22"/>
        </w:rPr>
        <w:t xml:space="preserve">fair </w:t>
      </w:r>
      <w:r w:rsidRPr="00936E44">
        <w:rPr>
          <w:sz w:val="22"/>
          <w:szCs w:val="22"/>
        </w:rPr>
        <w:t xml:space="preserve">system of </w:t>
      </w:r>
      <w:r w:rsidR="00286CAD">
        <w:rPr>
          <w:sz w:val="22"/>
          <w:szCs w:val="22"/>
        </w:rPr>
        <w:t>allocating</w:t>
      </w:r>
      <w:r w:rsidRPr="00936E44">
        <w:rPr>
          <w:sz w:val="22"/>
          <w:szCs w:val="22"/>
        </w:rPr>
        <w:t xml:space="preserve"> a large quantity of 800</w:t>
      </w:r>
      <w:r>
        <w:rPr>
          <w:sz w:val="22"/>
          <w:szCs w:val="22"/>
        </w:rPr>
        <w:t xml:space="preserve"> numbers</w:t>
      </w:r>
      <w:r w:rsidRPr="00936E44">
        <w:rPr>
          <w:sz w:val="22"/>
          <w:szCs w:val="22"/>
        </w:rPr>
        <w:t xml:space="preserve"> currently controlled by the Somos Help Desk.</w:t>
      </w:r>
      <w:r w:rsidRPr="00936E44">
        <w:rPr>
          <w:rStyle w:val="FootnoteReference"/>
          <w:sz w:val="22"/>
          <w:szCs w:val="22"/>
        </w:rPr>
        <w:footnoteReference w:id="2"/>
      </w:r>
      <w:r w:rsidRPr="00936E44">
        <w:rPr>
          <w:sz w:val="22"/>
          <w:szCs w:val="22"/>
        </w:rPr>
        <w:t xml:space="preserve">  </w:t>
      </w:r>
      <w:r>
        <w:rPr>
          <w:sz w:val="22"/>
          <w:szCs w:val="22"/>
        </w:rPr>
        <w:t>Somos seeks</w:t>
      </w:r>
      <w:r w:rsidR="003F2F5F">
        <w:rPr>
          <w:sz w:val="22"/>
          <w:szCs w:val="22"/>
        </w:rPr>
        <w:t xml:space="preserve"> to</w:t>
      </w:r>
      <w:r w:rsidR="001A5344">
        <w:rPr>
          <w:sz w:val="22"/>
          <w:szCs w:val="22"/>
        </w:rPr>
        <w:t xml:space="preserve"> conduct a limited</w:t>
      </w:r>
      <w:r>
        <w:rPr>
          <w:sz w:val="22"/>
          <w:szCs w:val="22"/>
        </w:rPr>
        <w:t xml:space="preserve"> release of</w:t>
      </w:r>
      <w:r w:rsidRPr="00936E44">
        <w:rPr>
          <w:sz w:val="22"/>
          <w:szCs w:val="22"/>
        </w:rPr>
        <w:t xml:space="preserve"> </w:t>
      </w:r>
      <w:r w:rsidR="003F2F5F">
        <w:rPr>
          <w:sz w:val="22"/>
          <w:szCs w:val="22"/>
        </w:rPr>
        <w:t>the 800</w:t>
      </w:r>
      <w:r w:rsidR="001A5344">
        <w:rPr>
          <w:sz w:val="22"/>
          <w:szCs w:val="22"/>
        </w:rPr>
        <w:t xml:space="preserve"> numbers, </w:t>
      </w:r>
      <w:r w:rsidR="003F2F5F">
        <w:rPr>
          <w:sz w:val="22"/>
          <w:szCs w:val="22"/>
        </w:rPr>
        <w:t xml:space="preserve">restricting </w:t>
      </w:r>
      <w:r w:rsidR="00286CAD">
        <w:rPr>
          <w:sz w:val="22"/>
          <w:szCs w:val="22"/>
        </w:rPr>
        <w:t>RespOrg</w:t>
      </w:r>
      <w:r w:rsidR="008D1569">
        <w:rPr>
          <w:sz w:val="22"/>
          <w:szCs w:val="22"/>
        </w:rPr>
        <w:t>s</w:t>
      </w:r>
      <w:r w:rsidR="00286CAD">
        <w:rPr>
          <w:sz w:val="22"/>
          <w:szCs w:val="22"/>
        </w:rPr>
        <w:t xml:space="preserve"> </w:t>
      </w:r>
      <w:r w:rsidR="003F2F5F">
        <w:rPr>
          <w:sz w:val="22"/>
          <w:szCs w:val="22"/>
        </w:rPr>
        <w:t xml:space="preserve">to </w:t>
      </w:r>
      <w:r w:rsidRPr="00936E44">
        <w:rPr>
          <w:sz w:val="22"/>
          <w:szCs w:val="22"/>
        </w:rPr>
        <w:t xml:space="preserve">100 </w:t>
      </w:r>
      <w:r w:rsidR="003F2F5F">
        <w:rPr>
          <w:sz w:val="22"/>
          <w:szCs w:val="22"/>
        </w:rPr>
        <w:t xml:space="preserve">of these </w:t>
      </w:r>
      <w:r>
        <w:rPr>
          <w:sz w:val="22"/>
          <w:szCs w:val="22"/>
        </w:rPr>
        <w:t xml:space="preserve">toll free </w:t>
      </w:r>
      <w:r w:rsidRPr="00936E44">
        <w:rPr>
          <w:sz w:val="22"/>
          <w:szCs w:val="22"/>
        </w:rPr>
        <w:t>numbers per day, for a period of five days.</w:t>
      </w:r>
      <w:r>
        <w:rPr>
          <w:rStyle w:val="FootnoteReference"/>
          <w:sz w:val="22"/>
          <w:szCs w:val="22"/>
        </w:rPr>
        <w:footnoteReference w:id="3"/>
      </w:r>
      <w:r w:rsidR="003F2F5F">
        <w:rPr>
          <w:sz w:val="22"/>
          <w:szCs w:val="22"/>
        </w:rPr>
        <w:t xml:space="preserve">  According to Somos, prior experience suggests that in the absence of an allocation system, a small number of entities will be able to reserve the majority of these numbers.</w:t>
      </w:r>
      <w:r w:rsidR="003F2F5F">
        <w:rPr>
          <w:rStyle w:val="FootnoteReference"/>
          <w:sz w:val="22"/>
          <w:szCs w:val="22"/>
        </w:rPr>
        <w:footnoteReference w:id="4"/>
      </w:r>
    </w:p>
    <w:p w14:paraId="6522ED86" w14:textId="7BF783E7" w:rsidR="00BB448B" w:rsidRDefault="00BB448B" w:rsidP="00BB448B">
      <w:pPr>
        <w:pStyle w:val="Default"/>
        <w:spacing w:after="120"/>
        <w:ind w:firstLine="720"/>
        <w:rPr>
          <w:sz w:val="22"/>
          <w:szCs w:val="22"/>
        </w:rPr>
      </w:pPr>
      <w:r>
        <w:rPr>
          <w:sz w:val="22"/>
          <w:szCs w:val="22"/>
        </w:rPr>
        <w:t>Pursuant to section 1.419 of the Commission’s rules, 47 CFR § 1.419, interested parties may file</w:t>
      </w:r>
      <w:r w:rsidR="00647A0D">
        <w:rPr>
          <w:sz w:val="22"/>
          <w:szCs w:val="22"/>
        </w:rPr>
        <w:t xml:space="preserve"> comments </w:t>
      </w:r>
      <w:r w:rsidR="00791EB9">
        <w:rPr>
          <w:sz w:val="22"/>
          <w:szCs w:val="22"/>
        </w:rPr>
        <w:t xml:space="preserve">and reply comments </w:t>
      </w:r>
      <w:r w:rsidR="00647A0D">
        <w:rPr>
          <w:sz w:val="22"/>
          <w:szCs w:val="22"/>
        </w:rPr>
        <w:t>on or before the date</w:t>
      </w:r>
      <w:r w:rsidR="007A75F8">
        <w:rPr>
          <w:sz w:val="22"/>
          <w:szCs w:val="22"/>
        </w:rPr>
        <w:t>s</w:t>
      </w:r>
      <w:r>
        <w:rPr>
          <w:sz w:val="22"/>
          <w:szCs w:val="22"/>
        </w:rPr>
        <w:t xml:space="preserve"> indicated above.  </w:t>
      </w:r>
      <w:r>
        <w:rPr>
          <w:rFonts w:eastAsia="Calibri"/>
          <w:sz w:val="22"/>
          <w:szCs w:val="22"/>
        </w:rPr>
        <w:t xml:space="preserve">All filings must be addressed to the Commission’s Secretary, Office of the Secretary, Federal Communications Commission.  </w:t>
      </w:r>
      <w:r>
        <w:rPr>
          <w:sz w:val="22"/>
          <w:szCs w:val="22"/>
        </w:rPr>
        <w:t xml:space="preserve">Comments may be filed by paper or by using the Commission’s Electronic Comment Filing System (ECFS).  </w:t>
      </w:r>
      <w:r>
        <w:rPr>
          <w:i/>
          <w:sz w:val="22"/>
          <w:szCs w:val="22"/>
        </w:rPr>
        <w:t>See Electronic Filing of Documents in Rulemaking Proceedings</w:t>
      </w:r>
      <w:r>
        <w:rPr>
          <w:sz w:val="22"/>
          <w:szCs w:val="22"/>
        </w:rPr>
        <w:t>, 63 FR 24121 (1998).</w:t>
      </w:r>
    </w:p>
    <w:p w14:paraId="07FF1EAD" w14:textId="2B17C425" w:rsidR="00BB448B" w:rsidRDefault="00BB448B" w:rsidP="00BB448B">
      <w:pPr>
        <w:numPr>
          <w:ilvl w:val="0"/>
          <w:numId w:val="13"/>
        </w:numPr>
        <w:spacing w:after="120"/>
        <w:contextualSpacing/>
        <w:rPr>
          <w:rFonts w:eastAsia="Calibri"/>
          <w:szCs w:val="22"/>
        </w:rPr>
      </w:pPr>
      <w:r>
        <w:rPr>
          <w:rFonts w:eastAsia="Calibri"/>
          <w:szCs w:val="22"/>
        </w:rPr>
        <w:t xml:space="preserve">Electronic Filers:  Comments </w:t>
      </w:r>
      <w:r w:rsidR="00791EB9">
        <w:rPr>
          <w:rFonts w:eastAsia="Calibri"/>
          <w:szCs w:val="22"/>
        </w:rPr>
        <w:t xml:space="preserve">and replies </w:t>
      </w:r>
      <w:r>
        <w:rPr>
          <w:rFonts w:eastAsia="Calibri"/>
          <w:szCs w:val="22"/>
        </w:rPr>
        <w:t xml:space="preserve">may be filed electronically via </w:t>
      </w:r>
      <w:r>
        <w:rPr>
          <w:rFonts w:eastAsia="Calibri"/>
          <w:color w:val="000000"/>
          <w:szCs w:val="22"/>
        </w:rPr>
        <w:t>ECFS</w:t>
      </w:r>
      <w:r>
        <w:rPr>
          <w:rFonts w:eastAsia="Calibri"/>
          <w:szCs w:val="22"/>
        </w:rPr>
        <w:t xml:space="preserve">: </w:t>
      </w:r>
      <w:hyperlink r:id="rId14" w:history="1">
        <w:r>
          <w:rPr>
            <w:rStyle w:val="Hyperlink"/>
            <w:snapToGrid w:val="0"/>
            <w:kern w:val="28"/>
            <w:szCs w:val="22"/>
          </w:rPr>
          <w:t>http://apps.fcc.gov/ecfs</w:t>
        </w:r>
      </w:hyperlink>
      <w:r>
        <w:rPr>
          <w:rFonts w:eastAsia="Calibri"/>
          <w:szCs w:val="22"/>
        </w:rPr>
        <w:t>.</w:t>
      </w:r>
    </w:p>
    <w:p w14:paraId="61488306" w14:textId="77777777" w:rsidR="00BB448B" w:rsidRDefault="00BB448B" w:rsidP="00BB448B">
      <w:pPr>
        <w:spacing w:after="120"/>
        <w:ind w:left="720"/>
        <w:contextualSpacing/>
        <w:rPr>
          <w:rFonts w:eastAsia="Calibri"/>
          <w:szCs w:val="22"/>
        </w:rPr>
      </w:pPr>
    </w:p>
    <w:p w14:paraId="35D77584" w14:textId="77777777" w:rsidR="00BB448B" w:rsidRDefault="00BB448B" w:rsidP="00BB448B">
      <w:pPr>
        <w:numPr>
          <w:ilvl w:val="0"/>
          <w:numId w:val="13"/>
        </w:numPr>
        <w:spacing w:after="120"/>
        <w:contextualSpacing/>
        <w:rPr>
          <w:rFonts w:eastAsia="Calibri"/>
          <w:szCs w:val="22"/>
        </w:rPr>
      </w:pPr>
      <w:r>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14:paraId="25C417DB" w14:textId="77777777" w:rsidR="00BB448B" w:rsidRDefault="00BB448B" w:rsidP="00BB448B">
      <w:pPr>
        <w:spacing w:after="120"/>
        <w:ind w:left="720"/>
        <w:contextualSpacing/>
        <w:rPr>
          <w:rFonts w:eastAsia="Calibri"/>
          <w:sz w:val="12"/>
          <w:szCs w:val="12"/>
        </w:rPr>
      </w:pPr>
    </w:p>
    <w:p w14:paraId="6ED3EA4C" w14:textId="77777777" w:rsidR="00BB448B" w:rsidRDefault="00BB448B" w:rsidP="00BB448B">
      <w:pPr>
        <w:spacing w:after="120"/>
        <w:ind w:left="720"/>
        <w:contextualSpacing/>
        <w:rPr>
          <w:rFonts w:eastAsia="Calibri"/>
          <w:sz w:val="12"/>
          <w:szCs w:val="12"/>
        </w:rPr>
      </w:pPr>
    </w:p>
    <w:p w14:paraId="52D05939" w14:textId="77777777" w:rsidR="00BB448B" w:rsidRDefault="00BB448B" w:rsidP="00BB448B">
      <w:pPr>
        <w:keepNext/>
        <w:numPr>
          <w:ilvl w:val="0"/>
          <w:numId w:val="14"/>
        </w:numPr>
        <w:spacing w:after="120"/>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14:paraId="1DFBC40A" w14:textId="77777777" w:rsidR="00BB448B" w:rsidRDefault="00BB448B" w:rsidP="00BB448B">
      <w:pPr>
        <w:ind w:left="1080"/>
        <w:contextualSpacing/>
        <w:rPr>
          <w:rFonts w:eastAsia="Calibri"/>
          <w:sz w:val="12"/>
          <w:szCs w:val="12"/>
        </w:rPr>
      </w:pPr>
    </w:p>
    <w:p w14:paraId="5E9C6F6D" w14:textId="77777777" w:rsidR="00BB448B" w:rsidRDefault="00BB448B" w:rsidP="00BB448B">
      <w:pPr>
        <w:numPr>
          <w:ilvl w:val="0"/>
          <w:numId w:val="14"/>
        </w:numPr>
        <w:spacing w:after="120"/>
        <w:ind w:left="1080"/>
        <w:contextualSpacing/>
        <w:rPr>
          <w:rFonts w:eastAsia="Calibri"/>
          <w:szCs w:val="22"/>
        </w:rPr>
      </w:pPr>
      <w:r>
        <w:rPr>
          <w:rFonts w:eastAsia="Calibri"/>
          <w:szCs w:val="22"/>
        </w:rPr>
        <w:t>Commercial overnight mail (other than U.S. Postal Service Express Mail and Priority Mail) must be sent to 9300 East Hampton Drive, Capitol Heights, MD 20743.</w:t>
      </w:r>
    </w:p>
    <w:p w14:paraId="326B807D" w14:textId="77777777" w:rsidR="00BB448B" w:rsidRDefault="00BB448B" w:rsidP="00BB448B">
      <w:pPr>
        <w:ind w:left="1080"/>
        <w:contextualSpacing/>
        <w:rPr>
          <w:rFonts w:eastAsia="Calibri"/>
          <w:sz w:val="12"/>
          <w:szCs w:val="12"/>
        </w:rPr>
      </w:pPr>
    </w:p>
    <w:p w14:paraId="612D17B8" w14:textId="77777777" w:rsidR="00BB448B" w:rsidRDefault="00BB448B" w:rsidP="00BB448B">
      <w:pPr>
        <w:numPr>
          <w:ilvl w:val="0"/>
          <w:numId w:val="14"/>
        </w:numPr>
        <w:spacing w:after="120"/>
        <w:ind w:left="1080"/>
        <w:contextualSpacing/>
        <w:rPr>
          <w:rFonts w:eastAsia="Calibri"/>
          <w:szCs w:val="22"/>
        </w:rPr>
      </w:pPr>
      <w:r>
        <w:rPr>
          <w:rFonts w:eastAsia="Calibri"/>
          <w:szCs w:val="22"/>
        </w:rPr>
        <w:t>U.S. Postal Service first-class, Express, and Priority mail must be addressed to 445 12th Street, SW, Washington, DC 20554.</w:t>
      </w:r>
    </w:p>
    <w:p w14:paraId="19F3E5A8" w14:textId="77777777" w:rsidR="00BB448B" w:rsidRDefault="00BB448B" w:rsidP="00BB448B">
      <w:pPr>
        <w:ind w:left="1080"/>
        <w:contextualSpacing/>
        <w:rPr>
          <w:rFonts w:eastAsia="Calibri"/>
          <w:sz w:val="12"/>
          <w:szCs w:val="12"/>
        </w:rPr>
      </w:pPr>
    </w:p>
    <w:p w14:paraId="3CBE2284" w14:textId="77777777" w:rsidR="00BB448B" w:rsidRDefault="00BB448B" w:rsidP="00BB448B">
      <w:pPr>
        <w:ind w:firstLine="720"/>
        <w:rPr>
          <w:rFonts w:eastAsia="Calibri"/>
          <w:szCs w:val="22"/>
        </w:rPr>
      </w:pPr>
      <w:r>
        <w:rPr>
          <w:rFonts w:eastAsia="Calibri"/>
          <w:szCs w:val="22"/>
        </w:rPr>
        <w:t>People with Disabilities:  To request materials in accessible formats for people with disabilities</w:t>
      </w:r>
    </w:p>
    <w:p w14:paraId="653EFC8A" w14:textId="3D25C19D" w:rsidR="00BB448B" w:rsidRDefault="00BB448B" w:rsidP="00BB448B">
      <w:pPr>
        <w:spacing w:after="120"/>
        <w:contextualSpacing/>
        <w:rPr>
          <w:rFonts w:eastAsia="Calibri"/>
          <w:szCs w:val="22"/>
        </w:rPr>
      </w:pPr>
      <w:r>
        <w:rPr>
          <w:rFonts w:eastAsia="Calibri"/>
          <w:szCs w:val="22"/>
        </w:rPr>
        <w:t xml:space="preserve">(Braille, large print, electronic files, audio format), send an e-mail to </w:t>
      </w:r>
      <w:hyperlink r:id="rId15" w:history="1">
        <w:r>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14:paraId="3C6B2B20" w14:textId="77777777" w:rsidR="00BB448B" w:rsidRDefault="00BB448B" w:rsidP="00BB448B">
      <w:pPr>
        <w:spacing w:after="120"/>
        <w:contextualSpacing/>
        <w:rPr>
          <w:rFonts w:eastAsia="Calibri"/>
          <w:szCs w:val="22"/>
        </w:rPr>
      </w:pPr>
    </w:p>
    <w:p w14:paraId="7662412A" w14:textId="3BD09F8E" w:rsidR="00BB448B" w:rsidRDefault="00BB448B" w:rsidP="00BB448B">
      <w:pPr>
        <w:spacing w:after="240"/>
        <w:ind w:firstLine="720"/>
        <w:rPr>
          <w:rFonts w:eastAsia="Calibri"/>
          <w:szCs w:val="22"/>
        </w:rPr>
      </w:pPr>
      <w:r>
        <w:rPr>
          <w:rFonts w:eastAsia="Calibri"/>
          <w:szCs w:val="22"/>
        </w:rPr>
        <w:t xml:space="preserve">For further information, please contact Margoux Brown, Competition Policy Division, Wireline Competition Bureau, at (202) 418-1584 or via email at </w:t>
      </w:r>
      <w:hyperlink r:id="rId16" w:history="1">
        <w:r w:rsidRPr="00423477">
          <w:rPr>
            <w:rStyle w:val="Hyperlink"/>
            <w:rFonts w:eastAsia="Calibri"/>
            <w:szCs w:val="22"/>
          </w:rPr>
          <w:t>margoux.brown@fcc.gov</w:t>
        </w:r>
      </w:hyperlink>
      <w:r w:rsidR="00423477">
        <w:rPr>
          <w:rFonts w:eastAsia="Calibri"/>
          <w:szCs w:val="22"/>
        </w:rPr>
        <w:t>.</w:t>
      </w:r>
    </w:p>
    <w:p w14:paraId="326AE098" w14:textId="77777777" w:rsidR="00BB448B" w:rsidRDefault="00BB448B" w:rsidP="00BB448B">
      <w:pPr>
        <w:jc w:val="center"/>
      </w:pPr>
      <w:r>
        <w:rPr>
          <w:rFonts w:eastAsia="Calibri"/>
          <w:b/>
          <w:szCs w:val="22"/>
        </w:rPr>
        <w:t>- FCC -</w:t>
      </w:r>
    </w:p>
    <w:p w14:paraId="4936F645" w14:textId="77777777" w:rsidR="00BB448B" w:rsidRDefault="00BB448B" w:rsidP="00BB448B"/>
    <w:p w14:paraId="5C9280BE" w14:textId="77777777" w:rsidR="00BB448B" w:rsidRDefault="00BB448B" w:rsidP="00BB448B">
      <w:pPr>
        <w:ind w:left="7200"/>
        <w:rPr>
          <w:sz w:val="24"/>
        </w:rPr>
      </w:pPr>
    </w:p>
    <w:p w14:paraId="7B61E464" w14:textId="77777777" w:rsidR="00212CF5" w:rsidRDefault="00212CF5" w:rsidP="00BB448B">
      <w:pPr>
        <w:spacing w:before="60"/>
        <w:jc w:val="right"/>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49E8" w14:textId="77777777" w:rsidR="0067627D" w:rsidRDefault="0067627D">
      <w:r>
        <w:separator/>
      </w:r>
    </w:p>
  </w:endnote>
  <w:endnote w:type="continuationSeparator" w:id="0">
    <w:p w14:paraId="15761D45" w14:textId="77777777" w:rsidR="0067627D" w:rsidRDefault="0067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0ACE0" w14:textId="77777777" w:rsidR="00ED5BF9" w:rsidRDefault="00ED5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66083"/>
      <w:docPartObj>
        <w:docPartGallery w:val="Page Numbers (Bottom of Page)"/>
        <w:docPartUnique/>
      </w:docPartObj>
    </w:sdtPr>
    <w:sdtEndPr>
      <w:rPr>
        <w:noProof/>
      </w:rPr>
    </w:sdtEndPr>
    <w:sdtContent>
      <w:p w14:paraId="4C922E6D" w14:textId="245A0349" w:rsidR="007A75F8" w:rsidRDefault="007A75F8">
        <w:pPr>
          <w:pStyle w:val="Footer"/>
          <w:jc w:val="center"/>
        </w:pPr>
        <w:r>
          <w:fldChar w:fldCharType="begin"/>
        </w:r>
        <w:r>
          <w:instrText xml:space="preserve"> PAGE   \* MERGEFORMAT </w:instrText>
        </w:r>
        <w:r>
          <w:fldChar w:fldCharType="separate"/>
        </w:r>
        <w:r w:rsidR="006B181F">
          <w:rPr>
            <w:noProof/>
          </w:rPr>
          <w:t>2</w:t>
        </w:r>
        <w:r>
          <w:rPr>
            <w:noProof/>
          </w:rPr>
          <w:fldChar w:fldCharType="end"/>
        </w:r>
      </w:p>
    </w:sdtContent>
  </w:sdt>
  <w:p w14:paraId="0E1D619F" w14:textId="77777777" w:rsidR="007A75F8" w:rsidRDefault="007A7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56E7" w14:textId="77777777" w:rsidR="00ED5BF9" w:rsidRDefault="00ED5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AC49" w14:textId="77777777" w:rsidR="0067627D" w:rsidRDefault="0067627D">
      <w:r>
        <w:separator/>
      </w:r>
    </w:p>
  </w:footnote>
  <w:footnote w:type="continuationSeparator" w:id="0">
    <w:p w14:paraId="095092DF" w14:textId="77777777" w:rsidR="0067627D" w:rsidRDefault="0067627D">
      <w:r>
        <w:continuationSeparator/>
      </w:r>
    </w:p>
  </w:footnote>
  <w:footnote w:id="1">
    <w:p w14:paraId="24EA3FBF" w14:textId="06B4EC98" w:rsidR="00BB448B" w:rsidRPr="00B32A04" w:rsidRDefault="00BB448B" w:rsidP="00BB448B">
      <w:pPr>
        <w:autoSpaceDE w:val="0"/>
        <w:autoSpaceDN w:val="0"/>
        <w:adjustRightInd w:val="0"/>
        <w:spacing w:after="120"/>
        <w:rPr>
          <w:sz w:val="20"/>
        </w:rPr>
      </w:pPr>
      <w:r w:rsidRPr="00B32A04">
        <w:rPr>
          <w:rStyle w:val="FootnoteReference"/>
          <w:sz w:val="20"/>
        </w:rPr>
        <w:footnoteRef/>
      </w:r>
      <w:r w:rsidRPr="00B32A04">
        <w:rPr>
          <w:sz w:val="20"/>
        </w:rPr>
        <w:t xml:space="preserve"> Petition for Waiver of Somos, Inc.</w:t>
      </w:r>
      <w:r w:rsidRPr="00B32A04">
        <w:rPr>
          <w:bCs/>
          <w:sz w:val="20"/>
        </w:rPr>
        <w:t>,</w:t>
      </w:r>
      <w:r w:rsidRPr="00B32A04">
        <w:rPr>
          <w:sz w:val="20"/>
        </w:rPr>
        <w:t xml:space="preserve"> WC Docket No. 95-155 (filed Mar. </w:t>
      </w:r>
      <w:r w:rsidR="00B32A04" w:rsidRPr="00B32A04">
        <w:rPr>
          <w:sz w:val="20"/>
        </w:rPr>
        <w:t>21</w:t>
      </w:r>
      <w:r w:rsidRPr="00B32A04">
        <w:rPr>
          <w:sz w:val="20"/>
        </w:rPr>
        <w:t xml:space="preserve">, 2016) (Petition); </w:t>
      </w:r>
      <w:r w:rsidRPr="00B32A04">
        <w:rPr>
          <w:i/>
          <w:sz w:val="20"/>
        </w:rPr>
        <w:t>see also</w:t>
      </w:r>
      <w:r w:rsidRPr="00B32A04">
        <w:rPr>
          <w:sz w:val="20"/>
        </w:rPr>
        <w:t xml:space="preserve"> 47 CFR </w:t>
      </w:r>
      <w:r w:rsidR="00423477">
        <w:rPr>
          <w:szCs w:val="22"/>
        </w:rPr>
        <w:t xml:space="preserve">§ </w:t>
      </w:r>
      <w:r w:rsidRPr="00B32A04">
        <w:rPr>
          <w:sz w:val="20"/>
        </w:rPr>
        <w:t xml:space="preserve">52.111 </w:t>
      </w:r>
      <w:r w:rsidR="00423477">
        <w:rPr>
          <w:sz w:val="20"/>
        </w:rPr>
        <w:t>(</w:t>
      </w:r>
      <w:r w:rsidRPr="00B32A04">
        <w:rPr>
          <w:sz w:val="20"/>
        </w:rPr>
        <w:t>“Toll free numbers shall be made available on a first-come, first-served basis unless otherwise directed by the Commission.”</w:t>
      </w:r>
      <w:r w:rsidR="00423477">
        <w:rPr>
          <w:sz w:val="20"/>
        </w:rPr>
        <w:t>).</w:t>
      </w:r>
    </w:p>
  </w:footnote>
  <w:footnote w:id="2">
    <w:p w14:paraId="499C4D77" w14:textId="4B8CA819" w:rsidR="00BB448B" w:rsidRPr="00B32A04" w:rsidRDefault="00BB448B" w:rsidP="00BB448B">
      <w:pPr>
        <w:pStyle w:val="FootnoteText"/>
        <w:spacing w:after="120"/>
        <w:rPr>
          <w:sz w:val="20"/>
        </w:rPr>
      </w:pPr>
      <w:r w:rsidRPr="00B32A04">
        <w:rPr>
          <w:rStyle w:val="FootnoteReference"/>
          <w:sz w:val="20"/>
        </w:rPr>
        <w:footnoteRef/>
      </w:r>
      <w:r w:rsidRPr="00B32A04">
        <w:rPr>
          <w:sz w:val="20"/>
        </w:rPr>
        <w:t xml:space="preserve"> Petition at 1.</w:t>
      </w:r>
      <w:r w:rsidR="00286CAD">
        <w:rPr>
          <w:sz w:val="20"/>
        </w:rPr>
        <w:t xml:space="preserve"> According to Somos, it disconnected </w:t>
      </w:r>
      <w:r w:rsidR="00647A0D">
        <w:rPr>
          <w:sz w:val="20"/>
        </w:rPr>
        <w:t xml:space="preserve">service to </w:t>
      </w:r>
      <w:r w:rsidR="00286CAD">
        <w:rPr>
          <w:sz w:val="20"/>
        </w:rPr>
        <w:t xml:space="preserve">a </w:t>
      </w:r>
      <w:r w:rsidR="008D1569">
        <w:rPr>
          <w:sz w:val="20"/>
        </w:rPr>
        <w:t>Responsible Organization (</w:t>
      </w:r>
      <w:r w:rsidR="00286CAD">
        <w:rPr>
          <w:sz w:val="20"/>
        </w:rPr>
        <w:t>RespOrg</w:t>
      </w:r>
      <w:r w:rsidR="008D1569">
        <w:rPr>
          <w:sz w:val="20"/>
        </w:rPr>
        <w:t>)</w:t>
      </w:r>
      <w:r w:rsidR="00286CAD">
        <w:rPr>
          <w:sz w:val="20"/>
        </w:rPr>
        <w:t xml:space="preserve"> for non-payment and transferred the RespOrg’s numbers to the Help Desk. </w:t>
      </w:r>
      <w:r w:rsidR="00647A0D">
        <w:rPr>
          <w:sz w:val="20"/>
        </w:rPr>
        <w:t>Approximately 96,000 of these numbers are in the 800 code.</w:t>
      </w:r>
      <w:r w:rsidR="00423477">
        <w:rPr>
          <w:sz w:val="20"/>
        </w:rPr>
        <w:t xml:space="preserve"> </w:t>
      </w:r>
      <w:r w:rsidR="00647A0D" w:rsidRPr="00647A0D">
        <w:rPr>
          <w:i/>
          <w:sz w:val="20"/>
        </w:rPr>
        <w:t xml:space="preserve"> Id</w:t>
      </w:r>
      <w:r w:rsidR="00647A0D">
        <w:rPr>
          <w:sz w:val="20"/>
        </w:rPr>
        <w:t>. at 2.</w:t>
      </w:r>
    </w:p>
  </w:footnote>
  <w:footnote w:id="3">
    <w:p w14:paraId="26C64BF4" w14:textId="618C37BE" w:rsidR="00B32A04" w:rsidRPr="00B32A04" w:rsidRDefault="00BB448B" w:rsidP="007A75F8">
      <w:pPr>
        <w:autoSpaceDE w:val="0"/>
        <w:autoSpaceDN w:val="0"/>
        <w:adjustRightInd w:val="0"/>
        <w:spacing w:after="120"/>
        <w:rPr>
          <w:sz w:val="20"/>
        </w:rPr>
      </w:pPr>
      <w:r w:rsidRPr="00B32A04">
        <w:rPr>
          <w:rStyle w:val="FootnoteReference"/>
          <w:sz w:val="20"/>
        </w:rPr>
        <w:footnoteRef/>
      </w:r>
      <w:r w:rsidRPr="00B32A04">
        <w:rPr>
          <w:sz w:val="20"/>
        </w:rPr>
        <w:t xml:space="preserve"> </w:t>
      </w:r>
      <w:r w:rsidR="00FC69F9" w:rsidRPr="00B32A04">
        <w:rPr>
          <w:i/>
          <w:sz w:val="20"/>
        </w:rPr>
        <w:t>Id</w:t>
      </w:r>
      <w:r w:rsidR="00FC69F9" w:rsidRPr="00B32A04">
        <w:rPr>
          <w:sz w:val="20"/>
        </w:rPr>
        <w:t xml:space="preserve">. </w:t>
      </w:r>
      <w:r w:rsidRPr="00B32A04">
        <w:rPr>
          <w:sz w:val="20"/>
        </w:rPr>
        <w:t xml:space="preserve">at 2.  Somos </w:t>
      </w:r>
      <w:r w:rsidR="00FD5777" w:rsidRPr="00B32A04">
        <w:rPr>
          <w:sz w:val="20"/>
        </w:rPr>
        <w:t>states</w:t>
      </w:r>
      <w:r w:rsidRPr="00B32A04">
        <w:rPr>
          <w:sz w:val="20"/>
        </w:rPr>
        <w:t xml:space="preserve"> that 800 toll free numbers are “by far, the most sought after” and these numbers are “100% subscribed and when 800 numbers become available in the Somos system, they are immediately reserved.”</w:t>
      </w:r>
      <w:r w:rsidR="00423477">
        <w:rPr>
          <w:sz w:val="20"/>
        </w:rPr>
        <w:t xml:space="preserve">  </w:t>
      </w:r>
      <w:r w:rsidR="00791EB9" w:rsidRPr="00791EB9">
        <w:rPr>
          <w:i/>
          <w:sz w:val="20"/>
        </w:rPr>
        <w:t>Id</w:t>
      </w:r>
      <w:r w:rsidR="00791EB9">
        <w:rPr>
          <w:sz w:val="20"/>
        </w:rPr>
        <w:t xml:space="preserve">. </w:t>
      </w:r>
      <w:r w:rsidRPr="00B32A04">
        <w:rPr>
          <w:sz w:val="20"/>
        </w:rPr>
        <w:t xml:space="preserve"> </w:t>
      </w:r>
    </w:p>
  </w:footnote>
  <w:footnote w:id="4">
    <w:p w14:paraId="205CA0CA" w14:textId="77777777" w:rsidR="003F2F5F" w:rsidRPr="00B32A04" w:rsidRDefault="003F2F5F">
      <w:pPr>
        <w:pStyle w:val="FootnoteText"/>
        <w:rPr>
          <w:sz w:val="20"/>
        </w:rPr>
      </w:pPr>
      <w:r w:rsidRPr="00B32A04">
        <w:rPr>
          <w:rStyle w:val="FootnoteReference"/>
          <w:sz w:val="20"/>
        </w:rPr>
        <w:footnoteRef/>
      </w:r>
      <w:r w:rsidRPr="00B32A04">
        <w:rPr>
          <w:sz w:val="20"/>
        </w:rPr>
        <w:t xml:space="preserve"> </w:t>
      </w:r>
      <w:r w:rsidR="00FC69F9" w:rsidRPr="00B32A04">
        <w:rPr>
          <w:i/>
          <w:sz w:val="20"/>
        </w:rPr>
        <w:t>Id</w:t>
      </w:r>
      <w:r w:rsidR="00FC69F9" w:rsidRPr="00B32A0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85AA" w14:textId="77777777" w:rsidR="00ED5BF9" w:rsidRDefault="00ED5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DC0C" w14:textId="77777777" w:rsidR="00ED5BF9" w:rsidRDefault="00ED5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FC1" w14:textId="77777777"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126B469" wp14:editId="44E3C562">
          <wp:simplePos x="0" y="0"/>
          <wp:positionH relativeFrom="column">
            <wp:posOffset>30480</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1182501" wp14:editId="46508BF4">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27223" w14:textId="77777777" w:rsidR="00212CF5" w:rsidRDefault="00212CF5">
                          <w:pPr>
                            <w:rPr>
                              <w:rFonts w:ascii="Arial" w:hAnsi="Arial"/>
                              <w:b/>
                            </w:rPr>
                          </w:pPr>
                          <w:r>
                            <w:rPr>
                              <w:rFonts w:ascii="Arial" w:hAnsi="Arial"/>
                              <w:b/>
                            </w:rPr>
                            <w:t>Federal Communications Commission</w:t>
                          </w:r>
                        </w:p>
                        <w:p w14:paraId="52314B7B" w14:textId="77777777"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299250" w14:textId="77777777"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182501"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09927223" w14:textId="77777777" w:rsidR="00212CF5" w:rsidRDefault="00212CF5">
                    <w:pPr>
                      <w:rPr>
                        <w:rFonts w:ascii="Arial" w:hAnsi="Arial"/>
                        <w:b/>
                      </w:rPr>
                    </w:pPr>
                    <w:r>
                      <w:rPr>
                        <w:rFonts w:ascii="Arial" w:hAnsi="Arial"/>
                        <w:b/>
                      </w:rPr>
                      <w:t>Federal Communications Commission</w:t>
                    </w:r>
                  </w:p>
                  <w:p w14:paraId="52314B7B" w14:textId="77777777"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299250" w14:textId="77777777"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14:paraId="49ACA6E4" w14:textId="77777777"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B15DB65" wp14:editId="308E7DAC">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BCFEC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577EA00" wp14:editId="4458FCE2">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37357" w14:textId="77777777" w:rsidR="00212CF5" w:rsidRDefault="00212CF5">
                          <w:pPr>
                            <w:spacing w:before="40"/>
                            <w:jc w:val="right"/>
                            <w:rPr>
                              <w:rFonts w:ascii="Arial" w:hAnsi="Arial"/>
                              <w:b/>
                              <w:sz w:val="16"/>
                            </w:rPr>
                          </w:pPr>
                          <w:r>
                            <w:rPr>
                              <w:rFonts w:ascii="Arial" w:hAnsi="Arial"/>
                              <w:b/>
                              <w:sz w:val="16"/>
                            </w:rPr>
                            <w:t>News Media Information 202 / 418-0500</w:t>
                          </w:r>
                        </w:p>
                        <w:p w14:paraId="073CAE7F" w14:textId="77777777"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DFEE21A" w14:textId="77777777" w:rsidR="00212CF5" w:rsidRDefault="00212CF5">
                          <w:pPr>
                            <w:jc w:val="right"/>
                            <w:rPr>
                              <w:rFonts w:ascii="Arial" w:hAnsi="Arial"/>
                              <w:b/>
                              <w:sz w:val="16"/>
                            </w:rPr>
                          </w:pPr>
                          <w:r>
                            <w:rPr>
                              <w:rFonts w:ascii="Arial" w:hAnsi="Arial"/>
                              <w:b/>
                              <w:sz w:val="16"/>
                            </w:rPr>
                            <w:t>TTY: 1-888-835-5322</w:t>
                          </w:r>
                        </w:p>
                        <w:p w14:paraId="7634E079" w14:textId="77777777"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7EA00"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6A137357" w14:textId="77777777" w:rsidR="00212CF5" w:rsidRDefault="00212CF5">
                    <w:pPr>
                      <w:spacing w:before="40"/>
                      <w:jc w:val="right"/>
                      <w:rPr>
                        <w:rFonts w:ascii="Arial" w:hAnsi="Arial"/>
                        <w:b/>
                        <w:sz w:val="16"/>
                      </w:rPr>
                    </w:pPr>
                    <w:r>
                      <w:rPr>
                        <w:rFonts w:ascii="Arial" w:hAnsi="Arial"/>
                        <w:b/>
                        <w:sz w:val="16"/>
                      </w:rPr>
                      <w:t>News Media Information 202 / 418-0500</w:t>
                    </w:r>
                  </w:p>
                  <w:p w14:paraId="073CAE7F" w14:textId="77777777"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DFEE21A" w14:textId="77777777" w:rsidR="00212CF5" w:rsidRDefault="00212CF5">
                    <w:pPr>
                      <w:jc w:val="right"/>
                      <w:rPr>
                        <w:rFonts w:ascii="Arial" w:hAnsi="Arial"/>
                        <w:b/>
                        <w:sz w:val="16"/>
                      </w:rPr>
                    </w:pPr>
                    <w:r>
                      <w:rPr>
                        <w:rFonts w:ascii="Arial" w:hAnsi="Arial"/>
                        <w:b/>
                        <w:sz w:val="16"/>
                      </w:rPr>
                      <w:t>TTY: 1-888-835-5322</w:t>
                    </w:r>
                  </w:p>
                  <w:p w14:paraId="7634E079" w14:textId="77777777" w:rsidR="00212CF5" w:rsidRDefault="00212CF5">
                    <w:pPr>
                      <w:jc w:val="right"/>
                    </w:pPr>
                  </w:p>
                </w:txbxContent>
              </v:textbox>
            </v:shape>
          </w:pict>
        </mc:Fallback>
      </mc:AlternateContent>
    </w:r>
  </w:p>
  <w:p w14:paraId="7F8B4241" w14:textId="77777777"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613F8"/>
    <w:rsid w:val="000B77F9"/>
    <w:rsid w:val="000D34E2"/>
    <w:rsid w:val="000D6713"/>
    <w:rsid w:val="000F3C0A"/>
    <w:rsid w:val="000F3E71"/>
    <w:rsid w:val="00101A40"/>
    <w:rsid w:val="001314D5"/>
    <w:rsid w:val="001414FE"/>
    <w:rsid w:val="0015597D"/>
    <w:rsid w:val="0016142B"/>
    <w:rsid w:val="001A0745"/>
    <w:rsid w:val="001A5344"/>
    <w:rsid w:val="001A5FA9"/>
    <w:rsid w:val="001B3FB4"/>
    <w:rsid w:val="00212CF5"/>
    <w:rsid w:val="00223DA1"/>
    <w:rsid w:val="00277C57"/>
    <w:rsid w:val="00281228"/>
    <w:rsid w:val="00286CAD"/>
    <w:rsid w:val="002937AB"/>
    <w:rsid w:val="002949AE"/>
    <w:rsid w:val="002A6AC9"/>
    <w:rsid w:val="002E2FCD"/>
    <w:rsid w:val="0031190E"/>
    <w:rsid w:val="00324C4A"/>
    <w:rsid w:val="00337F82"/>
    <w:rsid w:val="00362A99"/>
    <w:rsid w:val="0037371B"/>
    <w:rsid w:val="0038242E"/>
    <w:rsid w:val="003848F0"/>
    <w:rsid w:val="003D36AC"/>
    <w:rsid w:val="003F02B6"/>
    <w:rsid w:val="003F2F5F"/>
    <w:rsid w:val="00412E8A"/>
    <w:rsid w:val="00423477"/>
    <w:rsid w:val="00433CA4"/>
    <w:rsid w:val="0044147F"/>
    <w:rsid w:val="00456084"/>
    <w:rsid w:val="00461CA6"/>
    <w:rsid w:val="00466E2E"/>
    <w:rsid w:val="0048158D"/>
    <w:rsid w:val="004A5FAD"/>
    <w:rsid w:val="004B6456"/>
    <w:rsid w:val="004C4734"/>
    <w:rsid w:val="004D0C58"/>
    <w:rsid w:val="004D41FA"/>
    <w:rsid w:val="004E378C"/>
    <w:rsid w:val="005E584C"/>
    <w:rsid w:val="005F65CE"/>
    <w:rsid w:val="005F788C"/>
    <w:rsid w:val="0062222E"/>
    <w:rsid w:val="00635F8E"/>
    <w:rsid w:val="00642DF3"/>
    <w:rsid w:val="00645EF7"/>
    <w:rsid w:val="00646FD9"/>
    <w:rsid w:val="00647A0D"/>
    <w:rsid w:val="006607CA"/>
    <w:rsid w:val="0067502D"/>
    <w:rsid w:val="0067627D"/>
    <w:rsid w:val="00680F68"/>
    <w:rsid w:val="00687FA8"/>
    <w:rsid w:val="006A254B"/>
    <w:rsid w:val="006B181F"/>
    <w:rsid w:val="006C3BF5"/>
    <w:rsid w:val="006D3786"/>
    <w:rsid w:val="006F136F"/>
    <w:rsid w:val="0071778B"/>
    <w:rsid w:val="00723D21"/>
    <w:rsid w:val="00731F2B"/>
    <w:rsid w:val="00732F9D"/>
    <w:rsid w:val="007356BA"/>
    <w:rsid w:val="00744A15"/>
    <w:rsid w:val="007738A1"/>
    <w:rsid w:val="0077587F"/>
    <w:rsid w:val="00791EB9"/>
    <w:rsid w:val="007A75F8"/>
    <w:rsid w:val="007E570B"/>
    <w:rsid w:val="007E7248"/>
    <w:rsid w:val="00830E7E"/>
    <w:rsid w:val="00845722"/>
    <w:rsid w:val="008563C0"/>
    <w:rsid w:val="008D1569"/>
    <w:rsid w:val="008F2767"/>
    <w:rsid w:val="00912AE8"/>
    <w:rsid w:val="009213FB"/>
    <w:rsid w:val="00932706"/>
    <w:rsid w:val="00941FC6"/>
    <w:rsid w:val="009511B8"/>
    <w:rsid w:val="009722C3"/>
    <w:rsid w:val="00A44645"/>
    <w:rsid w:val="00A613E4"/>
    <w:rsid w:val="00A7730C"/>
    <w:rsid w:val="00AA1E38"/>
    <w:rsid w:val="00AB4446"/>
    <w:rsid w:val="00AC609E"/>
    <w:rsid w:val="00AF514F"/>
    <w:rsid w:val="00B12A5C"/>
    <w:rsid w:val="00B32A04"/>
    <w:rsid w:val="00B43309"/>
    <w:rsid w:val="00B84291"/>
    <w:rsid w:val="00B94FF0"/>
    <w:rsid w:val="00BA7E71"/>
    <w:rsid w:val="00BB448B"/>
    <w:rsid w:val="00BF1D6C"/>
    <w:rsid w:val="00C90145"/>
    <w:rsid w:val="00C93905"/>
    <w:rsid w:val="00CB7A8B"/>
    <w:rsid w:val="00CC331C"/>
    <w:rsid w:val="00CC4A68"/>
    <w:rsid w:val="00CD4BC7"/>
    <w:rsid w:val="00CE7268"/>
    <w:rsid w:val="00D06BC1"/>
    <w:rsid w:val="00D1322F"/>
    <w:rsid w:val="00D20715"/>
    <w:rsid w:val="00D67997"/>
    <w:rsid w:val="00DC423E"/>
    <w:rsid w:val="00DD03E2"/>
    <w:rsid w:val="00DD6B27"/>
    <w:rsid w:val="00DE29DB"/>
    <w:rsid w:val="00E02C7F"/>
    <w:rsid w:val="00E452F1"/>
    <w:rsid w:val="00E5320D"/>
    <w:rsid w:val="00E621CC"/>
    <w:rsid w:val="00E756E1"/>
    <w:rsid w:val="00E76204"/>
    <w:rsid w:val="00EB23C7"/>
    <w:rsid w:val="00EB78A2"/>
    <w:rsid w:val="00ED5BF9"/>
    <w:rsid w:val="00FC1D7B"/>
    <w:rsid w:val="00FC69F9"/>
    <w:rsid w:val="00FD5777"/>
    <w:rsid w:val="00F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3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3F02B6"/>
    <w:rPr>
      <w:rFonts w:ascii="Segoe UI" w:hAnsi="Segoe UI" w:cs="Segoe UI"/>
      <w:sz w:val="18"/>
      <w:szCs w:val="18"/>
    </w:rPr>
  </w:style>
  <w:style w:type="character" w:customStyle="1" w:styleId="BalloonTextChar">
    <w:name w:val="Balloon Text Char"/>
    <w:basedOn w:val="DefaultParagraphFont"/>
    <w:link w:val="BalloonText"/>
    <w:semiHidden/>
    <w:rsid w:val="003F02B6"/>
    <w:rPr>
      <w:rFonts w:ascii="Segoe UI" w:hAnsi="Segoe UI" w:cs="Segoe UI"/>
      <w:sz w:val="18"/>
      <w:szCs w:val="18"/>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 Char"/>
    <w:link w:val="FootnoteText"/>
    <w:semiHidden/>
    <w:locked/>
    <w:rsid w:val="00281228"/>
    <w:rPr>
      <w:sz w:val="22"/>
    </w:rPr>
  </w:style>
  <w:style w:type="paragraph" w:customStyle="1" w:styleId="Default">
    <w:name w:val="Default"/>
    <w:rsid w:val="0028122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423477"/>
    <w:rPr>
      <w:sz w:val="16"/>
      <w:szCs w:val="16"/>
    </w:rPr>
  </w:style>
  <w:style w:type="paragraph" w:styleId="CommentText">
    <w:name w:val="annotation text"/>
    <w:basedOn w:val="Normal"/>
    <w:link w:val="CommentTextChar"/>
    <w:semiHidden/>
    <w:unhideWhenUsed/>
    <w:rsid w:val="00423477"/>
    <w:rPr>
      <w:sz w:val="20"/>
    </w:rPr>
  </w:style>
  <w:style w:type="character" w:customStyle="1" w:styleId="CommentTextChar">
    <w:name w:val="Comment Text Char"/>
    <w:basedOn w:val="DefaultParagraphFont"/>
    <w:link w:val="CommentText"/>
    <w:semiHidden/>
    <w:rsid w:val="00423477"/>
  </w:style>
  <w:style w:type="paragraph" w:styleId="CommentSubject">
    <w:name w:val="annotation subject"/>
    <w:basedOn w:val="CommentText"/>
    <w:next w:val="CommentText"/>
    <w:link w:val="CommentSubjectChar"/>
    <w:semiHidden/>
    <w:unhideWhenUsed/>
    <w:rsid w:val="00423477"/>
    <w:rPr>
      <w:b/>
      <w:bCs/>
    </w:rPr>
  </w:style>
  <w:style w:type="character" w:customStyle="1" w:styleId="CommentSubjectChar">
    <w:name w:val="Comment Subject Char"/>
    <w:basedOn w:val="CommentTextChar"/>
    <w:link w:val="CommentSubject"/>
    <w:semiHidden/>
    <w:rsid w:val="00423477"/>
    <w:rPr>
      <w:b/>
      <w:bCs/>
    </w:rPr>
  </w:style>
  <w:style w:type="character" w:customStyle="1" w:styleId="FooterChar">
    <w:name w:val="Footer Char"/>
    <w:basedOn w:val="DefaultParagraphFont"/>
    <w:link w:val="Footer"/>
    <w:uiPriority w:val="99"/>
    <w:rsid w:val="007A75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3F02B6"/>
    <w:rPr>
      <w:rFonts w:ascii="Segoe UI" w:hAnsi="Segoe UI" w:cs="Segoe UI"/>
      <w:sz w:val="18"/>
      <w:szCs w:val="18"/>
    </w:rPr>
  </w:style>
  <w:style w:type="character" w:customStyle="1" w:styleId="BalloonTextChar">
    <w:name w:val="Balloon Text Char"/>
    <w:basedOn w:val="DefaultParagraphFont"/>
    <w:link w:val="BalloonText"/>
    <w:semiHidden/>
    <w:rsid w:val="003F02B6"/>
    <w:rPr>
      <w:rFonts w:ascii="Segoe UI" w:hAnsi="Segoe UI" w:cs="Segoe UI"/>
      <w:sz w:val="18"/>
      <w:szCs w:val="18"/>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 Char"/>
    <w:link w:val="FootnoteText"/>
    <w:semiHidden/>
    <w:locked/>
    <w:rsid w:val="00281228"/>
    <w:rPr>
      <w:sz w:val="22"/>
    </w:rPr>
  </w:style>
  <w:style w:type="paragraph" w:customStyle="1" w:styleId="Default">
    <w:name w:val="Default"/>
    <w:rsid w:val="0028122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423477"/>
    <w:rPr>
      <w:sz w:val="16"/>
      <w:szCs w:val="16"/>
    </w:rPr>
  </w:style>
  <w:style w:type="paragraph" w:styleId="CommentText">
    <w:name w:val="annotation text"/>
    <w:basedOn w:val="Normal"/>
    <w:link w:val="CommentTextChar"/>
    <w:semiHidden/>
    <w:unhideWhenUsed/>
    <w:rsid w:val="00423477"/>
    <w:rPr>
      <w:sz w:val="20"/>
    </w:rPr>
  </w:style>
  <w:style w:type="character" w:customStyle="1" w:styleId="CommentTextChar">
    <w:name w:val="Comment Text Char"/>
    <w:basedOn w:val="DefaultParagraphFont"/>
    <w:link w:val="CommentText"/>
    <w:semiHidden/>
    <w:rsid w:val="00423477"/>
  </w:style>
  <w:style w:type="paragraph" w:styleId="CommentSubject">
    <w:name w:val="annotation subject"/>
    <w:basedOn w:val="CommentText"/>
    <w:next w:val="CommentText"/>
    <w:link w:val="CommentSubjectChar"/>
    <w:semiHidden/>
    <w:unhideWhenUsed/>
    <w:rsid w:val="00423477"/>
    <w:rPr>
      <w:b/>
      <w:bCs/>
    </w:rPr>
  </w:style>
  <w:style w:type="character" w:customStyle="1" w:styleId="CommentSubjectChar">
    <w:name w:val="Comment Subject Char"/>
    <w:basedOn w:val="CommentTextChar"/>
    <w:link w:val="CommentSubject"/>
    <w:semiHidden/>
    <w:rsid w:val="00423477"/>
    <w:rPr>
      <w:b/>
      <w:bCs/>
    </w:rPr>
  </w:style>
  <w:style w:type="character" w:customStyle="1" w:styleId="FooterChar">
    <w:name w:val="Footer Char"/>
    <w:basedOn w:val="DefaultParagraphFont"/>
    <w:link w:val="Footer"/>
    <w:uiPriority w:val="99"/>
    <w:rsid w:val="007A75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 w:id="1778405064">
      <w:bodyDiv w:val="1"/>
      <w:marLeft w:val="0"/>
      <w:marRight w:val="0"/>
      <w:marTop w:val="0"/>
      <w:marBottom w:val="0"/>
      <w:divBdr>
        <w:top w:val="none" w:sz="0" w:space="0" w:color="auto"/>
        <w:left w:val="none" w:sz="0" w:space="0" w:color="auto"/>
        <w:bottom w:val="none" w:sz="0" w:space="0" w:color="auto"/>
        <w:right w:val="none" w:sz="0" w:space="0" w:color="auto"/>
      </w:divBdr>
    </w:div>
    <w:div w:id="20360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rgoux.brow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2432</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2016-04-06T15:14:00Z</dcterms:created>
  <dcterms:modified xsi:type="dcterms:W3CDTF">2016-04-06T15:14:00Z</dcterms:modified>
  <cp:category> </cp:category>
  <cp:contentStatus> </cp:contentStatus>
</cp:coreProperties>
</file>