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A4A8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8BCFDF0" w14:textId="6EB6CA56" w:rsidR="00786F44" w:rsidRDefault="00786F44">
      <w:pPr>
        <w:spacing w:before="60"/>
        <w:jc w:val="right"/>
        <w:rPr>
          <w:sz w:val="24"/>
        </w:rPr>
      </w:pPr>
      <w:r>
        <w:rPr>
          <w:sz w:val="24"/>
        </w:rPr>
        <w:lastRenderedPageBreak/>
        <w:t xml:space="preserve">DA </w:t>
      </w:r>
      <w:r w:rsidRPr="00786F44">
        <w:rPr>
          <w:sz w:val="24"/>
        </w:rPr>
        <w:t>16-397</w:t>
      </w:r>
    </w:p>
    <w:p w14:paraId="5608D989" w14:textId="101D377C" w:rsidR="00602577" w:rsidRDefault="00AC0032">
      <w:pPr>
        <w:spacing w:before="60"/>
        <w:jc w:val="right"/>
        <w:rPr>
          <w:sz w:val="24"/>
        </w:rPr>
      </w:pPr>
      <w:r>
        <w:rPr>
          <w:sz w:val="24"/>
        </w:rPr>
        <w:t>April 14</w:t>
      </w:r>
      <w:r w:rsidR="00786F44">
        <w:rPr>
          <w:sz w:val="24"/>
        </w:rPr>
        <w:t>, 2016</w:t>
      </w:r>
    </w:p>
    <w:p w14:paraId="2C8E2FA4" w14:textId="77777777" w:rsidR="00602577" w:rsidRDefault="00602577">
      <w:pPr>
        <w:jc w:val="right"/>
        <w:rPr>
          <w:sz w:val="24"/>
        </w:rPr>
      </w:pPr>
    </w:p>
    <w:p w14:paraId="65C67C5E" w14:textId="77777777" w:rsidR="00602577" w:rsidRPr="00E062B0" w:rsidRDefault="005677C5">
      <w:pPr>
        <w:spacing w:after="240"/>
        <w:jc w:val="center"/>
        <w:rPr>
          <w:b/>
          <w:szCs w:val="22"/>
        </w:rPr>
      </w:pPr>
      <w:r w:rsidRPr="00E062B0">
        <w:rPr>
          <w:b/>
          <w:szCs w:val="22"/>
        </w:rPr>
        <w:t>Wireless Telecommunications Bureau and Office of Engineering and Technology Extend “First Wave” Filing Deadline for Spectrum Access System (SAS) Administrator(s) and Environmental Sensing Capability (ESC) Operator(s) Proposals</w:t>
      </w:r>
    </w:p>
    <w:p w14:paraId="0A9E2188" w14:textId="77777777" w:rsidR="00602577" w:rsidRPr="00E062B0" w:rsidRDefault="005677C5" w:rsidP="005677C5">
      <w:pPr>
        <w:spacing w:after="240"/>
        <w:jc w:val="center"/>
        <w:rPr>
          <w:b/>
          <w:szCs w:val="22"/>
        </w:rPr>
      </w:pPr>
      <w:r w:rsidRPr="00E062B0">
        <w:rPr>
          <w:b/>
          <w:szCs w:val="22"/>
        </w:rPr>
        <w:t>GN Docket No. 15-319</w:t>
      </w:r>
    </w:p>
    <w:p w14:paraId="6F7909CA" w14:textId="2262389E" w:rsidR="00602577" w:rsidRDefault="005677C5">
      <w:pPr>
        <w:spacing w:before="120" w:after="240"/>
        <w:rPr>
          <w:szCs w:val="22"/>
        </w:rPr>
      </w:pPr>
      <w:r w:rsidRPr="00E062B0">
        <w:rPr>
          <w:b/>
          <w:szCs w:val="22"/>
        </w:rPr>
        <w:t xml:space="preserve">“First Wave” </w:t>
      </w:r>
      <w:r w:rsidRPr="00786F44">
        <w:rPr>
          <w:b/>
          <w:szCs w:val="22"/>
        </w:rPr>
        <w:t>Proposal Deadline:</w:t>
      </w:r>
      <w:r w:rsidRPr="00786F44">
        <w:rPr>
          <w:szCs w:val="22"/>
        </w:rPr>
        <w:t xml:space="preserve"> May 1</w:t>
      </w:r>
      <w:r w:rsidR="00052C99">
        <w:rPr>
          <w:szCs w:val="22"/>
        </w:rPr>
        <w:t>6</w:t>
      </w:r>
      <w:r w:rsidRPr="00786F44">
        <w:rPr>
          <w:szCs w:val="22"/>
        </w:rPr>
        <w:t>, 2016</w:t>
      </w:r>
    </w:p>
    <w:p w14:paraId="11796ABE" w14:textId="29E7265B" w:rsidR="00E062B0" w:rsidRPr="00873D12" w:rsidRDefault="00E062B0" w:rsidP="00E062B0">
      <w:pPr>
        <w:spacing w:before="120" w:after="240"/>
        <w:ind w:firstLine="720"/>
        <w:rPr>
          <w:szCs w:val="22"/>
        </w:rPr>
      </w:pPr>
      <w:r w:rsidRPr="009D6643">
        <w:rPr>
          <w:szCs w:val="22"/>
        </w:rPr>
        <w:t xml:space="preserve">By this </w:t>
      </w:r>
      <w:r w:rsidRPr="009D6643">
        <w:rPr>
          <w:i/>
          <w:szCs w:val="22"/>
        </w:rPr>
        <w:t>Public Notice</w:t>
      </w:r>
      <w:r w:rsidRPr="009D6643">
        <w:rPr>
          <w:szCs w:val="22"/>
        </w:rPr>
        <w:t>, we extend the</w:t>
      </w:r>
      <w:r>
        <w:rPr>
          <w:szCs w:val="22"/>
        </w:rPr>
        <w:t xml:space="preserve"> deadline for “first wave” proposals from prospective SAS Administrators and ESC operators</w:t>
      </w:r>
      <w:r w:rsidRPr="009D6643">
        <w:rPr>
          <w:szCs w:val="22"/>
        </w:rPr>
        <w:t>.</w:t>
      </w:r>
      <w:r w:rsidRPr="009D6643">
        <w:rPr>
          <w:rStyle w:val="FootnoteReference"/>
          <w:szCs w:val="22"/>
        </w:rPr>
        <w:footnoteReference w:id="1"/>
      </w:r>
      <w:r w:rsidRPr="009D6643">
        <w:rPr>
          <w:szCs w:val="22"/>
        </w:rPr>
        <w:t xml:space="preserve">  Interested parties will now have </w:t>
      </w:r>
      <w:r w:rsidR="00052C99">
        <w:rPr>
          <w:szCs w:val="22"/>
        </w:rPr>
        <w:t>until May 16</w:t>
      </w:r>
      <w:r w:rsidR="00AB35D0" w:rsidRPr="00AB35D0">
        <w:rPr>
          <w:szCs w:val="22"/>
        </w:rPr>
        <w:t>, 2016</w:t>
      </w:r>
      <w:r>
        <w:rPr>
          <w:szCs w:val="22"/>
        </w:rPr>
        <w:t xml:space="preserve"> to submit first wave proposals. </w:t>
      </w:r>
    </w:p>
    <w:p w14:paraId="7A00C546" w14:textId="40195035" w:rsidR="004364EA" w:rsidRPr="004364EA" w:rsidRDefault="009A6A99" w:rsidP="00E062B0">
      <w:pPr>
        <w:spacing w:before="120" w:after="240"/>
        <w:ind w:firstLine="720"/>
        <w:rPr>
          <w:szCs w:val="22"/>
        </w:rPr>
      </w:pPr>
      <w:r>
        <w:rPr>
          <w:szCs w:val="22"/>
        </w:rPr>
        <w:t>W</w:t>
      </w:r>
      <w:r w:rsidR="00E062B0">
        <w:rPr>
          <w:szCs w:val="22"/>
        </w:rPr>
        <w:t>e believe it is in the public interest to grant an extension to allow parties to fully address</w:t>
      </w:r>
      <w:r w:rsidR="002C40D5">
        <w:rPr>
          <w:szCs w:val="22"/>
        </w:rPr>
        <w:t xml:space="preserve"> the</w:t>
      </w:r>
      <w:r w:rsidR="004364EA">
        <w:rPr>
          <w:szCs w:val="22"/>
        </w:rPr>
        <w:t xml:space="preserve"> </w:t>
      </w:r>
      <w:r w:rsidR="00E062B0">
        <w:rPr>
          <w:szCs w:val="22"/>
        </w:rPr>
        <w:t xml:space="preserve">issues raised in the </w:t>
      </w:r>
      <w:r w:rsidR="00E062B0">
        <w:rPr>
          <w:i/>
          <w:szCs w:val="22"/>
        </w:rPr>
        <w:t>3.5 GHz</w:t>
      </w:r>
      <w:r>
        <w:rPr>
          <w:i/>
          <w:szCs w:val="22"/>
        </w:rPr>
        <w:t xml:space="preserve"> Order</w:t>
      </w:r>
      <w:r w:rsidR="004364EA">
        <w:rPr>
          <w:rStyle w:val="FootnoteReference"/>
          <w:szCs w:val="22"/>
        </w:rPr>
        <w:footnoteReference w:id="2"/>
      </w:r>
      <w:r w:rsidR="00393CB5">
        <w:rPr>
          <w:szCs w:val="22"/>
        </w:rPr>
        <w:t xml:space="preserve"> and</w:t>
      </w:r>
      <w:r w:rsidR="00E062B0">
        <w:rPr>
          <w:szCs w:val="22"/>
        </w:rPr>
        <w:t xml:space="preserve"> </w:t>
      </w:r>
      <w:r w:rsidR="00E062B0">
        <w:rPr>
          <w:i/>
          <w:szCs w:val="22"/>
        </w:rPr>
        <w:t>SAS/ESC Public Notice</w:t>
      </w:r>
      <w:r w:rsidR="00393CB5">
        <w:rPr>
          <w:szCs w:val="22"/>
        </w:rPr>
        <w:t>.</w:t>
      </w:r>
      <w:r w:rsidR="001D1BCB">
        <w:rPr>
          <w:rStyle w:val="FootnoteReference"/>
          <w:szCs w:val="22"/>
        </w:rPr>
        <w:footnoteReference w:id="3"/>
      </w:r>
      <w:r w:rsidR="00393CB5">
        <w:rPr>
          <w:szCs w:val="22"/>
        </w:rPr>
        <w:t xml:space="preserve"> </w:t>
      </w:r>
      <w:r w:rsidR="00991287">
        <w:rPr>
          <w:szCs w:val="22"/>
        </w:rPr>
        <w:t xml:space="preserve"> </w:t>
      </w:r>
      <w:r w:rsidR="00393CB5">
        <w:rPr>
          <w:szCs w:val="22"/>
        </w:rPr>
        <w:t>B</w:t>
      </w:r>
      <w:r w:rsidR="00393CB5" w:rsidRPr="00393CB5">
        <w:rPr>
          <w:szCs w:val="22"/>
        </w:rPr>
        <w:t xml:space="preserve">ased on </w:t>
      </w:r>
      <w:r w:rsidR="00393CB5">
        <w:rPr>
          <w:szCs w:val="22"/>
        </w:rPr>
        <w:t xml:space="preserve">our understanding of the status of work </w:t>
      </w:r>
      <w:r w:rsidR="00393CB5" w:rsidRPr="00393CB5">
        <w:rPr>
          <w:szCs w:val="22"/>
        </w:rPr>
        <w:t>in the</w:t>
      </w:r>
      <w:r w:rsidR="00393CB5">
        <w:rPr>
          <w:szCs w:val="22"/>
        </w:rPr>
        <w:t xml:space="preserve"> ongoing</w:t>
      </w:r>
      <w:r w:rsidR="00393CB5" w:rsidRPr="00393CB5">
        <w:rPr>
          <w:szCs w:val="22"/>
        </w:rPr>
        <w:t xml:space="preserve"> multi-stakeholder process</w:t>
      </w:r>
      <w:r w:rsidR="00393CB5">
        <w:rPr>
          <w:szCs w:val="22"/>
        </w:rPr>
        <w:t>,</w:t>
      </w:r>
      <w:r w:rsidR="00393CB5" w:rsidRPr="00393CB5">
        <w:rPr>
          <w:szCs w:val="22"/>
        </w:rPr>
        <w:t xml:space="preserve"> </w:t>
      </w:r>
      <w:r w:rsidR="00393CB5">
        <w:rPr>
          <w:szCs w:val="22"/>
        </w:rPr>
        <w:t xml:space="preserve">we believe that </w:t>
      </w:r>
      <w:r w:rsidR="00393CB5" w:rsidRPr="00393CB5">
        <w:rPr>
          <w:szCs w:val="22"/>
        </w:rPr>
        <w:t>add</w:t>
      </w:r>
      <w:r w:rsidR="00393CB5">
        <w:rPr>
          <w:szCs w:val="22"/>
        </w:rPr>
        <w:t xml:space="preserve">itional time would allow prospective SAS Administrators and ESC operators to more thoroughly address the complex issues raised in this proceeding.  </w:t>
      </w:r>
      <w:r w:rsidR="004364EA">
        <w:rPr>
          <w:szCs w:val="22"/>
        </w:rPr>
        <w:t>We note that the filing window has been open since January 15, 2016</w:t>
      </w:r>
      <w:r w:rsidR="005D10D2">
        <w:rPr>
          <w:szCs w:val="22"/>
        </w:rPr>
        <w:t>,</w:t>
      </w:r>
      <w:r w:rsidR="004364EA">
        <w:rPr>
          <w:szCs w:val="22"/>
        </w:rPr>
        <w:t xml:space="preserve"> and prospective SAS Administrators and ESC operators are free to submit proposals at any time, consistent with the process established in the </w:t>
      </w:r>
      <w:r w:rsidR="004364EA" w:rsidRPr="00AB35D0">
        <w:rPr>
          <w:i/>
          <w:szCs w:val="22"/>
        </w:rPr>
        <w:t>SAS/ESC Public Notice</w:t>
      </w:r>
      <w:r w:rsidR="004364EA">
        <w:rPr>
          <w:szCs w:val="22"/>
        </w:rPr>
        <w:t xml:space="preserve">.  </w:t>
      </w:r>
      <w:r w:rsidR="00D45942">
        <w:rPr>
          <w:szCs w:val="22"/>
        </w:rPr>
        <w:t xml:space="preserve">We also note that </w:t>
      </w:r>
      <w:r w:rsidR="002C40D5">
        <w:rPr>
          <w:szCs w:val="22"/>
        </w:rPr>
        <w:t xml:space="preserve">any party that submits a proposal prior to the first wave deadline may update its proposal to address </w:t>
      </w:r>
      <w:r w:rsidR="00393CB5">
        <w:rPr>
          <w:szCs w:val="22"/>
        </w:rPr>
        <w:t>future developments.</w:t>
      </w:r>
    </w:p>
    <w:p w14:paraId="0A9D0EDC" w14:textId="489BF86B" w:rsidR="00E062B0" w:rsidRPr="008635E4" w:rsidRDefault="00E062B0" w:rsidP="00E062B0">
      <w:pPr>
        <w:spacing w:before="120" w:after="240"/>
        <w:ind w:firstLine="720"/>
        <w:rPr>
          <w:szCs w:val="22"/>
        </w:rPr>
      </w:pPr>
      <w:r w:rsidRPr="008635E4">
        <w:rPr>
          <w:szCs w:val="22"/>
        </w:rPr>
        <w:t xml:space="preserve">Accordingly, pursuant to Section 4(i) of the Communications Act of 1934, as amended, </w:t>
      </w:r>
      <w:r>
        <w:rPr>
          <w:szCs w:val="22"/>
        </w:rPr>
        <w:t xml:space="preserve">47 U.S.C. § 154(i), </w:t>
      </w:r>
      <w:r w:rsidRPr="008635E4">
        <w:rPr>
          <w:szCs w:val="22"/>
        </w:rPr>
        <w:t xml:space="preserve">and Section 1.46 of the Commission's rules, </w:t>
      </w:r>
      <w:r>
        <w:rPr>
          <w:szCs w:val="22"/>
        </w:rPr>
        <w:t>and the authority delegated in Sections 0.131 and 0.331 of the Commission’s Rules, 47 C.F.R. §§ 0.131, 0.331, and 1.46 WE EXTEND</w:t>
      </w:r>
      <w:r w:rsidRPr="008635E4">
        <w:rPr>
          <w:szCs w:val="22"/>
        </w:rPr>
        <w:t xml:space="preserve"> the </w:t>
      </w:r>
      <w:r w:rsidR="004364EA">
        <w:rPr>
          <w:szCs w:val="22"/>
        </w:rPr>
        <w:t xml:space="preserve">first wave filing deadline </w:t>
      </w:r>
      <w:r w:rsidR="00052C99">
        <w:rPr>
          <w:szCs w:val="22"/>
        </w:rPr>
        <w:t>to May 16</w:t>
      </w:r>
      <w:r w:rsidR="00AB35D0">
        <w:rPr>
          <w:szCs w:val="22"/>
        </w:rPr>
        <w:t>, 2016</w:t>
      </w:r>
      <w:r w:rsidRPr="00AB35D0">
        <w:rPr>
          <w:i/>
          <w:szCs w:val="22"/>
        </w:rPr>
        <w:t>.</w:t>
      </w:r>
      <w:r>
        <w:rPr>
          <w:i/>
          <w:szCs w:val="22"/>
        </w:rPr>
        <w:t xml:space="preserve">  </w:t>
      </w:r>
    </w:p>
    <w:p w14:paraId="464FCE49" w14:textId="34F11F00" w:rsidR="00E062B0" w:rsidRPr="00E062B0" w:rsidRDefault="00E062B0" w:rsidP="00E062B0">
      <w:pPr>
        <w:spacing w:before="120" w:after="240"/>
        <w:rPr>
          <w:szCs w:val="22"/>
        </w:rPr>
      </w:pPr>
      <w:r w:rsidRPr="009D6643">
        <w:rPr>
          <w:szCs w:val="22"/>
        </w:rPr>
        <w:lastRenderedPageBreak/>
        <w:tab/>
      </w:r>
      <w:r w:rsidRPr="00AF142F">
        <w:rPr>
          <w:color w:val="010101"/>
        </w:rPr>
        <w:t xml:space="preserve">For further information, contact Paul Powell, Mobility Division, Wireless Telecommunications Bureau at (202) 418-1613, or by e-mail at </w:t>
      </w:r>
      <w:hyperlink r:id="rId14" w:history="1">
        <w:r w:rsidRPr="00AF142F">
          <w:rPr>
            <w:rStyle w:val="Hyperlink"/>
          </w:rPr>
          <w:t>Paul.Powell@fcc.gov</w:t>
        </w:r>
      </w:hyperlink>
      <w:r>
        <w:rPr>
          <w:rStyle w:val="Hyperlink"/>
        </w:rPr>
        <w:t>.</w:t>
      </w:r>
    </w:p>
    <w:sectPr w:rsidR="00E062B0" w:rsidRPr="00E062B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D23C" w14:textId="77777777" w:rsidR="00D0271D" w:rsidRDefault="00D0271D">
      <w:r>
        <w:separator/>
      </w:r>
    </w:p>
  </w:endnote>
  <w:endnote w:type="continuationSeparator" w:id="0">
    <w:p w14:paraId="3331EA20" w14:textId="77777777" w:rsidR="00D0271D" w:rsidRDefault="00D0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C7C29" w14:textId="77777777" w:rsidR="00D41272" w:rsidRDefault="00D41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C21C" w14:textId="77777777" w:rsidR="00D41272" w:rsidRDefault="00D41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9BD2" w14:textId="77777777" w:rsidR="00D41272" w:rsidRDefault="00D4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AFE6" w14:textId="77777777" w:rsidR="00D0271D" w:rsidRDefault="00D0271D">
      <w:r>
        <w:separator/>
      </w:r>
    </w:p>
  </w:footnote>
  <w:footnote w:type="continuationSeparator" w:id="0">
    <w:p w14:paraId="0B6A2175" w14:textId="77777777" w:rsidR="00D0271D" w:rsidRDefault="00D0271D">
      <w:r>
        <w:continuationSeparator/>
      </w:r>
    </w:p>
  </w:footnote>
  <w:footnote w:id="1">
    <w:p w14:paraId="0FF9A684" w14:textId="77777777" w:rsidR="00E062B0" w:rsidRPr="004364EA" w:rsidRDefault="00E062B0" w:rsidP="00E062B0">
      <w:pPr>
        <w:pStyle w:val="FootnoteText"/>
        <w:spacing w:after="120"/>
        <w:rPr>
          <w:sz w:val="20"/>
        </w:rPr>
      </w:pPr>
      <w:r w:rsidRPr="004364EA">
        <w:rPr>
          <w:rStyle w:val="FootnoteReference"/>
          <w:sz w:val="20"/>
        </w:rPr>
        <w:footnoteRef/>
      </w:r>
      <w:r w:rsidRPr="004364EA">
        <w:rPr>
          <w:sz w:val="20"/>
        </w:rPr>
        <w:t xml:space="preserve"> </w:t>
      </w:r>
      <w:r w:rsidRPr="004364EA">
        <w:rPr>
          <w:i/>
          <w:sz w:val="20"/>
        </w:rPr>
        <w:t xml:space="preserve">See </w:t>
      </w:r>
      <w:r w:rsidRPr="004364EA">
        <w:rPr>
          <w:sz w:val="20"/>
        </w:rPr>
        <w:t xml:space="preserve">Wireless Telecommunications Bureau and Office of Engineering and Technology Establish Procedure and Deadline for Filing Spectrum Access System (SAS) Administrator(s) and Environmental Sensing Capability (ESC) Operator(s) Applications, GN Docket No. 15-319, </w:t>
      </w:r>
      <w:r w:rsidRPr="004364EA">
        <w:rPr>
          <w:i/>
          <w:sz w:val="20"/>
        </w:rPr>
        <w:t>Public Notice</w:t>
      </w:r>
      <w:r w:rsidRPr="004364EA">
        <w:rPr>
          <w:sz w:val="20"/>
        </w:rPr>
        <w:t>, 30 FCC Rcd 14170 (2015) (</w:t>
      </w:r>
      <w:r w:rsidRPr="004364EA">
        <w:rPr>
          <w:i/>
          <w:sz w:val="20"/>
        </w:rPr>
        <w:t>SAS/ESC</w:t>
      </w:r>
      <w:r w:rsidRPr="004364EA">
        <w:rPr>
          <w:sz w:val="20"/>
        </w:rPr>
        <w:t xml:space="preserve"> </w:t>
      </w:r>
      <w:r w:rsidRPr="004364EA">
        <w:rPr>
          <w:i/>
          <w:sz w:val="20"/>
        </w:rPr>
        <w:t>Public Notice</w:t>
      </w:r>
      <w:r w:rsidRPr="004364EA">
        <w:rPr>
          <w:sz w:val="20"/>
        </w:rPr>
        <w:t>).</w:t>
      </w:r>
    </w:p>
  </w:footnote>
  <w:footnote w:id="2">
    <w:p w14:paraId="7DF98467" w14:textId="77777777" w:rsidR="004364EA" w:rsidRPr="004364EA" w:rsidRDefault="004364EA">
      <w:pPr>
        <w:pStyle w:val="FootnoteText"/>
        <w:rPr>
          <w:sz w:val="20"/>
        </w:rPr>
      </w:pPr>
      <w:r w:rsidRPr="004364EA">
        <w:rPr>
          <w:rStyle w:val="FootnoteReference"/>
          <w:sz w:val="20"/>
        </w:rPr>
        <w:footnoteRef/>
      </w:r>
      <w:r w:rsidRPr="004364EA">
        <w:rPr>
          <w:sz w:val="20"/>
        </w:rPr>
        <w:t xml:space="preserve"> </w:t>
      </w:r>
      <w:r w:rsidRPr="004364EA">
        <w:rPr>
          <w:i/>
          <w:sz w:val="20"/>
        </w:rPr>
        <w:t xml:space="preserve">See </w:t>
      </w:r>
      <w:r w:rsidRPr="004364EA">
        <w:rPr>
          <w:sz w:val="20"/>
        </w:rPr>
        <w:t xml:space="preserve">Amendment of the Commission's Rules with Regard to Commercial Operations in the 3550-3650 MHz Band, GN Docket No. 12-354, </w:t>
      </w:r>
      <w:r w:rsidRPr="004364EA">
        <w:rPr>
          <w:i/>
          <w:sz w:val="20"/>
        </w:rPr>
        <w:t>Report and Order and Second Further Notice of Proposed Rulemaking</w:t>
      </w:r>
      <w:r w:rsidRPr="004364EA">
        <w:rPr>
          <w:sz w:val="20"/>
        </w:rPr>
        <w:t>, 30 FCC Rcd 3959 (2015) (</w:t>
      </w:r>
      <w:r w:rsidRPr="00AB35D0">
        <w:rPr>
          <w:i/>
          <w:sz w:val="20"/>
        </w:rPr>
        <w:t>3.5 GHz Order</w:t>
      </w:r>
      <w:r w:rsidRPr="004364EA">
        <w:rPr>
          <w:sz w:val="20"/>
        </w:rPr>
        <w:t xml:space="preserve">). </w:t>
      </w:r>
    </w:p>
  </w:footnote>
  <w:footnote w:id="3">
    <w:p w14:paraId="68596A36" w14:textId="77777777" w:rsidR="001D1BCB" w:rsidRPr="004364EA" w:rsidRDefault="001D1BCB">
      <w:pPr>
        <w:pStyle w:val="FootnoteText"/>
        <w:rPr>
          <w:sz w:val="20"/>
        </w:rPr>
      </w:pPr>
      <w:r w:rsidRPr="004364EA">
        <w:rPr>
          <w:rStyle w:val="FootnoteReference"/>
          <w:sz w:val="20"/>
        </w:rPr>
        <w:footnoteRef/>
      </w:r>
      <w:r w:rsidRPr="004364EA">
        <w:rPr>
          <w:sz w:val="20"/>
        </w:rPr>
        <w:t xml:space="preserve"> </w:t>
      </w:r>
      <w:r w:rsidRPr="004364EA">
        <w:rPr>
          <w:i/>
          <w:sz w:val="20"/>
        </w:rPr>
        <w:t>See SAS/ESC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068F" w14:textId="77777777" w:rsidR="00D41272" w:rsidRDefault="00D4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2A2A" w14:textId="77777777" w:rsidR="00D41272" w:rsidRDefault="00D41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FB64" w14:textId="43691AD5" w:rsidR="00602577" w:rsidRDefault="002C40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49957F" wp14:editId="177D77C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B8EEB52" w14:textId="3F575C15" w:rsidR="00602577" w:rsidRDefault="002C40D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4F9273E" wp14:editId="0562EE2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1271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56343FA" wp14:editId="1C38A68B">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6170" w14:textId="77777777" w:rsidR="00602577" w:rsidRDefault="00602577">
                          <w:pPr>
                            <w:rPr>
                              <w:rFonts w:ascii="Arial" w:hAnsi="Arial"/>
                              <w:b/>
                            </w:rPr>
                          </w:pPr>
                          <w:r>
                            <w:rPr>
                              <w:rFonts w:ascii="Arial" w:hAnsi="Arial"/>
                              <w:b/>
                            </w:rPr>
                            <w:t>Federal Communications Commission</w:t>
                          </w:r>
                        </w:p>
                        <w:p w14:paraId="3E59F52E"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1FCA58"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6343FA"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564F6170" w14:textId="77777777" w:rsidR="00602577" w:rsidRDefault="00602577">
                    <w:pPr>
                      <w:rPr>
                        <w:rFonts w:ascii="Arial" w:hAnsi="Arial"/>
                        <w:b/>
                      </w:rPr>
                    </w:pPr>
                    <w:r>
                      <w:rPr>
                        <w:rFonts w:ascii="Arial" w:hAnsi="Arial"/>
                        <w:b/>
                      </w:rPr>
                      <w:t>Federal Communications Commission</w:t>
                    </w:r>
                  </w:p>
                  <w:p w14:paraId="3E59F52E"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1FCA58"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C33881D" wp14:editId="65232FB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B9BD7" w14:textId="77777777" w:rsidR="00602577" w:rsidRDefault="00602577">
                          <w:pPr>
                            <w:spacing w:before="40"/>
                            <w:jc w:val="right"/>
                            <w:rPr>
                              <w:rFonts w:ascii="Arial" w:hAnsi="Arial"/>
                              <w:b/>
                              <w:sz w:val="16"/>
                            </w:rPr>
                          </w:pPr>
                          <w:r>
                            <w:rPr>
                              <w:rFonts w:ascii="Arial" w:hAnsi="Arial"/>
                              <w:b/>
                              <w:sz w:val="16"/>
                            </w:rPr>
                            <w:t>News Media Information 202 / 418-0500</w:t>
                          </w:r>
                        </w:p>
                        <w:p w14:paraId="08963E8E"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6EA90F3" w14:textId="77777777" w:rsidR="00602577" w:rsidRDefault="00602577">
                          <w:pPr>
                            <w:jc w:val="right"/>
                            <w:rPr>
                              <w:rFonts w:ascii="Arial" w:hAnsi="Arial"/>
                              <w:b/>
                              <w:sz w:val="16"/>
                            </w:rPr>
                          </w:pPr>
                          <w:r>
                            <w:rPr>
                              <w:rFonts w:ascii="Arial" w:hAnsi="Arial"/>
                              <w:b/>
                              <w:sz w:val="16"/>
                            </w:rPr>
                            <w:t>TTY: 1-888-835-5322</w:t>
                          </w:r>
                        </w:p>
                        <w:p w14:paraId="6FC77911"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3881D"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DFB9BD7" w14:textId="77777777" w:rsidR="00602577" w:rsidRDefault="00602577">
                    <w:pPr>
                      <w:spacing w:before="40"/>
                      <w:jc w:val="right"/>
                      <w:rPr>
                        <w:rFonts w:ascii="Arial" w:hAnsi="Arial"/>
                        <w:b/>
                        <w:sz w:val="16"/>
                      </w:rPr>
                    </w:pPr>
                    <w:r>
                      <w:rPr>
                        <w:rFonts w:ascii="Arial" w:hAnsi="Arial"/>
                        <w:b/>
                        <w:sz w:val="16"/>
                      </w:rPr>
                      <w:t>News Media Information 202 / 418-0500</w:t>
                    </w:r>
                  </w:p>
                  <w:p w14:paraId="08963E8E"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6EA90F3" w14:textId="77777777" w:rsidR="00602577" w:rsidRDefault="00602577">
                    <w:pPr>
                      <w:jc w:val="right"/>
                      <w:rPr>
                        <w:rFonts w:ascii="Arial" w:hAnsi="Arial"/>
                        <w:b/>
                        <w:sz w:val="16"/>
                      </w:rPr>
                    </w:pPr>
                    <w:r>
                      <w:rPr>
                        <w:rFonts w:ascii="Arial" w:hAnsi="Arial"/>
                        <w:b/>
                        <w:sz w:val="16"/>
                      </w:rPr>
                      <w:t>TTY: 1-888-835-5322</w:t>
                    </w:r>
                  </w:p>
                  <w:p w14:paraId="6FC77911" w14:textId="77777777" w:rsidR="00602577" w:rsidRDefault="00602577">
                    <w:pPr>
                      <w:jc w:val="right"/>
                    </w:pPr>
                  </w:p>
                </w:txbxContent>
              </v:textbox>
            </v:shape>
          </w:pict>
        </mc:Fallback>
      </mc:AlternateContent>
    </w:r>
  </w:p>
  <w:p w14:paraId="54E660E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C5"/>
    <w:rsid w:val="000265AE"/>
    <w:rsid w:val="00052C99"/>
    <w:rsid w:val="001D1BCB"/>
    <w:rsid w:val="002C40D5"/>
    <w:rsid w:val="002C668B"/>
    <w:rsid w:val="002E1CDD"/>
    <w:rsid w:val="00393CB5"/>
    <w:rsid w:val="00432714"/>
    <w:rsid w:val="004364EA"/>
    <w:rsid w:val="005677C5"/>
    <w:rsid w:val="005D10D2"/>
    <w:rsid w:val="00602577"/>
    <w:rsid w:val="0061147D"/>
    <w:rsid w:val="006D2B90"/>
    <w:rsid w:val="0074141E"/>
    <w:rsid w:val="00786F44"/>
    <w:rsid w:val="007C5718"/>
    <w:rsid w:val="00991287"/>
    <w:rsid w:val="009A6A99"/>
    <w:rsid w:val="00A00870"/>
    <w:rsid w:val="00AB35D0"/>
    <w:rsid w:val="00AC0032"/>
    <w:rsid w:val="00D0271D"/>
    <w:rsid w:val="00D17DC0"/>
    <w:rsid w:val="00D41272"/>
    <w:rsid w:val="00D45942"/>
    <w:rsid w:val="00D60EFF"/>
    <w:rsid w:val="00E062B0"/>
    <w:rsid w:val="00EA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1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E062B0"/>
    <w:rPr>
      <w:sz w:val="22"/>
    </w:rPr>
  </w:style>
  <w:style w:type="character" w:styleId="CommentReference">
    <w:name w:val="annotation reference"/>
    <w:basedOn w:val="DefaultParagraphFont"/>
    <w:uiPriority w:val="99"/>
    <w:semiHidden/>
    <w:unhideWhenUsed/>
    <w:rsid w:val="002C40D5"/>
    <w:rPr>
      <w:sz w:val="16"/>
      <w:szCs w:val="16"/>
    </w:rPr>
  </w:style>
  <w:style w:type="paragraph" w:styleId="CommentText">
    <w:name w:val="annotation text"/>
    <w:basedOn w:val="Normal"/>
    <w:link w:val="CommentTextChar"/>
    <w:uiPriority w:val="99"/>
    <w:semiHidden/>
    <w:unhideWhenUsed/>
    <w:rsid w:val="002C40D5"/>
    <w:rPr>
      <w:sz w:val="20"/>
    </w:rPr>
  </w:style>
  <w:style w:type="character" w:customStyle="1" w:styleId="CommentTextChar">
    <w:name w:val="Comment Text Char"/>
    <w:basedOn w:val="DefaultParagraphFont"/>
    <w:link w:val="CommentText"/>
    <w:uiPriority w:val="99"/>
    <w:semiHidden/>
    <w:rsid w:val="002C40D5"/>
  </w:style>
  <w:style w:type="paragraph" w:styleId="CommentSubject">
    <w:name w:val="annotation subject"/>
    <w:basedOn w:val="CommentText"/>
    <w:next w:val="CommentText"/>
    <w:link w:val="CommentSubjectChar"/>
    <w:uiPriority w:val="99"/>
    <w:semiHidden/>
    <w:unhideWhenUsed/>
    <w:rsid w:val="002C40D5"/>
    <w:rPr>
      <w:b/>
      <w:bCs/>
    </w:rPr>
  </w:style>
  <w:style w:type="character" w:customStyle="1" w:styleId="CommentSubjectChar">
    <w:name w:val="Comment Subject Char"/>
    <w:basedOn w:val="CommentTextChar"/>
    <w:link w:val="CommentSubject"/>
    <w:uiPriority w:val="99"/>
    <w:semiHidden/>
    <w:rsid w:val="002C40D5"/>
    <w:rPr>
      <w:b/>
      <w:bCs/>
    </w:rPr>
  </w:style>
  <w:style w:type="paragraph" w:styleId="BalloonText">
    <w:name w:val="Balloon Text"/>
    <w:basedOn w:val="Normal"/>
    <w:link w:val="BalloonTextChar"/>
    <w:uiPriority w:val="99"/>
    <w:semiHidden/>
    <w:unhideWhenUsed/>
    <w:rsid w:val="002C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E062B0"/>
    <w:rPr>
      <w:sz w:val="22"/>
    </w:rPr>
  </w:style>
  <w:style w:type="character" w:styleId="CommentReference">
    <w:name w:val="annotation reference"/>
    <w:basedOn w:val="DefaultParagraphFont"/>
    <w:uiPriority w:val="99"/>
    <w:semiHidden/>
    <w:unhideWhenUsed/>
    <w:rsid w:val="002C40D5"/>
    <w:rPr>
      <w:sz w:val="16"/>
      <w:szCs w:val="16"/>
    </w:rPr>
  </w:style>
  <w:style w:type="paragraph" w:styleId="CommentText">
    <w:name w:val="annotation text"/>
    <w:basedOn w:val="Normal"/>
    <w:link w:val="CommentTextChar"/>
    <w:uiPriority w:val="99"/>
    <w:semiHidden/>
    <w:unhideWhenUsed/>
    <w:rsid w:val="002C40D5"/>
    <w:rPr>
      <w:sz w:val="20"/>
    </w:rPr>
  </w:style>
  <w:style w:type="character" w:customStyle="1" w:styleId="CommentTextChar">
    <w:name w:val="Comment Text Char"/>
    <w:basedOn w:val="DefaultParagraphFont"/>
    <w:link w:val="CommentText"/>
    <w:uiPriority w:val="99"/>
    <w:semiHidden/>
    <w:rsid w:val="002C40D5"/>
  </w:style>
  <w:style w:type="paragraph" w:styleId="CommentSubject">
    <w:name w:val="annotation subject"/>
    <w:basedOn w:val="CommentText"/>
    <w:next w:val="CommentText"/>
    <w:link w:val="CommentSubjectChar"/>
    <w:uiPriority w:val="99"/>
    <w:semiHidden/>
    <w:unhideWhenUsed/>
    <w:rsid w:val="002C40D5"/>
    <w:rPr>
      <w:b/>
      <w:bCs/>
    </w:rPr>
  </w:style>
  <w:style w:type="character" w:customStyle="1" w:styleId="CommentSubjectChar">
    <w:name w:val="Comment Subject Char"/>
    <w:basedOn w:val="CommentTextChar"/>
    <w:link w:val="CommentSubject"/>
    <w:uiPriority w:val="99"/>
    <w:semiHidden/>
    <w:rsid w:val="002C40D5"/>
    <w:rPr>
      <w:b/>
      <w:bCs/>
    </w:rPr>
  </w:style>
  <w:style w:type="paragraph" w:styleId="BalloonText">
    <w:name w:val="Balloon Text"/>
    <w:basedOn w:val="Normal"/>
    <w:link w:val="BalloonTextChar"/>
    <w:uiPriority w:val="99"/>
    <w:semiHidden/>
    <w:unhideWhenUsed/>
    <w:rsid w:val="002C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Powell@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280</Words>
  <Characters>1529</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2016-04-14T19:34:00Z</dcterms:created>
  <dcterms:modified xsi:type="dcterms:W3CDTF">2016-04-14T19:34:00Z</dcterms:modified>
  <cp:category> </cp:category>
  <cp:contentStatus> </cp:contentStatus>
</cp:coreProperties>
</file>