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4D7C3" w14:textId="229078CA" w:rsidR="002D6533" w:rsidRDefault="00A85BE7">
      <w:pPr>
        <w:jc w:val="right"/>
        <w:rPr>
          <w:b/>
          <w:szCs w:val="22"/>
        </w:rPr>
      </w:pPr>
      <w:bookmarkStart w:id="0" w:name="_GoBack"/>
      <w:bookmarkEnd w:id="0"/>
      <w:r>
        <w:rPr>
          <w:b/>
          <w:szCs w:val="22"/>
        </w:rPr>
        <w:t>DA 1</w:t>
      </w:r>
      <w:r w:rsidR="009F203B">
        <w:rPr>
          <w:b/>
          <w:szCs w:val="22"/>
        </w:rPr>
        <w:t>6</w:t>
      </w:r>
      <w:r>
        <w:rPr>
          <w:b/>
          <w:szCs w:val="22"/>
        </w:rPr>
        <w:t>-</w:t>
      </w:r>
      <w:r w:rsidR="00D80FFE">
        <w:rPr>
          <w:b/>
          <w:szCs w:val="22"/>
        </w:rPr>
        <w:t>39</w:t>
      </w:r>
    </w:p>
    <w:p w14:paraId="3E165E15" w14:textId="77777777" w:rsidR="002D6533" w:rsidRDefault="002D6533">
      <w:pPr>
        <w:jc w:val="right"/>
        <w:rPr>
          <w:b/>
          <w:szCs w:val="22"/>
        </w:rPr>
      </w:pPr>
    </w:p>
    <w:p w14:paraId="7B242A69" w14:textId="66AD4E7B" w:rsidR="002D6533" w:rsidRDefault="00A85BE7">
      <w:pPr>
        <w:jc w:val="right"/>
        <w:rPr>
          <w:szCs w:val="22"/>
        </w:rPr>
      </w:pPr>
      <w:r>
        <w:rPr>
          <w:b/>
          <w:szCs w:val="22"/>
        </w:rPr>
        <w:tab/>
        <w:t xml:space="preserve">Released:  </w:t>
      </w:r>
      <w:r w:rsidR="009F203B">
        <w:rPr>
          <w:b/>
          <w:szCs w:val="22"/>
        </w:rPr>
        <w:t xml:space="preserve">January </w:t>
      </w:r>
      <w:r w:rsidR="007B1876">
        <w:rPr>
          <w:b/>
          <w:szCs w:val="22"/>
        </w:rPr>
        <w:t>13</w:t>
      </w:r>
      <w:r>
        <w:rPr>
          <w:b/>
          <w:szCs w:val="22"/>
        </w:rPr>
        <w:t>, 201</w:t>
      </w:r>
      <w:r w:rsidR="009F203B">
        <w:rPr>
          <w:b/>
          <w:szCs w:val="22"/>
        </w:rPr>
        <w:t>6</w:t>
      </w:r>
    </w:p>
    <w:p w14:paraId="357BF5BB" w14:textId="77777777" w:rsidR="002D6533" w:rsidRDefault="002D6533">
      <w:pPr>
        <w:tabs>
          <w:tab w:val="left" w:pos="-720"/>
        </w:tabs>
        <w:suppressAutoHyphens/>
        <w:ind w:left="360"/>
        <w:jc w:val="center"/>
        <w:rPr>
          <w:szCs w:val="22"/>
        </w:rPr>
      </w:pPr>
    </w:p>
    <w:p w14:paraId="6F8EDCE0" w14:textId="3F3D289B" w:rsidR="002D6533" w:rsidRDefault="00A85BE7">
      <w:pPr>
        <w:spacing w:after="240"/>
        <w:jc w:val="center"/>
        <w:rPr>
          <w:b/>
          <w:szCs w:val="22"/>
        </w:rPr>
      </w:pPr>
      <w:r>
        <w:rPr>
          <w:b/>
          <w:szCs w:val="22"/>
        </w:rPr>
        <w:t>PUBLIC SAFETY AND HOMELAND SECURITY BUREAU REMINDS CMRS PROVIDERS USING NETWORK-BASED LOCATION TECHNOLOG</w:t>
      </w:r>
      <w:r w:rsidR="00CF1CD9">
        <w:rPr>
          <w:b/>
          <w:szCs w:val="22"/>
        </w:rPr>
        <w:t>IES</w:t>
      </w:r>
      <w:r>
        <w:rPr>
          <w:b/>
          <w:szCs w:val="22"/>
        </w:rPr>
        <w:t xml:space="preserve"> OF THE JANUARY 18, 201</w:t>
      </w:r>
      <w:r w:rsidR="00567F15">
        <w:rPr>
          <w:b/>
          <w:szCs w:val="22"/>
        </w:rPr>
        <w:t>6</w:t>
      </w:r>
      <w:r>
        <w:rPr>
          <w:b/>
          <w:szCs w:val="22"/>
        </w:rPr>
        <w:t xml:space="preserve"> </w:t>
      </w:r>
      <w:r w:rsidR="00651500">
        <w:rPr>
          <w:b/>
          <w:szCs w:val="22"/>
        </w:rPr>
        <w:t xml:space="preserve">PHASE II DEADLINE </w:t>
      </w:r>
      <w:r w:rsidR="00CF1CD9">
        <w:rPr>
          <w:b/>
          <w:szCs w:val="22"/>
        </w:rPr>
        <w:t xml:space="preserve">FOR </w:t>
      </w:r>
      <w:r w:rsidR="00651500">
        <w:rPr>
          <w:b/>
          <w:szCs w:val="22"/>
        </w:rPr>
        <w:t xml:space="preserve">IMPROVED </w:t>
      </w:r>
      <w:r w:rsidR="00CF1CD9">
        <w:rPr>
          <w:b/>
          <w:szCs w:val="22"/>
        </w:rPr>
        <w:t>OUTDOOR</w:t>
      </w:r>
      <w:r>
        <w:rPr>
          <w:b/>
          <w:szCs w:val="22"/>
        </w:rPr>
        <w:t xml:space="preserve"> E911 LOCATION ACCURACY  </w:t>
      </w:r>
    </w:p>
    <w:p w14:paraId="56BC6453" w14:textId="77777777" w:rsidR="002D6533" w:rsidRDefault="00A85BE7">
      <w:pPr>
        <w:spacing w:after="240"/>
        <w:jc w:val="center"/>
        <w:rPr>
          <w:szCs w:val="22"/>
        </w:rPr>
      </w:pPr>
      <w:r>
        <w:rPr>
          <w:b/>
          <w:szCs w:val="22"/>
        </w:rPr>
        <w:t>PS Docket No. 07-114</w:t>
      </w:r>
    </w:p>
    <w:p w14:paraId="1461B42C" w14:textId="073E7A74" w:rsidR="002D6533" w:rsidRDefault="00A85BE7">
      <w:pPr>
        <w:spacing w:after="100" w:afterAutospacing="1"/>
        <w:ind w:firstLine="720"/>
        <w:rPr>
          <w:szCs w:val="22"/>
        </w:rPr>
      </w:pPr>
      <w:r>
        <w:rPr>
          <w:szCs w:val="22"/>
        </w:rPr>
        <w:t xml:space="preserve">By this Public Notice, the Public Safety and Homeland Security Bureau (Bureau) reminds Commercial Mobile Radio Service (CMRS) providers subject to </w:t>
      </w:r>
      <w:r w:rsidR="00CF1CD9">
        <w:rPr>
          <w:szCs w:val="22"/>
        </w:rPr>
        <w:t xml:space="preserve">the </w:t>
      </w:r>
      <w:r w:rsidR="002E3B80">
        <w:rPr>
          <w:szCs w:val="22"/>
        </w:rPr>
        <w:t xml:space="preserve">Commission’s </w:t>
      </w:r>
      <w:r w:rsidR="00CF1CD9">
        <w:rPr>
          <w:szCs w:val="22"/>
        </w:rPr>
        <w:t>Phase II E911 l</w:t>
      </w:r>
      <w:r w:rsidR="002E3B80">
        <w:rPr>
          <w:szCs w:val="22"/>
        </w:rPr>
        <w:t>o</w:t>
      </w:r>
      <w:r w:rsidR="00CF1CD9">
        <w:rPr>
          <w:szCs w:val="22"/>
        </w:rPr>
        <w:t xml:space="preserve">cation accuracy </w:t>
      </w:r>
      <w:r>
        <w:rPr>
          <w:szCs w:val="22"/>
        </w:rPr>
        <w:t>rules,</w:t>
      </w:r>
      <w:r>
        <w:rPr>
          <w:rStyle w:val="FootnoteReference"/>
          <w:szCs w:val="22"/>
        </w:rPr>
        <w:footnoteReference w:id="1"/>
      </w:r>
      <w:r>
        <w:rPr>
          <w:szCs w:val="22"/>
        </w:rPr>
        <w:t xml:space="preserve"> and other interested parties, of the January 18, 201</w:t>
      </w:r>
      <w:r w:rsidR="00567F15">
        <w:rPr>
          <w:szCs w:val="22"/>
        </w:rPr>
        <w:t>6</w:t>
      </w:r>
      <w:r>
        <w:rPr>
          <w:szCs w:val="22"/>
        </w:rPr>
        <w:t xml:space="preserve"> </w:t>
      </w:r>
      <w:r w:rsidR="00651500">
        <w:rPr>
          <w:szCs w:val="22"/>
        </w:rPr>
        <w:t xml:space="preserve">Phase II </w:t>
      </w:r>
      <w:r>
        <w:rPr>
          <w:szCs w:val="22"/>
        </w:rPr>
        <w:t xml:space="preserve">deadline </w:t>
      </w:r>
      <w:r w:rsidR="002E3B80">
        <w:rPr>
          <w:szCs w:val="22"/>
        </w:rPr>
        <w:t>a</w:t>
      </w:r>
      <w:r>
        <w:rPr>
          <w:szCs w:val="22"/>
        </w:rPr>
        <w:t xml:space="preserve">pplicable to CMRS providers that deploy network-based </w:t>
      </w:r>
      <w:r w:rsidR="00CF1CD9">
        <w:rPr>
          <w:szCs w:val="22"/>
        </w:rPr>
        <w:t xml:space="preserve">E911 </w:t>
      </w:r>
      <w:r>
        <w:rPr>
          <w:szCs w:val="22"/>
        </w:rPr>
        <w:t>location accuracy technologies.</w:t>
      </w:r>
      <w:r w:rsidR="00685E38">
        <w:rPr>
          <w:rStyle w:val="FootnoteReference"/>
          <w:szCs w:val="22"/>
        </w:rPr>
        <w:footnoteReference w:id="2"/>
      </w:r>
      <w:r>
        <w:rPr>
          <w:szCs w:val="22"/>
        </w:rPr>
        <w:t xml:space="preserve">  The Commission established this deadline in the E911 Location Accuracy </w:t>
      </w:r>
      <w:r>
        <w:rPr>
          <w:i/>
          <w:szCs w:val="22"/>
        </w:rPr>
        <w:t>Second Report and Order</w:t>
      </w:r>
      <w:r>
        <w:rPr>
          <w:szCs w:val="22"/>
        </w:rPr>
        <w:t xml:space="preserve"> in PS Docket 07-114.</w:t>
      </w:r>
      <w:r>
        <w:rPr>
          <w:rStyle w:val="FootnoteReference"/>
          <w:szCs w:val="22"/>
        </w:rPr>
        <w:footnoteReference w:id="3"/>
      </w:r>
      <w:r>
        <w:rPr>
          <w:szCs w:val="22"/>
        </w:rPr>
        <w:t xml:space="preserve">  Specifically, </w:t>
      </w:r>
      <w:r>
        <w:rPr>
          <w:b/>
          <w:szCs w:val="22"/>
        </w:rPr>
        <w:t>as of January 18, 201</w:t>
      </w:r>
      <w:r w:rsidR="00685E38">
        <w:rPr>
          <w:b/>
          <w:szCs w:val="22"/>
        </w:rPr>
        <w:t>6</w:t>
      </w:r>
      <w:r>
        <w:rPr>
          <w:szCs w:val="22"/>
        </w:rPr>
        <w:t xml:space="preserve">, </w:t>
      </w:r>
      <w:r>
        <w:rPr>
          <w:b/>
          <w:szCs w:val="22"/>
        </w:rPr>
        <w:t>CMRS providers deploying network-based technologies</w:t>
      </w:r>
      <w:r>
        <w:rPr>
          <w:szCs w:val="22"/>
        </w:rPr>
        <w:t xml:space="preserve"> </w:t>
      </w:r>
      <w:r>
        <w:rPr>
          <w:b/>
          <w:szCs w:val="22"/>
        </w:rPr>
        <w:t xml:space="preserve">must meet the following location accuracy </w:t>
      </w:r>
      <w:r w:rsidR="002E3B80">
        <w:rPr>
          <w:b/>
          <w:szCs w:val="22"/>
        </w:rPr>
        <w:t xml:space="preserve">standard </w:t>
      </w:r>
      <w:r>
        <w:rPr>
          <w:b/>
          <w:szCs w:val="22"/>
        </w:rPr>
        <w:t>for 911 calls</w:t>
      </w:r>
      <w:r>
        <w:rPr>
          <w:szCs w:val="22"/>
        </w:rPr>
        <w:t xml:space="preserve">: </w:t>
      </w:r>
    </w:p>
    <w:p w14:paraId="0349C4AB" w14:textId="2AF354D1" w:rsidR="002D6533" w:rsidRDefault="00A85BE7">
      <w:pPr>
        <w:numPr>
          <w:ilvl w:val="0"/>
          <w:numId w:val="26"/>
        </w:numPr>
        <w:spacing w:after="100" w:afterAutospacing="1"/>
        <w:ind w:left="1080"/>
        <w:rPr>
          <w:szCs w:val="22"/>
        </w:rPr>
      </w:pPr>
      <w:r>
        <w:rPr>
          <w:szCs w:val="22"/>
        </w:rPr>
        <w:t xml:space="preserve">100 meters for 67 percent of calls, in </w:t>
      </w:r>
      <w:r w:rsidR="00685E38">
        <w:rPr>
          <w:szCs w:val="22"/>
        </w:rPr>
        <w:t>100</w:t>
      </w:r>
      <w:r>
        <w:rPr>
          <w:szCs w:val="22"/>
        </w:rPr>
        <w:t xml:space="preserve"> percent of counties or PSAP service areas covered by the CMRS provider across its entire network.</w:t>
      </w:r>
      <w:r>
        <w:rPr>
          <w:rStyle w:val="FootnoteReference"/>
          <w:szCs w:val="22"/>
        </w:rPr>
        <w:footnoteReference w:id="4"/>
      </w:r>
      <w:r>
        <w:rPr>
          <w:szCs w:val="22"/>
        </w:rPr>
        <w:t xml:space="preserve">  </w:t>
      </w:r>
    </w:p>
    <w:p w14:paraId="400A8EF1" w14:textId="47D713D8" w:rsidR="002D6533" w:rsidRDefault="00A85BE7">
      <w:pPr>
        <w:numPr>
          <w:ilvl w:val="0"/>
          <w:numId w:val="26"/>
        </w:numPr>
        <w:spacing w:after="100" w:afterAutospacing="1"/>
        <w:ind w:left="1080"/>
        <w:rPr>
          <w:szCs w:val="22"/>
        </w:rPr>
      </w:pPr>
      <w:r>
        <w:rPr>
          <w:szCs w:val="22"/>
        </w:rPr>
        <w:t xml:space="preserve">300 meters for 90 percent of calls, in </w:t>
      </w:r>
      <w:r w:rsidR="00685E38">
        <w:rPr>
          <w:szCs w:val="22"/>
        </w:rPr>
        <w:t>70</w:t>
      </w:r>
      <w:r>
        <w:rPr>
          <w:szCs w:val="22"/>
        </w:rPr>
        <w:t xml:space="preserve"> percent of counties or PSAP service areas, which must cover at least </w:t>
      </w:r>
      <w:r w:rsidR="00685E38">
        <w:rPr>
          <w:szCs w:val="22"/>
        </w:rPr>
        <w:t>80</w:t>
      </w:r>
      <w:r>
        <w:rPr>
          <w:szCs w:val="22"/>
        </w:rPr>
        <w:t xml:space="preserve"> percent of the population covered by the CMRS provider across its entire network.</w:t>
      </w:r>
      <w:r>
        <w:rPr>
          <w:rStyle w:val="FootnoteReference"/>
          <w:szCs w:val="22"/>
        </w:rPr>
        <w:footnoteReference w:id="5"/>
      </w:r>
    </w:p>
    <w:p w14:paraId="701A7D94" w14:textId="1FFA5AB3" w:rsidR="002D6533" w:rsidRDefault="00651500" w:rsidP="00D9113A">
      <w:pPr>
        <w:spacing w:after="100" w:afterAutospacing="1"/>
        <w:rPr>
          <w:szCs w:val="22"/>
        </w:rPr>
      </w:pPr>
      <w:r>
        <w:rPr>
          <w:szCs w:val="22"/>
        </w:rPr>
        <w:t>CMRS providers using network-based technologies must meet these standards either at the county or at the PSAP level, based on outdoor measurements.</w:t>
      </w:r>
      <w:r>
        <w:rPr>
          <w:rStyle w:val="FootnoteReference"/>
          <w:szCs w:val="22"/>
        </w:rPr>
        <w:footnoteReference w:id="6"/>
      </w:r>
      <w:r>
        <w:rPr>
          <w:szCs w:val="22"/>
        </w:rPr>
        <w:t xml:space="preserve">  </w:t>
      </w:r>
      <w:r w:rsidR="002E3B80">
        <w:rPr>
          <w:szCs w:val="22"/>
        </w:rPr>
        <w:t>Th</w:t>
      </w:r>
      <w:r w:rsidR="00917AE0">
        <w:rPr>
          <w:szCs w:val="22"/>
        </w:rPr>
        <w:t xml:space="preserve">is benchmark is separate from and </w:t>
      </w:r>
      <w:r w:rsidR="001660FF">
        <w:rPr>
          <w:szCs w:val="22"/>
        </w:rPr>
        <w:t xml:space="preserve">in addition to </w:t>
      </w:r>
      <w:r w:rsidR="00917AE0">
        <w:rPr>
          <w:szCs w:val="22"/>
        </w:rPr>
        <w:t xml:space="preserve">the </w:t>
      </w:r>
      <w:r w:rsidR="001660FF">
        <w:rPr>
          <w:szCs w:val="22"/>
        </w:rPr>
        <w:lastRenderedPageBreak/>
        <w:t xml:space="preserve">subsequent indoor-focused </w:t>
      </w:r>
      <w:r w:rsidR="00917AE0">
        <w:rPr>
          <w:szCs w:val="22"/>
        </w:rPr>
        <w:t xml:space="preserve">location accuracy </w:t>
      </w:r>
      <w:r w:rsidR="002E3B80">
        <w:rPr>
          <w:szCs w:val="22"/>
        </w:rPr>
        <w:t xml:space="preserve">requirements that the Commission adopted in </w:t>
      </w:r>
      <w:r w:rsidR="001660FF">
        <w:rPr>
          <w:szCs w:val="22"/>
        </w:rPr>
        <w:t xml:space="preserve">the </w:t>
      </w:r>
      <w:r w:rsidR="001660FF" w:rsidRPr="002C2E50">
        <w:rPr>
          <w:i/>
          <w:szCs w:val="22"/>
        </w:rPr>
        <w:t>Fourth Report and Order</w:t>
      </w:r>
      <w:r w:rsidR="001660FF">
        <w:rPr>
          <w:szCs w:val="22"/>
        </w:rPr>
        <w:t xml:space="preserve"> in </w:t>
      </w:r>
      <w:r w:rsidR="00064CDC">
        <w:rPr>
          <w:szCs w:val="22"/>
        </w:rPr>
        <w:t>PS Docket 07-114 i</w:t>
      </w:r>
      <w:r w:rsidR="001660FF">
        <w:rPr>
          <w:szCs w:val="22"/>
        </w:rPr>
        <w:t>n J</w:t>
      </w:r>
      <w:r w:rsidR="002E3B80">
        <w:rPr>
          <w:szCs w:val="22"/>
        </w:rPr>
        <w:t>anuary 2015</w:t>
      </w:r>
      <w:r w:rsidR="001660FF">
        <w:rPr>
          <w:szCs w:val="22"/>
        </w:rPr>
        <w:t>.</w:t>
      </w:r>
      <w:r w:rsidR="002E3B80">
        <w:rPr>
          <w:rStyle w:val="FootnoteReference"/>
          <w:szCs w:val="22"/>
        </w:rPr>
        <w:footnoteReference w:id="7"/>
      </w:r>
      <w:r w:rsidR="002E3B80">
        <w:rPr>
          <w:szCs w:val="22"/>
        </w:rPr>
        <w:t xml:space="preserve"> </w:t>
      </w:r>
    </w:p>
    <w:p w14:paraId="4350994A" w14:textId="6D3A14D5" w:rsidR="002D6533" w:rsidRDefault="005862EB">
      <w:pPr>
        <w:spacing w:before="240" w:after="240"/>
        <w:jc w:val="both"/>
        <w:rPr>
          <w:szCs w:val="22"/>
        </w:rPr>
      </w:pPr>
      <w:r>
        <w:rPr>
          <w:b/>
          <w:szCs w:val="22"/>
          <w:u w:val="single"/>
        </w:rPr>
        <w:t>Geographic Exc</w:t>
      </w:r>
      <w:r w:rsidR="00A85BE7">
        <w:rPr>
          <w:b/>
          <w:szCs w:val="22"/>
          <w:u w:val="single"/>
        </w:rPr>
        <w:t xml:space="preserve">lusions from </w:t>
      </w:r>
      <w:r>
        <w:rPr>
          <w:b/>
          <w:szCs w:val="22"/>
          <w:u w:val="single"/>
        </w:rPr>
        <w:t xml:space="preserve">Phase II </w:t>
      </w:r>
      <w:r w:rsidR="00A85BE7">
        <w:rPr>
          <w:b/>
          <w:szCs w:val="22"/>
          <w:u w:val="single"/>
        </w:rPr>
        <w:t xml:space="preserve">Requirements </w:t>
      </w:r>
    </w:p>
    <w:p w14:paraId="0524BFF3" w14:textId="7FF8A3A5" w:rsidR="002D6533" w:rsidRDefault="00A85BE7">
      <w:pPr>
        <w:spacing w:after="240"/>
        <w:ind w:firstLine="720"/>
        <w:rPr>
          <w:szCs w:val="22"/>
        </w:rPr>
      </w:pPr>
      <w:r>
        <w:rPr>
          <w:szCs w:val="22"/>
        </w:rPr>
        <w:t xml:space="preserve">The Bureau also reminds </w:t>
      </w:r>
      <w:r w:rsidRPr="00750E6A">
        <w:rPr>
          <w:szCs w:val="22"/>
        </w:rPr>
        <w:t>all CMRS providers</w:t>
      </w:r>
      <w:r>
        <w:rPr>
          <w:szCs w:val="22"/>
        </w:rPr>
        <w:t xml:space="preserve"> </w:t>
      </w:r>
      <w:r w:rsidR="009F203B">
        <w:rPr>
          <w:szCs w:val="22"/>
        </w:rPr>
        <w:t>that the requirements for filing</w:t>
      </w:r>
      <w:r>
        <w:rPr>
          <w:szCs w:val="22"/>
        </w:rPr>
        <w:t xml:space="preserve"> </w:t>
      </w:r>
      <w:r w:rsidR="005862EB">
        <w:rPr>
          <w:szCs w:val="22"/>
        </w:rPr>
        <w:t>notice o</w:t>
      </w:r>
      <w:r w:rsidR="009F203B">
        <w:rPr>
          <w:szCs w:val="22"/>
        </w:rPr>
        <w:t xml:space="preserve">f Phase II </w:t>
      </w:r>
      <w:r>
        <w:rPr>
          <w:szCs w:val="22"/>
        </w:rPr>
        <w:t xml:space="preserve">geographic </w:t>
      </w:r>
      <w:r w:rsidR="009F203B">
        <w:rPr>
          <w:szCs w:val="22"/>
        </w:rPr>
        <w:t>exclusions</w:t>
      </w:r>
      <w:r w:rsidR="005862EB">
        <w:rPr>
          <w:szCs w:val="22"/>
        </w:rPr>
        <w:t xml:space="preserve"> (Exclusion Reports)</w:t>
      </w:r>
      <w:r w:rsidR="009F203B">
        <w:rPr>
          <w:szCs w:val="22"/>
        </w:rPr>
        <w:t xml:space="preserve">, and the requirements for timely filing of </w:t>
      </w:r>
      <w:r w:rsidR="005862EB">
        <w:rPr>
          <w:szCs w:val="22"/>
        </w:rPr>
        <w:t>updates</w:t>
      </w:r>
      <w:r w:rsidR="009F203B">
        <w:rPr>
          <w:szCs w:val="22"/>
        </w:rPr>
        <w:t>, remain in effect.</w:t>
      </w:r>
      <w:r w:rsidR="005862EB">
        <w:rPr>
          <w:rStyle w:val="FootnoteReference"/>
          <w:szCs w:val="22"/>
        </w:rPr>
        <w:footnoteReference w:id="8"/>
      </w:r>
      <w:r w:rsidR="009F203B">
        <w:rPr>
          <w:szCs w:val="22"/>
        </w:rPr>
        <w:t xml:space="preserve"> </w:t>
      </w:r>
      <w:r w:rsidR="00615595">
        <w:rPr>
          <w:szCs w:val="22"/>
        </w:rPr>
        <w:t xml:space="preserve"> </w:t>
      </w:r>
      <w:r w:rsidR="001B3234">
        <w:rPr>
          <w:szCs w:val="22"/>
        </w:rPr>
        <w:t xml:space="preserve">Additionally, </w:t>
      </w:r>
      <w:r>
        <w:rPr>
          <w:szCs w:val="22"/>
        </w:rPr>
        <w:t xml:space="preserve">since the Bureau last reminded CMRS providers about </w:t>
      </w:r>
      <w:r w:rsidR="005862EB">
        <w:rPr>
          <w:szCs w:val="22"/>
        </w:rPr>
        <w:t xml:space="preserve">Exclusion Report </w:t>
      </w:r>
      <w:r>
        <w:rPr>
          <w:szCs w:val="22"/>
        </w:rPr>
        <w:t>filing procedures,</w:t>
      </w:r>
      <w:r>
        <w:rPr>
          <w:rStyle w:val="FootnoteReference"/>
          <w:szCs w:val="22"/>
        </w:rPr>
        <w:footnoteReference w:id="9"/>
      </w:r>
      <w:r>
        <w:rPr>
          <w:szCs w:val="22"/>
        </w:rPr>
        <w:t xml:space="preserve"> contact information for representatives at APCO and NASNA, to whom copies must be sent, has changed.  We direct CMRS providers to use the contact information provided below.  </w:t>
      </w:r>
    </w:p>
    <w:p w14:paraId="6DE47882" w14:textId="77777777" w:rsidR="002D6533" w:rsidRDefault="00A85BE7">
      <w:pPr>
        <w:spacing w:after="240"/>
        <w:ind w:firstLine="720"/>
        <w:rPr>
          <w:szCs w:val="22"/>
        </w:rPr>
      </w:pPr>
      <w:r>
        <w:rPr>
          <w:szCs w:val="22"/>
        </w:rPr>
        <w:t xml:space="preserve">As specified in Section 20.18(h), CMRS providers must file their Exclusion Reports and updates reflecting any changes as follows: </w:t>
      </w:r>
      <w:r>
        <w:rPr>
          <w:szCs w:val="22"/>
        </w:rPr>
        <w:tab/>
      </w:r>
    </w:p>
    <w:p w14:paraId="70F00C02" w14:textId="4E5AD61E" w:rsidR="002D6533" w:rsidRDefault="00A85BE7">
      <w:pPr>
        <w:widowControl w:val="0"/>
        <w:numPr>
          <w:ilvl w:val="0"/>
          <w:numId w:val="25"/>
        </w:numPr>
        <w:autoSpaceDE w:val="0"/>
        <w:autoSpaceDN w:val="0"/>
        <w:adjustRightInd w:val="0"/>
        <w:spacing w:before="120"/>
        <w:rPr>
          <w:szCs w:val="22"/>
        </w:rPr>
      </w:pPr>
      <w:r>
        <w:rPr>
          <w:i/>
          <w:szCs w:val="22"/>
        </w:rPr>
        <w:t>Electronic Filing</w:t>
      </w:r>
      <w:r>
        <w:rPr>
          <w:szCs w:val="22"/>
        </w:rPr>
        <w:t xml:space="preserve">: CMRS providers must file their Exclusion Reports electronically in PS Docket No. 07-114 by accessing the Electronic Comment Filing System: http://fjallfoss.fcc.gov/ecfs2/ or the Federal eRulemaking Portal: </w:t>
      </w:r>
      <w:hyperlink r:id="rId8" w:history="1">
        <w:r>
          <w:rPr>
            <w:rStyle w:val="Hyperlink"/>
            <w:szCs w:val="22"/>
          </w:rPr>
          <w:t>http://www.regulations.gov</w:t>
        </w:r>
      </w:hyperlink>
      <w:r>
        <w:rPr>
          <w:szCs w:val="22"/>
        </w:rPr>
        <w:t>.</w:t>
      </w:r>
    </w:p>
    <w:p w14:paraId="4409A170" w14:textId="77777777" w:rsidR="002D6533" w:rsidRDefault="00A85BE7">
      <w:pPr>
        <w:widowControl w:val="0"/>
        <w:numPr>
          <w:ilvl w:val="0"/>
          <w:numId w:val="25"/>
        </w:numPr>
        <w:autoSpaceDE w:val="0"/>
        <w:autoSpaceDN w:val="0"/>
        <w:adjustRightInd w:val="0"/>
        <w:spacing w:before="120"/>
        <w:rPr>
          <w:szCs w:val="22"/>
        </w:rPr>
      </w:pPr>
      <w:r>
        <w:rPr>
          <w:i/>
          <w:szCs w:val="22"/>
        </w:rPr>
        <w:t>People with Disabilities</w:t>
      </w:r>
      <w:r>
        <w:rPr>
          <w:szCs w:val="22"/>
        </w:rPr>
        <w:t>: To request materials in accessible formats for people with disabilities (braille, large print, electronic files, audio format), send an e-mail to fcc504@fcc.gov or call the Consumer &amp; Governmental Affairs Bureau at 202-418-0530 (voice), 202-418-0432 (TTY).</w:t>
      </w:r>
    </w:p>
    <w:p w14:paraId="40831124" w14:textId="77777777" w:rsidR="002D6533" w:rsidRDefault="00A85BE7">
      <w:pPr>
        <w:widowControl w:val="0"/>
        <w:numPr>
          <w:ilvl w:val="0"/>
          <w:numId w:val="25"/>
        </w:numPr>
        <w:autoSpaceDE w:val="0"/>
        <w:autoSpaceDN w:val="0"/>
        <w:adjustRightInd w:val="0"/>
        <w:spacing w:before="120"/>
        <w:rPr>
          <w:szCs w:val="22"/>
        </w:rPr>
      </w:pPr>
      <w:r>
        <w:rPr>
          <w:i/>
          <w:szCs w:val="22"/>
        </w:rPr>
        <w:t>Copies of Exclusion Reports</w:t>
      </w:r>
      <w:r>
        <w:rPr>
          <w:szCs w:val="22"/>
        </w:rPr>
        <w:t>: CMRS providers must send copies of their Exclusion Reports to the National Emergency Number Association, the Association of Public-Safety Communications Officials-International, and the National Association of State 9-1-1 Administrators, at the contacts listed below:</w:t>
      </w:r>
    </w:p>
    <w:p w14:paraId="7F35688B" w14:textId="142223EE" w:rsidR="002D6533" w:rsidRDefault="00A85BE7">
      <w:pPr>
        <w:widowControl w:val="0"/>
        <w:numPr>
          <w:ilvl w:val="1"/>
          <w:numId w:val="25"/>
        </w:numPr>
        <w:autoSpaceDE w:val="0"/>
        <w:autoSpaceDN w:val="0"/>
        <w:adjustRightInd w:val="0"/>
        <w:spacing w:before="120"/>
        <w:rPr>
          <w:szCs w:val="22"/>
        </w:rPr>
      </w:pPr>
      <w:r>
        <w:rPr>
          <w:szCs w:val="22"/>
        </w:rPr>
        <w:t xml:space="preserve">The National Emergency Number Association (NENA): Trey Forgety, Director of Government Affairs, </w:t>
      </w:r>
      <w:hyperlink r:id="rId9" w:history="1">
        <w:r>
          <w:rPr>
            <w:rStyle w:val="Hyperlink"/>
            <w:szCs w:val="22"/>
          </w:rPr>
          <w:t>tforgety@nena.org</w:t>
        </w:r>
      </w:hyperlink>
      <w:r>
        <w:rPr>
          <w:szCs w:val="22"/>
        </w:rPr>
        <w:t>.</w:t>
      </w:r>
    </w:p>
    <w:p w14:paraId="3CA7CF13" w14:textId="1EAF869F" w:rsidR="00C17BBB" w:rsidRDefault="00A85BE7" w:rsidP="00D47378">
      <w:pPr>
        <w:widowControl w:val="0"/>
        <w:numPr>
          <w:ilvl w:val="1"/>
          <w:numId w:val="25"/>
        </w:numPr>
        <w:autoSpaceDE w:val="0"/>
        <w:autoSpaceDN w:val="0"/>
        <w:adjustRightInd w:val="0"/>
        <w:spacing w:before="120"/>
        <w:rPr>
          <w:szCs w:val="22"/>
        </w:rPr>
      </w:pPr>
      <w:r w:rsidRPr="00C17BBB">
        <w:rPr>
          <w:szCs w:val="22"/>
        </w:rPr>
        <w:t xml:space="preserve">The Association of Public-Safety Communications Officials-International (APCO): Jay English, Director, Communications Center &amp; 9-1-1 Services Department, </w:t>
      </w:r>
      <w:hyperlink r:id="rId10" w:history="1">
        <w:r w:rsidRPr="00C17BBB">
          <w:rPr>
            <w:rStyle w:val="Hyperlink"/>
            <w:szCs w:val="22"/>
          </w:rPr>
          <w:t>englishj@apcointl.org</w:t>
        </w:r>
      </w:hyperlink>
      <w:r w:rsidRPr="00C17BBB">
        <w:rPr>
          <w:szCs w:val="22"/>
        </w:rPr>
        <w:t>.</w:t>
      </w:r>
    </w:p>
    <w:p w14:paraId="5CCD34E4" w14:textId="0CBFEF09" w:rsidR="00C17BBB" w:rsidRDefault="00C17BBB" w:rsidP="00D47378">
      <w:pPr>
        <w:widowControl w:val="0"/>
        <w:numPr>
          <w:ilvl w:val="1"/>
          <w:numId w:val="25"/>
        </w:numPr>
        <w:autoSpaceDE w:val="0"/>
        <w:autoSpaceDN w:val="0"/>
        <w:adjustRightInd w:val="0"/>
        <w:spacing w:before="120"/>
        <w:rPr>
          <w:szCs w:val="22"/>
        </w:rPr>
      </w:pPr>
      <w:r>
        <w:rPr>
          <w:szCs w:val="22"/>
        </w:rPr>
        <w:t>T</w:t>
      </w:r>
      <w:r w:rsidRPr="00C17BBB">
        <w:rPr>
          <w:szCs w:val="22"/>
        </w:rPr>
        <w:t>he National Association of State 9-1-1 Administrators (NASNA): Evelyn Bailey at evelyn.bailey@nasna911.org.</w:t>
      </w:r>
    </w:p>
    <w:p w14:paraId="383D84D7" w14:textId="0922DCC6" w:rsidR="002D6533" w:rsidRDefault="00A85BE7">
      <w:pPr>
        <w:spacing w:before="240"/>
        <w:ind w:firstLine="720"/>
        <w:rPr>
          <w:szCs w:val="22"/>
        </w:rPr>
      </w:pPr>
      <w:r>
        <w:rPr>
          <w:i/>
          <w:szCs w:val="22"/>
        </w:rPr>
        <w:t>Paperwork Reduction Act of 1995</w:t>
      </w:r>
      <w:r>
        <w:rPr>
          <w:szCs w:val="22"/>
        </w:rPr>
        <w:t>.  This document does not contain new or modified information collection requirements subject to the Paperwork Reduction Act of 1995 (PRA), Public Law 104-13. Therefore it does not contain any new or modified “information burden for small business concerns with fewer than 25 employees” pursuant to the Small Business Paperwork Relief Act of 2002, Public Law 107-198.  On May 1</w:t>
      </w:r>
      <w:r w:rsidR="001C07C8">
        <w:rPr>
          <w:szCs w:val="22"/>
        </w:rPr>
        <w:t>4</w:t>
      </w:r>
      <w:r>
        <w:rPr>
          <w:szCs w:val="22"/>
        </w:rPr>
        <w:t>, 201</w:t>
      </w:r>
      <w:r w:rsidR="001C07C8">
        <w:rPr>
          <w:szCs w:val="22"/>
        </w:rPr>
        <w:t>5</w:t>
      </w:r>
      <w:r>
        <w:rPr>
          <w:szCs w:val="22"/>
        </w:rPr>
        <w:t xml:space="preserve">, the </w:t>
      </w:r>
      <w:r w:rsidR="001C07C8">
        <w:rPr>
          <w:szCs w:val="22"/>
        </w:rPr>
        <w:t xml:space="preserve">extension of the </w:t>
      </w:r>
      <w:r>
        <w:rPr>
          <w:szCs w:val="22"/>
        </w:rPr>
        <w:t xml:space="preserve">reporting requirements addressed by this </w:t>
      </w:r>
      <w:r>
        <w:rPr>
          <w:i/>
          <w:szCs w:val="22"/>
        </w:rPr>
        <w:t>Public Notice</w:t>
      </w:r>
      <w:r>
        <w:rPr>
          <w:szCs w:val="22"/>
        </w:rPr>
        <w:t xml:space="preserve"> w</w:t>
      </w:r>
      <w:r w:rsidR="001C07C8">
        <w:rPr>
          <w:szCs w:val="22"/>
        </w:rPr>
        <w:t>as</w:t>
      </w:r>
      <w:r>
        <w:rPr>
          <w:szCs w:val="22"/>
        </w:rPr>
        <w:t xml:space="preserve"> approved under </w:t>
      </w:r>
      <w:r>
        <w:rPr>
          <w:b/>
          <w:szCs w:val="22"/>
        </w:rPr>
        <w:t>OMB Control No. 3060-1147</w:t>
      </w:r>
      <w:r>
        <w:rPr>
          <w:szCs w:val="22"/>
        </w:rPr>
        <w:t>, as set forth in the Appendix.</w:t>
      </w:r>
    </w:p>
    <w:p w14:paraId="2B1DFF0D" w14:textId="77777777" w:rsidR="002D6533" w:rsidRDefault="002D6533">
      <w:pPr>
        <w:ind w:firstLine="720"/>
        <w:rPr>
          <w:szCs w:val="22"/>
        </w:rPr>
      </w:pPr>
    </w:p>
    <w:p w14:paraId="38CE727C" w14:textId="12D89F76" w:rsidR="002D6533" w:rsidRDefault="00A85BE7">
      <w:pPr>
        <w:ind w:firstLine="720"/>
        <w:rPr>
          <w:szCs w:val="22"/>
        </w:rPr>
      </w:pPr>
      <w:r>
        <w:rPr>
          <w:szCs w:val="22"/>
        </w:rPr>
        <w:t xml:space="preserve">For further information, please contact either Timothy May or David Siehl of the Policy and Licensing Division, Public Safety and Homeland Security Bureau.  Timothy May can be reached by telephone at (202) 418-1463, or by email at </w:t>
      </w:r>
      <w:hyperlink r:id="rId11" w:history="1">
        <w:r>
          <w:rPr>
            <w:rStyle w:val="Hyperlink"/>
            <w:szCs w:val="22"/>
          </w:rPr>
          <w:t>timothy.may@fcc.gov</w:t>
        </w:r>
      </w:hyperlink>
      <w:r>
        <w:rPr>
          <w:szCs w:val="22"/>
        </w:rPr>
        <w:t xml:space="preserve">.  David Siehl can be reached by telephone at (202) 418-1313, or by email at </w:t>
      </w:r>
      <w:hyperlink r:id="rId12" w:history="1">
        <w:r>
          <w:rPr>
            <w:rStyle w:val="Hyperlink"/>
            <w:szCs w:val="22"/>
          </w:rPr>
          <w:t>david.siehl@fcc.gov</w:t>
        </w:r>
      </w:hyperlink>
      <w:r>
        <w:rPr>
          <w:szCs w:val="22"/>
        </w:rPr>
        <w:t xml:space="preserve">. </w:t>
      </w:r>
    </w:p>
    <w:p w14:paraId="630AD3F0" w14:textId="77777777" w:rsidR="002D6533" w:rsidRDefault="00A85BE7">
      <w:pPr>
        <w:spacing w:before="120" w:after="240"/>
        <w:jc w:val="center"/>
        <w:rPr>
          <w:szCs w:val="22"/>
        </w:rPr>
      </w:pPr>
      <w:r>
        <w:rPr>
          <w:szCs w:val="22"/>
        </w:rPr>
        <w:t>--FCC--</w:t>
      </w:r>
    </w:p>
    <w:p w14:paraId="317196AC" w14:textId="77777777" w:rsidR="002D6533" w:rsidRDefault="002D6533">
      <w:pPr>
        <w:spacing w:after="240"/>
        <w:jc w:val="center"/>
        <w:rPr>
          <w:szCs w:val="22"/>
        </w:rPr>
      </w:pPr>
    </w:p>
    <w:p w14:paraId="6DAE2151" w14:textId="77777777" w:rsidR="002D6533" w:rsidRDefault="002D6533">
      <w:pPr>
        <w:spacing w:after="240"/>
        <w:jc w:val="center"/>
        <w:rPr>
          <w:szCs w:val="22"/>
        </w:rPr>
      </w:pPr>
    </w:p>
    <w:p w14:paraId="4C4122A7" w14:textId="77777777" w:rsidR="002D6533" w:rsidRDefault="002D6533">
      <w:pPr>
        <w:spacing w:after="240"/>
        <w:jc w:val="center"/>
        <w:rPr>
          <w:szCs w:val="22"/>
        </w:rPr>
      </w:pPr>
    </w:p>
    <w:p w14:paraId="79DB2ED1" w14:textId="77777777" w:rsidR="002D6533" w:rsidRDefault="002D6533">
      <w:pPr>
        <w:spacing w:after="240"/>
        <w:jc w:val="center"/>
        <w:rPr>
          <w:szCs w:val="22"/>
        </w:rPr>
      </w:pPr>
    </w:p>
    <w:p w14:paraId="5C397B3F" w14:textId="77777777" w:rsidR="00616734" w:rsidRDefault="00616734">
      <w:pPr>
        <w:spacing w:after="240"/>
        <w:jc w:val="center"/>
        <w:rPr>
          <w:szCs w:val="22"/>
        </w:rPr>
      </w:pPr>
    </w:p>
    <w:p w14:paraId="243A148D" w14:textId="77777777" w:rsidR="00616734" w:rsidRDefault="00616734">
      <w:pPr>
        <w:spacing w:after="240"/>
        <w:jc w:val="center"/>
        <w:rPr>
          <w:szCs w:val="22"/>
        </w:rPr>
      </w:pPr>
    </w:p>
    <w:p w14:paraId="2B51CDBB" w14:textId="77777777" w:rsidR="00E3603B" w:rsidRDefault="00E3603B">
      <w:pPr>
        <w:spacing w:after="240"/>
        <w:jc w:val="center"/>
        <w:rPr>
          <w:szCs w:val="22"/>
        </w:rPr>
      </w:pPr>
    </w:p>
    <w:p w14:paraId="689FF312" w14:textId="77777777" w:rsidR="002D6533" w:rsidRDefault="002D6533">
      <w:pPr>
        <w:spacing w:after="240"/>
        <w:jc w:val="center"/>
        <w:rPr>
          <w:szCs w:val="22"/>
        </w:rPr>
      </w:pPr>
    </w:p>
    <w:p w14:paraId="1953D7CE" w14:textId="77777777" w:rsidR="00060A40" w:rsidRDefault="00060A40">
      <w:pPr>
        <w:spacing w:after="240"/>
        <w:jc w:val="center"/>
        <w:rPr>
          <w:szCs w:val="22"/>
        </w:rPr>
      </w:pPr>
    </w:p>
    <w:p w14:paraId="408AC597" w14:textId="77777777" w:rsidR="00060A40" w:rsidRDefault="00060A40">
      <w:pPr>
        <w:spacing w:after="240"/>
        <w:jc w:val="center"/>
        <w:rPr>
          <w:szCs w:val="22"/>
        </w:rPr>
      </w:pPr>
    </w:p>
    <w:p w14:paraId="26CAFDD6" w14:textId="77777777" w:rsidR="00060A40" w:rsidRDefault="00060A40">
      <w:pPr>
        <w:spacing w:after="240"/>
        <w:jc w:val="center"/>
        <w:rPr>
          <w:szCs w:val="22"/>
        </w:rPr>
      </w:pPr>
    </w:p>
    <w:p w14:paraId="5478B543" w14:textId="77777777" w:rsidR="00060A40" w:rsidRDefault="00060A40">
      <w:pPr>
        <w:spacing w:after="240"/>
        <w:jc w:val="center"/>
        <w:rPr>
          <w:szCs w:val="22"/>
        </w:rPr>
      </w:pPr>
    </w:p>
    <w:p w14:paraId="35CE9FDC" w14:textId="77777777" w:rsidR="00060A40" w:rsidRDefault="00060A40">
      <w:pPr>
        <w:spacing w:after="240"/>
        <w:jc w:val="center"/>
        <w:rPr>
          <w:szCs w:val="22"/>
        </w:rPr>
      </w:pPr>
    </w:p>
    <w:p w14:paraId="52D79090" w14:textId="77777777" w:rsidR="00060A40" w:rsidRDefault="00060A40">
      <w:pPr>
        <w:spacing w:after="240"/>
        <w:jc w:val="center"/>
        <w:rPr>
          <w:szCs w:val="22"/>
        </w:rPr>
      </w:pPr>
    </w:p>
    <w:p w14:paraId="32D1D5C1" w14:textId="77777777" w:rsidR="00060A40" w:rsidRDefault="00060A40">
      <w:pPr>
        <w:spacing w:after="240"/>
        <w:jc w:val="center"/>
        <w:rPr>
          <w:szCs w:val="22"/>
        </w:rPr>
      </w:pPr>
    </w:p>
    <w:p w14:paraId="3702271A" w14:textId="77777777" w:rsidR="00060A40" w:rsidRDefault="00060A40">
      <w:pPr>
        <w:spacing w:after="240"/>
        <w:jc w:val="center"/>
        <w:rPr>
          <w:szCs w:val="22"/>
        </w:rPr>
      </w:pPr>
    </w:p>
    <w:p w14:paraId="68A2F00D" w14:textId="77777777" w:rsidR="00060A40" w:rsidRDefault="00060A40">
      <w:pPr>
        <w:spacing w:after="240"/>
        <w:jc w:val="center"/>
        <w:rPr>
          <w:szCs w:val="22"/>
        </w:rPr>
      </w:pPr>
    </w:p>
    <w:p w14:paraId="4DE01A3C" w14:textId="77777777" w:rsidR="00060A40" w:rsidRDefault="00060A40">
      <w:pPr>
        <w:spacing w:after="240"/>
        <w:jc w:val="center"/>
        <w:rPr>
          <w:szCs w:val="22"/>
        </w:rPr>
      </w:pPr>
    </w:p>
    <w:p w14:paraId="295B3EC6" w14:textId="77777777" w:rsidR="00060A40" w:rsidRDefault="00060A40">
      <w:pPr>
        <w:spacing w:after="240"/>
        <w:jc w:val="center"/>
        <w:rPr>
          <w:szCs w:val="22"/>
        </w:rPr>
      </w:pPr>
    </w:p>
    <w:p w14:paraId="2C83F6A4" w14:textId="77777777" w:rsidR="00060A40" w:rsidRDefault="00060A40">
      <w:pPr>
        <w:spacing w:after="240"/>
        <w:jc w:val="center"/>
        <w:rPr>
          <w:szCs w:val="22"/>
        </w:rPr>
      </w:pPr>
    </w:p>
    <w:p w14:paraId="4AB20788" w14:textId="77777777" w:rsidR="002D6533" w:rsidRDefault="00A85BE7">
      <w:pPr>
        <w:spacing w:after="240"/>
        <w:jc w:val="center"/>
        <w:rPr>
          <w:b/>
          <w:szCs w:val="22"/>
        </w:rPr>
      </w:pPr>
      <w:r>
        <w:rPr>
          <w:b/>
          <w:szCs w:val="22"/>
        </w:rPr>
        <w:t>APPENDIX</w:t>
      </w:r>
    </w:p>
    <w:p w14:paraId="2AD7B95C" w14:textId="77777777" w:rsidR="002D6533" w:rsidRDefault="00A85BE7">
      <w:pPr>
        <w:spacing w:before="120" w:after="240"/>
        <w:jc w:val="center"/>
        <w:rPr>
          <w:b/>
          <w:szCs w:val="22"/>
        </w:rPr>
      </w:pPr>
      <w:r>
        <w:rPr>
          <w:b/>
          <w:szCs w:val="22"/>
        </w:rPr>
        <w:t>FCC NOTICE REQUIRED BY THE PAPERWORK REDUCTION ACT</w:t>
      </w:r>
    </w:p>
    <w:p w14:paraId="30EEC6CE" w14:textId="2F16694F" w:rsidR="002D6533" w:rsidRDefault="00A85BE7">
      <w:pPr>
        <w:spacing w:before="120" w:after="240"/>
        <w:ind w:firstLine="720"/>
        <w:rPr>
          <w:szCs w:val="22"/>
        </w:rPr>
      </w:pPr>
      <w:r>
        <w:rPr>
          <w:szCs w:val="22"/>
        </w:rPr>
        <w:t>As required by the Paperwork Reduction Act of 1995 (44 U.S.C. § 3507), the FCC is notifying the public that it received OMB approval on May 1</w:t>
      </w:r>
      <w:r w:rsidR="001C07C8">
        <w:rPr>
          <w:szCs w:val="22"/>
        </w:rPr>
        <w:t>4</w:t>
      </w:r>
      <w:r>
        <w:rPr>
          <w:szCs w:val="22"/>
        </w:rPr>
        <w:t>, 201</w:t>
      </w:r>
      <w:r w:rsidR="001C07C8">
        <w:rPr>
          <w:szCs w:val="22"/>
        </w:rPr>
        <w:t>5</w:t>
      </w:r>
      <w:r>
        <w:rPr>
          <w:szCs w:val="22"/>
        </w:rPr>
        <w:t xml:space="preserve">, for </w:t>
      </w:r>
      <w:r w:rsidR="001C07C8">
        <w:rPr>
          <w:szCs w:val="22"/>
        </w:rPr>
        <w:t xml:space="preserve">extension of </w:t>
      </w:r>
      <w:r>
        <w:rPr>
          <w:szCs w:val="22"/>
        </w:rPr>
        <w:t xml:space="preserve">the collection of information described in this Public Notice.  Public reporting burden for this collection of information is estimated to be </w:t>
      </w:r>
      <w:r w:rsidR="00EB2709">
        <w:rPr>
          <w:szCs w:val="22"/>
        </w:rPr>
        <w:t xml:space="preserve">1 hour to 8 hours </w:t>
      </w:r>
      <w:r>
        <w:rPr>
          <w:szCs w:val="22"/>
        </w:rPr>
        <w:t xml:space="preserve">(average) per response, including the time for reviewing reporting instructions; searching existing data sources; gathering and maintaining the data needed; coordinating with the necessary third party entities, including state and local authorities and PSAPs; and completing and reviewing the collection of information.  This collection of information is for the purpose of assisting the Commission in carrying out provisions of </w:t>
      </w:r>
      <w:r w:rsidR="000B3A44">
        <w:rPr>
          <w:szCs w:val="22"/>
        </w:rPr>
        <w:t xml:space="preserve">(1) the </w:t>
      </w:r>
      <w:r w:rsidR="000B3A44" w:rsidRPr="000B3A44">
        <w:rPr>
          <w:szCs w:val="22"/>
        </w:rPr>
        <w:t>E911 Location Accuracy</w:t>
      </w:r>
      <w:r w:rsidR="000B3A44">
        <w:rPr>
          <w:szCs w:val="22"/>
        </w:rPr>
        <w:t xml:space="preserve"> </w:t>
      </w:r>
      <w:r w:rsidR="000B3A44">
        <w:rPr>
          <w:i/>
          <w:szCs w:val="22"/>
        </w:rPr>
        <w:t>Second Report and Order</w:t>
      </w:r>
      <w:r w:rsidR="000B3A44">
        <w:rPr>
          <w:szCs w:val="22"/>
        </w:rPr>
        <w:t xml:space="preserve">, PS Docket 07-114, FCC No. 10-176, </w:t>
      </w:r>
      <w:r w:rsidR="003D30ED">
        <w:rPr>
          <w:szCs w:val="22"/>
        </w:rPr>
        <w:t xml:space="preserve">released </w:t>
      </w:r>
      <w:r w:rsidR="000B3A44">
        <w:rPr>
          <w:szCs w:val="22"/>
        </w:rPr>
        <w:t xml:space="preserve">September 23, 2010, and published in the Federal Register on </w:t>
      </w:r>
      <w:r w:rsidR="00FE6959">
        <w:rPr>
          <w:szCs w:val="22"/>
        </w:rPr>
        <w:t>November 18, 2010</w:t>
      </w:r>
      <w:r w:rsidR="00A92C0E">
        <w:rPr>
          <w:szCs w:val="22"/>
        </w:rPr>
        <w:t>, at 75 FR 70604</w:t>
      </w:r>
      <w:r w:rsidR="00FE6959">
        <w:rPr>
          <w:szCs w:val="22"/>
        </w:rPr>
        <w:t xml:space="preserve"> and (2) </w:t>
      </w:r>
      <w:r>
        <w:rPr>
          <w:szCs w:val="22"/>
        </w:rPr>
        <w:t xml:space="preserve">the </w:t>
      </w:r>
      <w:r w:rsidRPr="00FE6959">
        <w:rPr>
          <w:szCs w:val="22"/>
        </w:rPr>
        <w:t>E911 Location Accuracy</w:t>
      </w:r>
      <w:r>
        <w:rPr>
          <w:i/>
          <w:szCs w:val="22"/>
        </w:rPr>
        <w:t xml:space="preserve"> Third Report and Order</w:t>
      </w:r>
      <w:r>
        <w:rPr>
          <w:szCs w:val="22"/>
        </w:rPr>
        <w:t xml:space="preserve">, PS Docket No. 07-114, FCC 11-107, released July 13, 2011, and published in the Federal Register on September 28, 2011, at 76 FR 59916.  </w:t>
      </w:r>
      <w:r w:rsidR="0032095F">
        <w:rPr>
          <w:szCs w:val="22"/>
        </w:rPr>
        <w:t xml:space="preserve">Notice of the Commission’s seeking to extend this collection of information was published in the Federal Register on </w:t>
      </w:r>
      <w:r w:rsidR="00267105">
        <w:rPr>
          <w:szCs w:val="22"/>
        </w:rPr>
        <w:t>January 23, 2015 at</w:t>
      </w:r>
      <w:r w:rsidR="0032095F">
        <w:rPr>
          <w:szCs w:val="22"/>
        </w:rPr>
        <w:t xml:space="preserve"> </w:t>
      </w:r>
      <w:r w:rsidR="00267105" w:rsidRPr="00267105">
        <w:rPr>
          <w:szCs w:val="22"/>
        </w:rPr>
        <w:t>80 FR 3589</w:t>
      </w:r>
      <w:r w:rsidR="00267105">
        <w:rPr>
          <w:szCs w:val="22"/>
        </w:rPr>
        <w:t xml:space="preserve"> and on March 30, 2015 at 80 FR 16679</w:t>
      </w:r>
      <w:r w:rsidR="00267105" w:rsidRPr="00267105">
        <w:rPr>
          <w:szCs w:val="22"/>
        </w:rPr>
        <w:t xml:space="preserve"> </w:t>
      </w:r>
      <w:r w:rsidR="00267105">
        <w:rPr>
          <w:szCs w:val="22"/>
        </w:rPr>
        <w:t xml:space="preserve">(60-day and 30-day notices, respectively).  The Commission did not receive comments to these Federal Register notices. </w:t>
      </w:r>
      <w:r w:rsidR="00267105" w:rsidRPr="00267105">
        <w:rPr>
          <w:szCs w:val="22"/>
        </w:rPr>
        <w:t xml:space="preserve"> </w:t>
      </w:r>
      <w:r>
        <w:rPr>
          <w:szCs w:val="22"/>
        </w:rPr>
        <w:t>Send comments regarding th</w:t>
      </w:r>
      <w:r w:rsidR="00267105">
        <w:rPr>
          <w:szCs w:val="22"/>
        </w:rPr>
        <w:t>e</w:t>
      </w:r>
      <w:r>
        <w:rPr>
          <w:szCs w:val="22"/>
        </w:rPr>
        <w:t xml:space="preserve"> burden estimate, or any other aspect of this collection of information, including suggestions for reducing the burden to Federal Communications Commission, AMD-PERM, Washington, DC 20554, Paperwork Reduction Project (3060-1147), or via the Internet to PRA@fcc.gov. DO NOT SEND THE EXCLUSION REPORTS, INCLUDING EXCLUSION REPORT UPDATES, TO THIS ADDRESS.</w:t>
      </w:r>
    </w:p>
    <w:p w14:paraId="534D9225" w14:textId="45893BD8" w:rsidR="002D6533" w:rsidRDefault="00A85BE7">
      <w:pPr>
        <w:spacing w:before="120" w:after="240"/>
        <w:ind w:firstLine="720"/>
        <w:rPr>
          <w:szCs w:val="22"/>
        </w:rPr>
      </w:pPr>
      <w:r>
        <w:rPr>
          <w:szCs w:val="22"/>
        </w:rPr>
        <w:t>Under 5 CFR § 1320, the Federal Communications Commission may not conduct or sponsor a collection of information unless it displays a currently valid OMB Control Number.  No person shall be subject to any penalty for failing to comply with a collection of information subject to the Paperwork Reduction Act (PRA) that does not display a currently valid OMB Control Number.  This revised collection has been assigned OMB Control Number 3060-1147, and its expiration date is May 31, 201</w:t>
      </w:r>
      <w:r w:rsidR="00EB2709">
        <w:rPr>
          <w:szCs w:val="22"/>
        </w:rPr>
        <w:t>8</w:t>
      </w:r>
      <w:r>
        <w:rPr>
          <w:szCs w:val="22"/>
        </w:rPr>
        <w:t>.</w:t>
      </w:r>
    </w:p>
    <w:p w14:paraId="61EC6FF4" w14:textId="77777777" w:rsidR="002D6533" w:rsidRDefault="00A85BE7">
      <w:pPr>
        <w:spacing w:before="120" w:after="240"/>
        <w:rPr>
          <w:szCs w:val="22"/>
        </w:rPr>
      </w:pPr>
      <w:r>
        <w:rPr>
          <w:szCs w:val="22"/>
        </w:rPr>
        <w:t xml:space="preserve">THE FOREGOING NOTICE IS REQUIRED BY THE PAPERWORK REDUCTION ACT OF 1995, PUBLIC LAW 104-13, OCTOBER 1, 1995, 44 U.S.C. </w:t>
      </w:r>
      <w:r>
        <w:rPr>
          <w:sz w:val="20"/>
        </w:rPr>
        <w:t xml:space="preserve">§ </w:t>
      </w:r>
      <w:r>
        <w:rPr>
          <w:szCs w:val="22"/>
        </w:rPr>
        <w:t>3507.</w:t>
      </w:r>
    </w:p>
    <w:p w14:paraId="468FCDAA" w14:textId="77777777" w:rsidR="002D6533" w:rsidRDefault="002D6533">
      <w:pPr>
        <w:spacing w:before="120" w:after="240"/>
        <w:rPr>
          <w:szCs w:val="22"/>
        </w:rPr>
      </w:pPr>
    </w:p>
    <w:p w14:paraId="15D1CD6D" w14:textId="77777777" w:rsidR="002D6533" w:rsidRDefault="002D6533">
      <w:pPr>
        <w:spacing w:before="120" w:after="240"/>
        <w:rPr>
          <w:szCs w:val="22"/>
        </w:rPr>
      </w:pPr>
    </w:p>
    <w:p w14:paraId="2CC279D5" w14:textId="77777777" w:rsidR="002D6533" w:rsidRDefault="002D6533">
      <w:pPr>
        <w:spacing w:before="120" w:after="240"/>
        <w:rPr>
          <w:szCs w:val="22"/>
        </w:rPr>
      </w:pPr>
    </w:p>
    <w:p w14:paraId="3BC8B2CD" w14:textId="77777777" w:rsidR="002D6533" w:rsidRDefault="002D6533">
      <w:pPr>
        <w:spacing w:before="120" w:after="240"/>
        <w:rPr>
          <w:szCs w:val="22"/>
        </w:rPr>
      </w:pPr>
    </w:p>
    <w:p w14:paraId="1D8034D2" w14:textId="77777777" w:rsidR="002D6533" w:rsidRDefault="002D6533">
      <w:pPr>
        <w:jc w:val="right"/>
        <w:rPr>
          <w:b/>
          <w:szCs w:val="22"/>
        </w:rPr>
      </w:pPr>
    </w:p>
    <w:p w14:paraId="5A7727AA" w14:textId="77777777" w:rsidR="002D6533" w:rsidRDefault="002D6533">
      <w:pPr>
        <w:tabs>
          <w:tab w:val="left" w:pos="-720"/>
        </w:tabs>
        <w:suppressAutoHyphens/>
        <w:jc w:val="center"/>
        <w:rPr>
          <w:szCs w:val="22"/>
        </w:rPr>
      </w:pPr>
    </w:p>
    <w:sectPr w:rsidR="002D653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71721" w14:textId="77777777" w:rsidR="002D6533" w:rsidRDefault="00A85BE7">
      <w:r>
        <w:separator/>
      </w:r>
    </w:p>
  </w:endnote>
  <w:endnote w:type="continuationSeparator" w:id="0">
    <w:p w14:paraId="321EC0E2" w14:textId="77777777" w:rsidR="002D6533" w:rsidRDefault="00A8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518A" w14:textId="77777777" w:rsidR="002D6533" w:rsidRDefault="00A85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1AE755" w14:textId="77777777" w:rsidR="002D6533" w:rsidRDefault="002D6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27147" w14:textId="77777777" w:rsidR="002D6533" w:rsidRDefault="00A85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BF3">
      <w:rPr>
        <w:rStyle w:val="PageNumber"/>
        <w:noProof/>
      </w:rPr>
      <w:t>2</w:t>
    </w:r>
    <w:r>
      <w:rPr>
        <w:rStyle w:val="PageNumber"/>
      </w:rPr>
      <w:fldChar w:fldCharType="end"/>
    </w:r>
  </w:p>
  <w:p w14:paraId="35108790" w14:textId="77777777" w:rsidR="002D6533" w:rsidRDefault="002D6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6BBC" w14:textId="77777777" w:rsidR="002D6533" w:rsidRDefault="00A85BE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C7452" w14:textId="77777777" w:rsidR="002D6533" w:rsidRDefault="00A85BE7">
      <w:r>
        <w:separator/>
      </w:r>
    </w:p>
  </w:footnote>
  <w:footnote w:type="continuationSeparator" w:id="0">
    <w:p w14:paraId="0BB174A1" w14:textId="77777777" w:rsidR="002D6533" w:rsidRDefault="00A85BE7">
      <w:r>
        <w:continuationSeparator/>
      </w:r>
    </w:p>
  </w:footnote>
  <w:footnote w:id="1">
    <w:p w14:paraId="3609BF7C" w14:textId="3CC9B8EB" w:rsidR="002D6533" w:rsidRDefault="00A85BE7">
      <w:pPr>
        <w:pStyle w:val="FootnoteText"/>
        <w:rPr>
          <w:sz w:val="20"/>
        </w:rPr>
      </w:pPr>
      <w:r>
        <w:rPr>
          <w:rStyle w:val="FootnoteReference"/>
          <w:sz w:val="20"/>
        </w:rPr>
        <w:footnoteRef/>
      </w:r>
      <w:r>
        <w:rPr>
          <w:sz w:val="20"/>
        </w:rPr>
        <w:t xml:space="preserve"> 47 C.F.R. § 20.18</w:t>
      </w:r>
      <w:r w:rsidR="00685E38">
        <w:rPr>
          <w:sz w:val="20"/>
        </w:rPr>
        <w:t>(h)(1).</w:t>
      </w:r>
    </w:p>
  </w:footnote>
  <w:footnote w:id="2">
    <w:p w14:paraId="2F03BEA1" w14:textId="66AFD55E" w:rsidR="00685E38" w:rsidRDefault="00685E38">
      <w:pPr>
        <w:pStyle w:val="FootnoteText"/>
      </w:pPr>
      <w:r>
        <w:rPr>
          <w:rStyle w:val="FootnoteReference"/>
        </w:rPr>
        <w:footnoteRef/>
      </w:r>
      <w:r>
        <w:t xml:space="preserve"> </w:t>
      </w:r>
      <w:r>
        <w:rPr>
          <w:sz w:val="20"/>
        </w:rPr>
        <w:t>47 C.F.R. §</w:t>
      </w:r>
      <w:r w:rsidR="002E3B80">
        <w:rPr>
          <w:sz w:val="20"/>
        </w:rPr>
        <w:t>§</w:t>
      </w:r>
      <w:r>
        <w:rPr>
          <w:sz w:val="20"/>
        </w:rPr>
        <w:t xml:space="preserve"> 20.18(h)(1)(i)(C), (h)(1)(ii)(B).</w:t>
      </w:r>
    </w:p>
  </w:footnote>
  <w:footnote w:id="3">
    <w:p w14:paraId="3DB50460" w14:textId="61095CA6" w:rsidR="002D6533" w:rsidRDefault="00A85BE7">
      <w:pPr>
        <w:pStyle w:val="FootnoteText"/>
        <w:rPr>
          <w:sz w:val="20"/>
        </w:rPr>
      </w:pPr>
      <w:r>
        <w:rPr>
          <w:rStyle w:val="FootnoteReference"/>
          <w:sz w:val="20"/>
        </w:rPr>
        <w:footnoteRef/>
      </w:r>
      <w:r>
        <w:rPr>
          <w:sz w:val="20"/>
        </w:rPr>
        <w:t xml:space="preserve"> </w:t>
      </w:r>
      <w:r w:rsidRPr="005D2F09">
        <w:rPr>
          <w:i/>
          <w:sz w:val="20"/>
        </w:rPr>
        <w:t>Wireless E911 Location Accuracy Requirements</w:t>
      </w:r>
      <w:r>
        <w:rPr>
          <w:sz w:val="20"/>
        </w:rPr>
        <w:t>, PS Docket No. 07-114,</w:t>
      </w:r>
      <w:r>
        <w:rPr>
          <w:i/>
          <w:sz w:val="20"/>
        </w:rPr>
        <w:t xml:space="preserve"> </w:t>
      </w:r>
      <w:r w:rsidRPr="005D2F09">
        <w:rPr>
          <w:sz w:val="20"/>
        </w:rPr>
        <w:t>Second Report and Order</w:t>
      </w:r>
      <w:r>
        <w:rPr>
          <w:i/>
          <w:sz w:val="20"/>
        </w:rPr>
        <w:t xml:space="preserve">, </w:t>
      </w:r>
      <w:r>
        <w:rPr>
          <w:sz w:val="20"/>
        </w:rPr>
        <w:t>25 FCC Rcd 18909 (2010).</w:t>
      </w:r>
      <w:r>
        <w:rPr>
          <w:i/>
          <w:sz w:val="20"/>
        </w:rPr>
        <w:t xml:space="preserve"> </w:t>
      </w:r>
      <w:r w:rsidR="00A15DAC">
        <w:rPr>
          <w:i/>
          <w:sz w:val="20"/>
        </w:rPr>
        <w:t xml:space="preserve"> </w:t>
      </w:r>
      <w:r>
        <w:rPr>
          <w:i/>
          <w:sz w:val="20"/>
        </w:rPr>
        <w:t xml:space="preserve">See also </w:t>
      </w:r>
      <w:r>
        <w:rPr>
          <w:sz w:val="20"/>
        </w:rPr>
        <w:t xml:space="preserve">47 C.F.R. § </w:t>
      </w:r>
      <w:r w:rsidR="00A15DAC">
        <w:rPr>
          <w:sz w:val="20"/>
        </w:rPr>
        <w:t>20.18(h)(1)(i)(C),</w:t>
      </w:r>
      <w:r w:rsidR="00E3603B">
        <w:rPr>
          <w:sz w:val="20"/>
        </w:rPr>
        <w:t xml:space="preserve"> </w:t>
      </w:r>
      <w:r w:rsidR="00A15DAC">
        <w:rPr>
          <w:sz w:val="20"/>
        </w:rPr>
        <w:t>(ii)(B) (setting forth benchmark location accuracy standards to be met “[f]ive years from January 18, 2011….”).</w:t>
      </w:r>
    </w:p>
  </w:footnote>
  <w:footnote w:id="4">
    <w:p w14:paraId="6475A134" w14:textId="21C7D4FB" w:rsidR="002D6533" w:rsidRDefault="00A85BE7">
      <w:pPr>
        <w:pStyle w:val="FootnoteText"/>
        <w:rPr>
          <w:sz w:val="20"/>
        </w:rPr>
      </w:pPr>
      <w:r>
        <w:rPr>
          <w:rStyle w:val="FootnoteReference"/>
          <w:sz w:val="20"/>
        </w:rPr>
        <w:footnoteRef/>
      </w:r>
      <w:r>
        <w:rPr>
          <w:sz w:val="20"/>
        </w:rPr>
        <w:t xml:space="preserve"> </w:t>
      </w:r>
      <w:r>
        <w:rPr>
          <w:i/>
          <w:sz w:val="20"/>
        </w:rPr>
        <w:t xml:space="preserve">See </w:t>
      </w:r>
      <w:r>
        <w:rPr>
          <w:sz w:val="20"/>
        </w:rPr>
        <w:t>47 C.F.R. § 20.18(h)(1)(i)(</w:t>
      </w:r>
      <w:r w:rsidR="00685E38">
        <w:rPr>
          <w:sz w:val="20"/>
        </w:rPr>
        <w:t>C</w:t>
      </w:r>
      <w:r>
        <w:rPr>
          <w:sz w:val="20"/>
        </w:rPr>
        <w:t xml:space="preserve">). </w:t>
      </w:r>
    </w:p>
  </w:footnote>
  <w:footnote w:id="5">
    <w:p w14:paraId="0FB628ED" w14:textId="0D99B3B7" w:rsidR="002D6533" w:rsidRDefault="00A85BE7">
      <w:pPr>
        <w:pStyle w:val="FootnoteText"/>
        <w:rPr>
          <w:sz w:val="20"/>
        </w:rPr>
      </w:pPr>
      <w:r>
        <w:rPr>
          <w:rStyle w:val="FootnoteReference"/>
          <w:sz w:val="20"/>
        </w:rPr>
        <w:footnoteRef/>
      </w:r>
      <w:r>
        <w:rPr>
          <w:sz w:val="20"/>
        </w:rPr>
        <w:t xml:space="preserve"> </w:t>
      </w:r>
      <w:r>
        <w:rPr>
          <w:i/>
          <w:sz w:val="20"/>
        </w:rPr>
        <w:t xml:space="preserve">See </w:t>
      </w:r>
      <w:r>
        <w:rPr>
          <w:sz w:val="20"/>
        </w:rPr>
        <w:t>47 C.F.R. § 20.18(h)(1)(ii)(</w:t>
      </w:r>
      <w:r w:rsidR="00953518">
        <w:rPr>
          <w:sz w:val="20"/>
        </w:rPr>
        <w:t>B</w:t>
      </w:r>
      <w:r>
        <w:rPr>
          <w:sz w:val="20"/>
        </w:rPr>
        <w:t xml:space="preserve">). </w:t>
      </w:r>
    </w:p>
  </w:footnote>
  <w:footnote w:id="6">
    <w:p w14:paraId="5E269220" w14:textId="7A968520" w:rsidR="00651500" w:rsidRDefault="00651500" w:rsidP="00651500">
      <w:pPr>
        <w:pStyle w:val="FootnoteText"/>
        <w:rPr>
          <w:sz w:val="20"/>
        </w:rPr>
      </w:pPr>
      <w:r>
        <w:rPr>
          <w:rStyle w:val="FootnoteReference"/>
          <w:sz w:val="20"/>
        </w:rPr>
        <w:footnoteRef/>
      </w:r>
      <w:r>
        <w:rPr>
          <w:sz w:val="20"/>
        </w:rPr>
        <w:t xml:space="preserve"> </w:t>
      </w:r>
      <w:r>
        <w:rPr>
          <w:i/>
          <w:sz w:val="20"/>
        </w:rPr>
        <w:t>See</w:t>
      </w:r>
      <w:r>
        <w:rPr>
          <w:sz w:val="20"/>
        </w:rPr>
        <w:t xml:space="preserve"> 47 C.F.R. §</w:t>
      </w:r>
      <w:r w:rsidR="005862EB">
        <w:rPr>
          <w:sz w:val="20"/>
        </w:rPr>
        <w:t>§</w:t>
      </w:r>
      <w:r>
        <w:rPr>
          <w:sz w:val="20"/>
        </w:rPr>
        <w:t xml:space="preserve"> 20.18(h)</w:t>
      </w:r>
      <w:r w:rsidR="009F203B">
        <w:rPr>
          <w:sz w:val="20"/>
        </w:rPr>
        <w:t>(1)-(2)</w:t>
      </w:r>
      <w:r>
        <w:rPr>
          <w:sz w:val="20"/>
        </w:rPr>
        <w:t xml:space="preserve">.  Under certain conditions specified in Section 20.18(h)(1), CMRS providers that have deployed Assisted GPS handsets may </w:t>
      </w:r>
      <w:r w:rsidR="009F203B">
        <w:rPr>
          <w:sz w:val="20"/>
        </w:rPr>
        <w:t xml:space="preserve">use handset-based data or </w:t>
      </w:r>
      <w:r>
        <w:rPr>
          <w:sz w:val="20"/>
        </w:rPr>
        <w:t xml:space="preserve">blended data from handset-based and network-based technologies </w:t>
      </w:r>
      <w:r w:rsidR="009F203B">
        <w:rPr>
          <w:sz w:val="20"/>
        </w:rPr>
        <w:t xml:space="preserve">to measure compliance.  </w:t>
      </w:r>
    </w:p>
  </w:footnote>
  <w:footnote w:id="7">
    <w:p w14:paraId="4EAD163F" w14:textId="4CBB6D22" w:rsidR="002E3B80" w:rsidRDefault="002E3B80" w:rsidP="002E3B80">
      <w:pPr>
        <w:pStyle w:val="FootnoteText"/>
      </w:pPr>
      <w:r>
        <w:rPr>
          <w:rStyle w:val="FootnoteReference"/>
        </w:rPr>
        <w:footnoteRef/>
      </w:r>
      <w:r>
        <w:t xml:space="preserve"> </w:t>
      </w:r>
      <w:r w:rsidRPr="00E3603B">
        <w:rPr>
          <w:i/>
          <w:sz w:val="20"/>
        </w:rPr>
        <w:t>See</w:t>
      </w:r>
      <w:r w:rsidRPr="00E3603B">
        <w:rPr>
          <w:sz w:val="20"/>
        </w:rPr>
        <w:t xml:space="preserve"> </w:t>
      </w:r>
      <w:r w:rsidRPr="00E3603B">
        <w:rPr>
          <w:i/>
          <w:sz w:val="20"/>
        </w:rPr>
        <w:t>Wireless E911 Location Accuracy Requirements</w:t>
      </w:r>
      <w:r w:rsidRPr="00E3603B">
        <w:rPr>
          <w:sz w:val="20"/>
        </w:rPr>
        <w:t xml:space="preserve">, PS Docket No. 07-114, Fourth Report and Order, 30 FCC Rcd 1259 (2015).  </w:t>
      </w:r>
    </w:p>
  </w:footnote>
  <w:footnote w:id="8">
    <w:p w14:paraId="30E839F8" w14:textId="63F1FBEC" w:rsidR="005862EB" w:rsidRPr="00391230" w:rsidRDefault="005862EB">
      <w:pPr>
        <w:pStyle w:val="FootnoteText"/>
      </w:pPr>
      <w:r>
        <w:rPr>
          <w:rStyle w:val="FootnoteReference"/>
        </w:rPr>
        <w:footnoteRef/>
      </w:r>
      <w:r>
        <w:t xml:space="preserve"> </w:t>
      </w:r>
      <w:r w:rsidR="00391230">
        <w:rPr>
          <w:i/>
          <w:sz w:val="20"/>
        </w:rPr>
        <w:t xml:space="preserve">See </w:t>
      </w:r>
      <w:r w:rsidR="00391230">
        <w:rPr>
          <w:sz w:val="20"/>
        </w:rPr>
        <w:t>47 C.F.R. § 20.18(h)(1)(vi) (for CMRS providers using network-based location technologies); 47 C.F.R. § 20.18(h)(2)(iii) (for CMRS providers using handset-based location technologies).</w:t>
      </w:r>
    </w:p>
  </w:footnote>
  <w:footnote w:id="9">
    <w:p w14:paraId="61F35255" w14:textId="70FF5BA3" w:rsidR="002D6533" w:rsidRDefault="00A85BE7">
      <w:pPr>
        <w:pStyle w:val="FootnoteText"/>
        <w:rPr>
          <w:sz w:val="20"/>
        </w:rPr>
      </w:pPr>
      <w:r>
        <w:rPr>
          <w:rStyle w:val="FootnoteReference"/>
          <w:sz w:val="20"/>
        </w:rPr>
        <w:footnoteRef/>
      </w:r>
      <w:r>
        <w:rPr>
          <w:sz w:val="20"/>
        </w:rPr>
        <w:t xml:space="preserve"> </w:t>
      </w:r>
      <w:r w:rsidR="00724C73">
        <w:rPr>
          <w:i/>
          <w:sz w:val="20"/>
        </w:rPr>
        <w:t>See</w:t>
      </w:r>
      <w:r w:rsidR="00064CDC">
        <w:rPr>
          <w:sz w:val="20"/>
        </w:rPr>
        <w:t xml:space="preserve"> </w:t>
      </w:r>
      <w:r w:rsidR="00064CDC" w:rsidRPr="00D42DDF">
        <w:rPr>
          <w:i/>
          <w:sz w:val="20"/>
        </w:rPr>
        <w:t xml:space="preserve">Public Safety and Homeland Security Bureau Reminds </w:t>
      </w:r>
      <w:r w:rsidR="00064CDC" w:rsidRPr="005D2F09">
        <w:rPr>
          <w:i/>
          <w:sz w:val="20"/>
        </w:rPr>
        <w:t>CMRS P</w:t>
      </w:r>
      <w:r w:rsidR="00064CDC">
        <w:rPr>
          <w:i/>
          <w:sz w:val="20"/>
        </w:rPr>
        <w:t>roviders</w:t>
      </w:r>
      <w:r w:rsidR="00064CDC" w:rsidRPr="005D2F09">
        <w:rPr>
          <w:i/>
          <w:sz w:val="20"/>
        </w:rPr>
        <w:t xml:space="preserve"> U</w:t>
      </w:r>
      <w:r w:rsidR="00064CDC">
        <w:rPr>
          <w:i/>
          <w:sz w:val="20"/>
        </w:rPr>
        <w:t>sing</w:t>
      </w:r>
      <w:r w:rsidR="00064CDC" w:rsidRPr="005D2F09">
        <w:rPr>
          <w:i/>
          <w:sz w:val="20"/>
        </w:rPr>
        <w:t xml:space="preserve"> N</w:t>
      </w:r>
      <w:r w:rsidR="00064CDC">
        <w:rPr>
          <w:i/>
          <w:sz w:val="20"/>
        </w:rPr>
        <w:t>etwork-based</w:t>
      </w:r>
      <w:r w:rsidR="00064CDC" w:rsidRPr="005D2F09">
        <w:rPr>
          <w:i/>
          <w:sz w:val="20"/>
        </w:rPr>
        <w:t xml:space="preserve"> L</w:t>
      </w:r>
      <w:r w:rsidR="00064CDC">
        <w:rPr>
          <w:i/>
          <w:sz w:val="20"/>
        </w:rPr>
        <w:t>ocation</w:t>
      </w:r>
      <w:r w:rsidR="00064CDC" w:rsidRPr="005D2F09">
        <w:rPr>
          <w:i/>
          <w:sz w:val="20"/>
        </w:rPr>
        <w:t xml:space="preserve"> T</w:t>
      </w:r>
      <w:r w:rsidR="00064CDC">
        <w:rPr>
          <w:i/>
          <w:sz w:val="20"/>
        </w:rPr>
        <w:t>echnology of the</w:t>
      </w:r>
      <w:r w:rsidR="00064CDC" w:rsidRPr="005D2F09">
        <w:rPr>
          <w:i/>
          <w:sz w:val="20"/>
        </w:rPr>
        <w:t xml:space="preserve"> J</w:t>
      </w:r>
      <w:r w:rsidR="00064CDC">
        <w:rPr>
          <w:i/>
          <w:sz w:val="20"/>
        </w:rPr>
        <w:t>anuary</w:t>
      </w:r>
      <w:r w:rsidR="00064CDC" w:rsidRPr="005D2F09">
        <w:rPr>
          <w:i/>
          <w:sz w:val="20"/>
        </w:rPr>
        <w:t xml:space="preserve"> 18, 2014 B</w:t>
      </w:r>
      <w:r w:rsidR="00064CDC">
        <w:rPr>
          <w:i/>
          <w:sz w:val="20"/>
        </w:rPr>
        <w:t xml:space="preserve">enchmark of the </w:t>
      </w:r>
      <w:r w:rsidR="00064CDC" w:rsidRPr="005D2F09">
        <w:rPr>
          <w:i/>
          <w:sz w:val="20"/>
        </w:rPr>
        <w:t>C</w:t>
      </w:r>
      <w:r w:rsidR="00064CDC">
        <w:rPr>
          <w:i/>
          <w:sz w:val="20"/>
        </w:rPr>
        <w:t>ommission’s</w:t>
      </w:r>
      <w:r w:rsidR="00064CDC" w:rsidRPr="005D2F09">
        <w:rPr>
          <w:i/>
          <w:sz w:val="20"/>
        </w:rPr>
        <w:t xml:space="preserve"> U</w:t>
      </w:r>
      <w:r w:rsidR="00064CDC">
        <w:rPr>
          <w:i/>
          <w:sz w:val="20"/>
        </w:rPr>
        <w:t xml:space="preserve">pdated </w:t>
      </w:r>
      <w:r w:rsidR="00064CDC" w:rsidRPr="005D2F09">
        <w:rPr>
          <w:i/>
          <w:sz w:val="20"/>
        </w:rPr>
        <w:t>E911 L</w:t>
      </w:r>
      <w:r w:rsidR="00064CDC">
        <w:rPr>
          <w:i/>
          <w:sz w:val="20"/>
        </w:rPr>
        <w:t>ocation</w:t>
      </w:r>
      <w:r w:rsidR="00064CDC" w:rsidRPr="005D2F09">
        <w:rPr>
          <w:i/>
          <w:sz w:val="20"/>
        </w:rPr>
        <w:t xml:space="preserve"> A</w:t>
      </w:r>
      <w:r w:rsidR="00064CDC">
        <w:rPr>
          <w:i/>
          <w:sz w:val="20"/>
        </w:rPr>
        <w:t>ccuracy</w:t>
      </w:r>
      <w:r w:rsidR="00064CDC" w:rsidRPr="005D2F09">
        <w:rPr>
          <w:i/>
          <w:sz w:val="20"/>
        </w:rPr>
        <w:t xml:space="preserve"> R</w:t>
      </w:r>
      <w:r w:rsidR="00064CDC">
        <w:rPr>
          <w:i/>
          <w:sz w:val="20"/>
        </w:rPr>
        <w:t>ules</w:t>
      </w:r>
      <w:r w:rsidR="00064CDC" w:rsidRPr="005D2F09">
        <w:rPr>
          <w:i/>
          <w:sz w:val="20"/>
        </w:rPr>
        <w:t xml:space="preserve"> </w:t>
      </w:r>
      <w:r w:rsidR="00064CDC">
        <w:rPr>
          <w:i/>
          <w:sz w:val="20"/>
        </w:rPr>
        <w:t>and</w:t>
      </w:r>
      <w:r w:rsidR="00064CDC" w:rsidRPr="005D2F09">
        <w:rPr>
          <w:i/>
          <w:sz w:val="20"/>
        </w:rPr>
        <w:t xml:space="preserve"> P</w:t>
      </w:r>
      <w:r w:rsidR="00064CDC">
        <w:rPr>
          <w:i/>
          <w:sz w:val="20"/>
        </w:rPr>
        <w:t>rovides</w:t>
      </w:r>
      <w:r w:rsidR="00064CDC" w:rsidRPr="005D2F09">
        <w:rPr>
          <w:i/>
          <w:sz w:val="20"/>
        </w:rPr>
        <w:t xml:space="preserve"> U</w:t>
      </w:r>
      <w:r w:rsidR="00064CDC">
        <w:rPr>
          <w:i/>
          <w:sz w:val="20"/>
        </w:rPr>
        <w:t>pdated</w:t>
      </w:r>
      <w:r w:rsidR="00064CDC" w:rsidRPr="005D2F09">
        <w:rPr>
          <w:i/>
          <w:sz w:val="20"/>
        </w:rPr>
        <w:t xml:space="preserve"> C</w:t>
      </w:r>
      <w:r w:rsidR="00064CDC">
        <w:rPr>
          <w:i/>
          <w:sz w:val="20"/>
        </w:rPr>
        <w:t>ontact</w:t>
      </w:r>
      <w:r w:rsidR="00064CDC" w:rsidRPr="005D2F09">
        <w:rPr>
          <w:i/>
          <w:sz w:val="20"/>
        </w:rPr>
        <w:t xml:space="preserve"> I</w:t>
      </w:r>
      <w:r w:rsidR="00064CDC">
        <w:rPr>
          <w:i/>
          <w:sz w:val="20"/>
        </w:rPr>
        <w:t xml:space="preserve">nformation for </w:t>
      </w:r>
      <w:r w:rsidR="00064CDC" w:rsidRPr="005D2F09">
        <w:rPr>
          <w:i/>
          <w:sz w:val="20"/>
        </w:rPr>
        <w:t>E</w:t>
      </w:r>
      <w:r w:rsidR="00064CDC">
        <w:rPr>
          <w:i/>
          <w:sz w:val="20"/>
        </w:rPr>
        <w:t>xclusion</w:t>
      </w:r>
      <w:r w:rsidR="00064CDC" w:rsidRPr="005D2F09">
        <w:rPr>
          <w:i/>
          <w:sz w:val="20"/>
        </w:rPr>
        <w:t xml:space="preserve"> R</w:t>
      </w:r>
      <w:r w:rsidR="00064CDC">
        <w:rPr>
          <w:i/>
          <w:sz w:val="20"/>
        </w:rPr>
        <w:t>eporting</w:t>
      </w:r>
      <w:r w:rsidR="00064CDC">
        <w:rPr>
          <w:sz w:val="20"/>
        </w:rPr>
        <w:t xml:space="preserve">, </w:t>
      </w:r>
      <w:r w:rsidR="00064CDC" w:rsidRPr="005D2F09">
        <w:rPr>
          <w:sz w:val="20"/>
        </w:rPr>
        <w:t>Public Notice</w:t>
      </w:r>
      <w:r w:rsidR="00064CDC">
        <w:rPr>
          <w:sz w:val="20"/>
        </w:rPr>
        <w:t>, DA 14-61 (PSHSB Jan. 17, 2014)</w:t>
      </w:r>
      <w:r w:rsidR="001B323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E86F" w14:textId="77777777" w:rsidR="00827E34" w:rsidRDefault="00827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C335" w14:textId="77777777" w:rsidR="00827E34" w:rsidRDefault="00827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0A8E" w14:textId="30D05A17" w:rsidR="002D6533" w:rsidRDefault="00273386">
    <w:pPr>
      <w:pStyle w:val="Header"/>
      <w:tabs>
        <w:tab w:val="clear" w:pos="4320"/>
        <w:tab w:val="clear" w:pos="8640"/>
      </w:tabs>
      <w:spacing w:before="40"/>
      <w:ind w:firstLine="1080"/>
      <w:rPr>
        <w:rFonts w:ascii="Times New Roman Bold" w:hAnsi="Times New Roman Bold"/>
        <w:b/>
        <w:kern w:val="28"/>
        <w:sz w:val="96"/>
      </w:rPr>
    </w:pPr>
    <w:r>
      <w:rPr>
        <w:rFonts w:ascii="Times New Roman Bold" w:hAnsi="Times New Roman Bold"/>
        <w:b/>
        <w:noProof/>
        <w:sz w:val="24"/>
      </w:rPr>
      <w:drawing>
        <wp:anchor distT="0" distB="0" distL="114300" distR="114300" simplePos="0" relativeHeight="251659264" behindDoc="0" locked="0" layoutInCell="0" allowOverlap="1" wp14:anchorId="2BC47649" wp14:editId="0DFFFE6D">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A85BE7">
      <w:rPr>
        <w:rFonts w:ascii="Times New Roman Bold" w:hAnsi="Times New Roman Bold"/>
        <w:b/>
        <w:kern w:val="28"/>
        <w:sz w:val="96"/>
      </w:rPr>
      <w:t>PUBLIC NOTICE</w:t>
    </w:r>
  </w:p>
  <w:p w14:paraId="201BA874" w14:textId="536D104A" w:rsidR="002D6533" w:rsidRDefault="00273386">
    <w:pPr>
      <w:pStyle w:val="Header"/>
      <w:tabs>
        <w:tab w:val="clear" w:pos="4320"/>
        <w:tab w:val="clear" w:pos="8640"/>
        <w:tab w:val="left" w:pos="1080"/>
      </w:tabs>
      <w:spacing w:line="1120" w:lineRule="exact"/>
      <w:ind w:left="720"/>
      <w:rPr>
        <w:rFonts w:ascii="Arial" w:hAnsi="Arial"/>
        <w:b/>
        <w:sz w:val="28"/>
      </w:rPr>
    </w:pPr>
    <w:r>
      <w:rPr>
        <w:rFonts w:ascii="Times New Roman Bold" w:hAnsi="Times New Roman Bold"/>
        <w:b/>
        <w:noProof/>
        <w:sz w:val="24"/>
      </w:rPr>
      <mc:AlternateContent>
        <mc:Choice Requires="wps">
          <w:drawing>
            <wp:anchor distT="0" distB="0" distL="114300" distR="114300" simplePos="0" relativeHeight="251656192" behindDoc="0" locked="0" layoutInCell="0" allowOverlap="1" wp14:anchorId="2AFAAC08" wp14:editId="0F914768">
              <wp:simplePos x="0" y="0"/>
              <wp:positionH relativeFrom="column">
                <wp:posOffset>0</wp:posOffset>
              </wp:positionH>
              <wp:positionV relativeFrom="paragraph">
                <wp:posOffset>5715</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4EF9E" w14:textId="77777777" w:rsidR="002D6533" w:rsidRDefault="00A85BE7">
                          <w:pPr>
                            <w:rPr>
                              <w:rFonts w:ascii="Arial" w:hAnsi="Arial"/>
                              <w:b/>
                            </w:rPr>
                          </w:pPr>
                          <w:r>
                            <w:rPr>
                              <w:rFonts w:ascii="Arial" w:hAnsi="Arial"/>
                              <w:b/>
                            </w:rPr>
                            <w:t>Federal Communications Commission</w:t>
                          </w:r>
                        </w:p>
                        <w:p w14:paraId="52C9829F" w14:textId="77777777" w:rsidR="002D6533" w:rsidRDefault="00A85BE7">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17A50247" w14:textId="77777777" w:rsidR="002D6533" w:rsidRDefault="00A85BE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FAAC08" id="_x0000_t202" coordsize="21600,21600" o:spt="202" path="m,l,21600r21600,l21600,xe">
              <v:stroke joinstyle="miter"/>
              <v:path gradientshapeok="t" o:connecttype="rect"/>
            </v:shapetype>
            <v:shape id="Text Box 1" o:spid="_x0000_s1026" type="#_x0000_t202" style="position:absolute;left:0;text-align:left;margin-left:0;margin-top:.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" o:allowincell="f" stroked="f">
              <v:textbox>
                <w:txbxContent>
                  <w:p w14:paraId="7DE4EF9E" w14:textId="77777777" w:rsidR="002D6533" w:rsidRDefault="00A85BE7">
                    <w:pPr>
                      <w:rPr>
                        <w:rFonts w:ascii="Arial" w:hAnsi="Arial"/>
                        <w:b/>
                      </w:rPr>
                    </w:pPr>
                    <w:r>
                      <w:rPr>
                        <w:rFonts w:ascii="Arial" w:hAnsi="Arial"/>
                        <w:b/>
                      </w:rPr>
                      <w:t>Federal Communications Commission</w:t>
                    </w:r>
                  </w:p>
                  <w:p w14:paraId="52C9829F" w14:textId="77777777" w:rsidR="002D6533" w:rsidRDefault="00A85BE7">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14:paraId="17A50247" w14:textId="77777777" w:rsidR="002D6533" w:rsidRDefault="00A85BE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6DA67CC1" wp14:editId="263A4D7D">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C57DD" w14:textId="77777777" w:rsidR="002D6533" w:rsidRDefault="00A85BE7">
                          <w:pPr>
                            <w:spacing w:before="40"/>
                            <w:jc w:val="right"/>
                            <w:rPr>
                              <w:rFonts w:ascii="Arial" w:hAnsi="Arial"/>
                              <w:b/>
                              <w:sz w:val="16"/>
                            </w:rPr>
                          </w:pPr>
                          <w:r>
                            <w:rPr>
                              <w:rFonts w:ascii="Arial" w:hAnsi="Arial"/>
                              <w:b/>
                              <w:sz w:val="16"/>
                            </w:rPr>
                            <w:t>News Media Information 202 / 418-0500</w:t>
                          </w:r>
                        </w:p>
                        <w:p w14:paraId="536399CB" w14:textId="77777777" w:rsidR="002D6533" w:rsidRDefault="00A85BE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2F0FD8CA" w14:textId="77777777" w:rsidR="002D6533" w:rsidRDefault="00A85BE7">
                          <w:pPr>
                            <w:jc w:val="right"/>
                            <w:rPr>
                              <w:rFonts w:ascii="Arial" w:hAnsi="Arial"/>
                              <w:b/>
                              <w:sz w:val="16"/>
                            </w:rPr>
                          </w:pPr>
                          <w:r>
                            <w:rPr>
                              <w:rFonts w:ascii="Arial" w:hAnsi="Arial"/>
                              <w:b/>
                              <w:sz w:val="16"/>
                            </w:rPr>
                            <w:t>TTY: 1-888-835-5322</w:t>
                          </w:r>
                        </w:p>
                        <w:p w14:paraId="0DFC8145" w14:textId="77777777" w:rsidR="002D6533" w:rsidRDefault="002D653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A67CC1"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14:paraId="4D1C57DD" w14:textId="77777777" w:rsidR="002D6533" w:rsidRDefault="00A85BE7">
                    <w:pPr>
                      <w:spacing w:before="40"/>
                      <w:jc w:val="right"/>
                      <w:rPr>
                        <w:rFonts w:ascii="Arial" w:hAnsi="Arial"/>
                        <w:b/>
                        <w:sz w:val="16"/>
                      </w:rPr>
                    </w:pPr>
                    <w:r>
                      <w:rPr>
                        <w:rFonts w:ascii="Arial" w:hAnsi="Arial"/>
                        <w:b/>
                        <w:sz w:val="16"/>
                      </w:rPr>
                      <w:t>News Media Information 202 / 418-0500</w:t>
                    </w:r>
                  </w:p>
                  <w:p w14:paraId="536399CB" w14:textId="77777777" w:rsidR="002D6533" w:rsidRDefault="00A85BE7">
                    <w:pPr>
                      <w:jc w:val="right"/>
                      <w:rPr>
                        <w:rFonts w:ascii="Arial" w:hAnsi="Arial"/>
                        <w:b/>
                        <w:sz w:val="16"/>
                      </w:rPr>
                    </w:pPr>
                    <w:r>
                      <w:rPr>
                        <w:rFonts w:ascii="Arial" w:hAnsi="Arial"/>
                        <w:b/>
                        <w:sz w:val="16"/>
                      </w:rPr>
                      <w:tab/>
                      <w:t xml:space="preserve">Internet: </w:t>
                    </w:r>
                    <w:bookmarkStart w:id="79" w:name="_Hlt233824"/>
                    <w:r>
                      <w:rPr>
                        <w:rFonts w:ascii="Arial" w:hAnsi="Arial"/>
                        <w:b/>
                        <w:sz w:val="16"/>
                      </w:rPr>
                      <w:t>h</w:t>
                    </w:r>
                    <w:bookmarkEnd w:id="79"/>
                    <w:r>
                      <w:rPr>
                        <w:rFonts w:ascii="Arial" w:hAnsi="Arial"/>
                        <w:b/>
                        <w:sz w:val="16"/>
                      </w:rPr>
                      <w:t>ttp://www.fcc.gov</w:t>
                    </w:r>
                  </w:p>
                  <w:p w14:paraId="2F0FD8CA" w14:textId="77777777" w:rsidR="002D6533" w:rsidRDefault="00A85BE7">
                    <w:pPr>
                      <w:jc w:val="right"/>
                      <w:rPr>
                        <w:rFonts w:ascii="Arial" w:hAnsi="Arial"/>
                        <w:b/>
                        <w:sz w:val="16"/>
                      </w:rPr>
                    </w:pPr>
                    <w:r>
                      <w:rPr>
                        <w:rFonts w:ascii="Arial" w:hAnsi="Arial"/>
                        <w:b/>
                        <w:sz w:val="16"/>
                      </w:rPr>
                      <w:t>TTY: 1-888-835-5322</w:t>
                    </w:r>
                  </w:p>
                  <w:p w14:paraId="0DFC8145" w14:textId="77777777" w:rsidR="002D6533" w:rsidRDefault="002D6533">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270CEDC1" wp14:editId="70A1EBF6">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DE0F6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14:paraId="601A2CD3" w14:textId="77777777" w:rsidR="002D6533" w:rsidRDefault="002D653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EFD"/>
    <w:multiLevelType w:val="hybridMultilevel"/>
    <w:tmpl w:val="A6325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357658"/>
    <w:multiLevelType w:val="hybridMultilevel"/>
    <w:tmpl w:val="087607D2"/>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8A4585"/>
    <w:multiLevelType w:val="hybridMultilevel"/>
    <w:tmpl w:val="1D9C31F4"/>
    <w:lvl w:ilvl="0" w:tplc="EBC43D4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Symbol"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Symbol"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Symbol"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B451E7"/>
    <w:multiLevelType w:val="hybridMultilevel"/>
    <w:tmpl w:val="94F06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7D9637E7"/>
    <w:multiLevelType w:val="multilevel"/>
    <w:tmpl w:val="087607D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3"/>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2"/>
  </w:num>
  <w:num w:numId="12">
    <w:abstractNumId w:val="10"/>
  </w:num>
  <w:num w:numId="13">
    <w:abstractNumId w:val="11"/>
  </w:num>
  <w:num w:numId="14">
    <w:abstractNumId w:val="3"/>
  </w:num>
  <w:num w:numId="15">
    <w:abstractNumId w:val="7"/>
  </w:num>
  <w:num w:numId="16">
    <w:abstractNumId w:val="4"/>
  </w:num>
  <w:num w:numId="17">
    <w:abstractNumId w:val="5"/>
  </w:num>
  <w:num w:numId="18">
    <w:abstractNumId w:val="8"/>
  </w:num>
  <w:num w:numId="19">
    <w:abstractNumId w:val="1"/>
  </w:num>
  <w:num w:numId="20">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7"/>
  </w:num>
  <w:num w:numId="23">
    <w:abstractNumId w:val="14"/>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9B"/>
    <w:rsid w:val="00012B4A"/>
    <w:rsid w:val="00060A40"/>
    <w:rsid w:val="00064CDC"/>
    <w:rsid w:val="00086CEC"/>
    <w:rsid w:val="000B3A44"/>
    <w:rsid w:val="000D0B31"/>
    <w:rsid w:val="000E649B"/>
    <w:rsid w:val="00107F67"/>
    <w:rsid w:val="00115BFF"/>
    <w:rsid w:val="001230A6"/>
    <w:rsid w:val="001660FF"/>
    <w:rsid w:val="00172D80"/>
    <w:rsid w:val="001B3234"/>
    <w:rsid w:val="001B6A11"/>
    <w:rsid w:val="001C07C8"/>
    <w:rsid w:val="002126EE"/>
    <w:rsid w:val="002357A4"/>
    <w:rsid w:val="00261E41"/>
    <w:rsid w:val="00267105"/>
    <w:rsid w:val="00273386"/>
    <w:rsid w:val="00287881"/>
    <w:rsid w:val="00297BF3"/>
    <w:rsid w:val="002C2E50"/>
    <w:rsid w:val="002C61D1"/>
    <w:rsid w:val="002C69D4"/>
    <w:rsid w:val="002D1618"/>
    <w:rsid w:val="002D6533"/>
    <w:rsid w:val="002D78B9"/>
    <w:rsid w:val="002E3B80"/>
    <w:rsid w:val="002F709B"/>
    <w:rsid w:val="0032095F"/>
    <w:rsid w:val="00391230"/>
    <w:rsid w:val="003A2D7C"/>
    <w:rsid w:val="003A5FE3"/>
    <w:rsid w:val="003D30ED"/>
    <w:rsid w:val="003D36C1"/>
    <w:rsid w:val="003D5817"/>
    <w:rsid w:val="003F4A1B"/>
    <w:rsid w:val="00413FB3"/>
    <w:rsid w:val="00457128"/>
    <w:rsid w:val="00483497"/>
    <w:rsid w:val="00484C0F"/>
    <w:rsid w:val="004A6E5A"/>
    <w:rsid w:val="0054746C"/>
    <w:rsid w:val="00567F15"/>
    <w:rsid w:val="005829CD"/>
    <w:rsid w:val="005862EB"/>
    <w:rsid w:val="00597A45"/>
    <w:rsid w:val="005D2F09"/>
    <w:rsid w:val="005F442E"/>
    <w:rsid w:val="005F58AC"/>
    <w:rsid w:val="006100E6"/>
    <w:rsid w:val="00615595"/>
    <w:rsid w:val="00616734"/>
    <w:rsid w:val="00651500"/>
    <w:rsid w:val="00676720"/>
    <w:rsid w:val="00685E38"/>
    <w:rsid w:val="00724C73"/>
    <w:rsid w:val="00734617"/>
    <w:rsid w:val="00745345"/>
    <w:rsid w:val="00747DB0"/>
    <w:rsid w:val="00750E6A"/>
    <w:rsid w:val="007767F5"/>
    <w:rsid w:val="00777CB8"/>
    <w:rsid w:val="007A6E00"/>
    <w:rsid w:val="007B1876"/>
    <w:rsid w:val="007B67AF"/>
    <w:rsid w:val="007F6606"/>
    <w:rsid w:val="00817E78"/>
    <w:rsid w:val="00827E34"/>
    <w:rsid w:val="00846CE5"/>
    <w:rsid w:val="00882AA1"/>
    <w:rsid w:val="00892A0E"/>
    <w:rsid w:val="00893485"/>
    <w:rsid w:val="00917AE0"/>
    <w:rsid w:val="00953518"/>
    <w:rsid w:val="0096697B"/>
    <w:rsid w:val="00985052"/>
    <w:rsid w:val="009F072E"/>
    <w:rsid w:val="009F203B"/>
    <w:rsid w:val="00A019ED"/>
    <w:rsid w:val="00A04AAD"/>
    <w:rsid w:val="00A15DAC"/>
    <w:rsid w:val="00A80EBC"/>
    <w:rsid w:val="00A85BE7"/>
    <w:rsid w:val="00A92C0E"/>
    <w:rsid w:val="00B53B2C"/>
    <w:rsid w:val="00BC2065"/>
    <w:rsid w:val="00BD127B"/>
    <w:rsid w:val="00BF0B69"/>
    <w:rsid w:val="00C17BBB"/>
    <w:rsid w:val="00C83493"/>
    <w:rsid w:val="00CF1CD9"/>
    <w:rsid w:val="00D158D7"/>
    <w:rsid w:val="00D21E9A"/>
    <w:rsid w:val="00D80FFE"/>
    <w:rsid w:val="00D9113A"/>
    <w:rsid w:val="00DA210D"/>
    <w:rsid w:val="00DF69C3"/>
    <w:rsid w:val="00E3603B"/>
    <w:rsid w:val="00E84DB3"/>
    <w:rsid w:val="00EA4445"/>
    <w:rsid w:val="00EB2709"/>
    <w:rsid w:val="00EF056C"/>
    <w:rsid w:val="00F127BE"/>
    <w:rsid w:val="00F17894"/>
    <w:rsid w:val="00F520A5"/>
    <w:rsid w:val="00F5640C"/>
    <w:rsid w:val="00F95B15"/>
    <w:rsid w:val="00FB3BA8"/>
    <w:rsid w:val="00F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33F5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Footnote Text Char2 Char1,Footnote Text Char Char1 Char,Footnote Text Char3 Char Char Char1,Footnote Text Char Char1 Char Char Char1,Footnote Text Char2 Char Char1 Char Char Char1"/>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2Char">
    <w:name w:val="Footnote Text Char2 Char"/>
    <w:aliases w:val="Footnote Text Char Char1 Char1,Footnote Text Char3 Char Char Char,Footnote Text Char Char1 Char Char Char,Footnote Text Char2 Char Char1 Char Char Char,Footnote Text Char1 Char Char Char1 Char Char Char,fn Char,f Char Char"/>
    <w:rPr>
      <w:lang w:val="en-US" w:eastAsia="en-US" w:bidi="ar-SA"/>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ParaNumChar1">
    <w:name w:val="ParaNum Char1"/>
    <w:link w:val="ParaNum0"/>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rPr>
      <w:lang w:val="en-US" w:eastAsia="en-US" w:bidi="ar-SA"/>
    </w:rPr>
  </w:style>
  <w:style w:type="paragraph" w:styleId="NormalWeb">
    <w:name w:val="Normal (Web)"/>
    <w:basedOn w:val="Normal"/>
    <w:pPr>
      <w:spacing w:before="100" w:beforeAutospacing="1" w:after="100" w:afterAutospacing="1"/>
    </w:pPr>
    <w:rPr>
      <w:sz w:val="24"/>
      <w:szCs w:val="24"/>
    </w:rPr>
  </w:style>
  <w:style w:type="character" w:customStyle="1" w:styleId="st">
    <w:name w:val="s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semiHidden/>
    <w:pPr>
      <w:tabs>
        <w:tab w:val="left" w:pos="720"/>
      </w:tabs>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Footnote Text Char2 Char1,Footnote Text Char Char1 Char,Footnote Text Char3 Char Char Char1,Footnote Text Char Char1 Char Char Char1,Footnote Text Char2 Char Char1 Char Char Char1"/>
    <w:link w:val="FootnoteText"/>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2Char">
    <w:name w:val="Footnote Text Char2 Char"/>
    <w:aliases w:val="Footnote Text Char Char1 Char1,Footnote Text Char3 Char Char Char,Footnote Text Char Char1 Char Char Char,Footnote Text Char2 Char Char1 Char Char Char,Footnote Text Char1 Char Char Char1 Char Char Char,fn Char,f Char Char"/>
    <w:rPr>
      <w:lang w:val="en-US" w:eastAsia="en-US" w:bidi="ar-SA"/>
    </w:rPr>
  </w:style>
  <w:style w:type="paragraph" w:customStyle="1" w:styleId="ParaNum0">
    <w:name w:val="ParaNum"/>
    <w:basedOn w:val="Normal"/>
    <w:link w:val="ParaNumChar1"/>
    <w:pPr>
      <w:widowControl w:val="0"/>
      <w:tabs>
        <w:tab w:val="num" w:pos="1080"/>
        <w:tab w:val="left" w:pos="1440"/>
      </w:tabs>
      <w:spacing w:after="220"/>
      <w:ind w:firstLine="720"/>
      <w:jc w:val="both"/>
    </w:pPr>
  </w:style>
  <w:style w:type="character" w:customStyle="1" w:styleId="ParaNumChar1">
    <w:name w:val="ParaNum Char1"/>
    <w:link w:val="ParaNum0"/>
    <w:locked/>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CharChar">
    <w:name w:val="Footnote Text Char1 Char Char"/>
    <w:aliases w:val="Footnote Text Char Char3 Char Char,Footnote Text Char1 Char Char1 Char Char,Footnote Text Char Char3 Char Char Char Char,Footnote Text Char1 Char Char1 Char Char1 Char Char,Footnote Text Char1 Char1"/>
    <w:rPr>
      <w:lang w:val="en-US" w:eastAsia="en-US" w:bidi="ar-SA"/>
    </w:rPr>
  </w:style>
  <w:style w:type="paragraph" w:styleId="NormalWeb">
    <w:name w:val="Normal (Web)"/>
    <w:basedOn w:val="Normal"/>
    <w:pPr>
      <w:spacing w:before="100" w:beforeAutospacing="1" w:after="100" w:afterAutospacing="1"/>
    </w:pPr>
    <w:rPr>
      <w:sz w:val="24"/>
      <w:szCs w:val="24"/>
    </w:rPr>
  </w:style>
  <w:style w:type="character" w:customStyle="1" w:styleId="st">
    <w:name w:val="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vid.siehl@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mothy.may@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glishj@apcoint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forgety@nena.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5891</Characters>
  <Application>Microsoft Office Word</Application>
  <DocSecurity>0</DocSecurity>
  <Lines>114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6927</CharactersWithSpaces>
  <SharedDoc>false</SharedDoc>
  <HyperlinkBase> </HyperlinkBase>
  <HLinks>
    <vt:vector size="36" baseType="variant">
      <vt:variant>
        <vt:i4>7995407</vt:i4>
      </vt:variant>
      <vt:variant>
        <vt:i4>15</vt:i4>
      </vt:variant>
      <vt:variant>
        <vt:i4>0</vt:i4>
      </vt:variant>
      <vt:variant>
        <vt:i4>5</vt:i4>
      </vt:variant>
      <vt:variant>
        <vt:lpwstr>mailto:david.siehl@fcc.gov</vt:lpwstr>
      </vt:variant>
      <vt:variant>
        <vt:lpwstr/>
      </vt:variant>
      <vt:variant>
        <vt:i4>7733257</vt:i4>
      </vt:variant>
      <vt:variant>
        <vt:i4>12</vt:i4>
      </vt:variant>
      <vt:variant>
        <vt:i4>0</vt:i4>
      </vt:variant>
      <vt:variant>
        <vt:i4>5</vt:i4>
      </vt:variant>
      <vt:variant>
        <vt:lpwstr>mailto:timothy.may@fcc.gov</vt:lpwstr>
      </vt:variant>
      <vt:variant>
        <vt:lpwstr/>
      </vt:variant>
      <vt:variant>
        <vt:i4>65649</vt:i4>
      </vt:variant>
      <vt:variant>
        <vt:i4>9</vt:i4>
      </vt:variant>
      <vt:variant>
        <vt:i4>0</vt:i4>
      </vt:variant>
      <vt:variant>
        <vt:i4>5</vt:i4>
      </vt:variant>
      <vt:variant>
        <vt:lpwstr>mailto:Miller-BrownH@michigan.gov</vt:lpwstr>
      </vt:variant>
      <vt:variant>
        <vt:lpwstr/>
      </vt:variant>
      <vt:variant>
        <vt:i4>3407890</vt:i4>
      </vt:variant>
      <vt:variant>
        <vt:i4>6</vt:i4>
      </vt:variant>
      <vt:variant>
        <vt:i4>0</vt:i4>
      </vt:variant>
      <vt:variant>
        <vt:i4>5</vt:i4>
      </vt:variant>
      <vt:variant>
        <vt:lpwstr>mailto:englishj@apcointl.org</vt:lpwstr>
      </vt:variant>
      <vt:variant>
        <vt:lpwstr/>
      </vt:variant>
      <vt:variant>
        <vt:i4>2490398</vt:i4>
      </vt:variant>
      <vt:variant>
        <vt:i4>3</vt:i4>
      </vt:variant>
      <vt:variant>
        <vt:i4>0</vt:i4>
      </vt:variant>
      <vt:variant>
        <vt:i4>5</vt:i4>
      </vt:variant>
      <vt:variant>
        <vt:lpwstr>mailto:tforgety@nena.org</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2013-01-11T18:42:00Z</cp:lastPrinted>
  <dcterms:created xsi:type="dcterms:W3CDTF">2016-01-13T16:23:00Z</dcterms:created>
  <dcterms:modified xsi:type="dcterms:W3CDTF">2016-01-13T16:23:00Z</dcterms:modified>
  <cp:category> </cp:category>
  <cp:contentStatus> </cp:contentStatus>
</cp:coreProperties>
</file>