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4254" w14:textId="7D1A39B5" w:rsidR="009C0B43" w:rsidRDefault="004A4D94" w:rsidP="00922A7D">
      <w:pPr>
        <w:jc w:val="right"/>
        <w:rPr>
          <w:b/>
          <w:bCs/>
          <w:color w:val="000000"/>
          <w:szCs w:val="22"/>
        </w:rPr>
      </w:pPr>
      <w:bookmarkStart w:id="0" w:name="_GoBack"/>
      <w:bookmarkEnd w:id="0"/>
      <w:r>
        <w:rPr>
          <w:b/>
          <w:bCs/>
          <w:color w:val="000000"/>
          <w:szCs w:val="22"/>
        </w:rPr>
        <w:t xml:space="preserve">DA </w:t>
      </w:r>
      <w:r w:rsidR="00BC43C3">
        <w:rPr>
          <w:b/>
          <w:bCs/>
          <w:color w:val="000000"/>
          <w:szCs w:val="22"/>
        </w:rPr>
        <w:t>16-441</w:t>
      </w:r>
    </w:p>
    <w:p w14:paraId="5E41329B" w14:textId="2E9F8F02" w:rsidR="00922A7D" w:rsidRPr="004A4D94" w:rsidRDefault="009C0B43" w:rsidP="00922A7D">
      <w:pPr>
        <w:jc w:val="right"/>
        <w:rPr>
          <w:b/>
          <w:szCs w:val="22"/>
        </w:rPr>
      </w:pPr>
      <w:r w:rsidRPr="004A4D94">
        <w:rPr>
          <w:b/>
          <w:color w:val="000000"/>
          <w:szCs w:val="22"/>
        </w:rPr>
        <w:t xml:space="preserve">Released: </w:t>
      </w:r>
      <w:r w:rsidR="009306F8">
        <w:rPr>
          <w:b/>
          <w:color w:val="000000"/>
          <w:szCs w:val="22"/>
        </w:rPr>
        <w:t xml:space="preserve"> </w:t>
      </w:r>
      <w:r w:rsidR="004B1F84">
        <w:rPr>
          <w:b/>
          <w:color w:val="000000"/>
          <w:szCs w:val="22"/>
        </w:rPr>
        <w:t xml:space="preserve">April </w:t>
      </w:r>
      <w:r w:rsidR="00821DE4">
        <w:rPr>
          <w:b/>
          <w:color w:val="000000"/>
          <w:szCs w:val="22"/>
        </w:rPr>
        <w:t>22</w:t>
      </w:r>
      <w:r w:rsidR="00FA7CEE">
        <w:rPr>
          <w:b/>
          <w:color w:val="000000"/>
          <w:szCs w:val="22"/>
        </w:rPr>
        <w:t>,</w:t>
      </w:r>
      <w:r w:rsidR="00C90130" w:rsidRPr="00C47E48">
        <w:rPr>
          <w:b/>
          <w:color w:val="000000"/>
          <w:szCs w:val="22"/>
        </w:rPr>
        <w:t xml:space="preserve"> 201</w:t>
      </w:r>
      <w:r w:rsidR="00986BF3">
        <w:rPr>
          <w:b/>
          <w:color w:val="000000"/>
          <w:szCs w:val="22"/>
        </w:rPr>
        <w:t>6</w:t>
      </w:r>
    </w:p>
    <w:p w14:paraId="063F56F4" w14:textId="77777777" w:rsidR="005517BA" w:rsidRPr="004A4D94" w:rsidRDefault="005517BA" w:rsidP="004A4D94">
      <w:pPr>
        <w:rPr>
          <w:b/>
          <w:color w:val="000000"/>
          <w:szCs w:val="22"/>
        </w:rPr>
        <w:sectPr w:rsidR="005517BA" w:rsidRPr="004A4D94" w:rsidSect="00215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</w:p>
    <w:p w14:paraId="0A7B2E80" w14:textId="77777777" w:rsidR="00720E82" w:rsidRPr="00C81BA7" w:rsidRDefault="00720E82" w:rsidP="00EC106C">
      <w:pPr>
        <w:rPr>
          <w:szCs w:val="22"/>
        </w:rPr>
      </w:pPr>
    </w:p>
    <w:p w14:paraId="3CCA9427" w14:textId="77777777" w:rsidR="00EC106C" w:rsidRDefault="00EC106C" w:rsidP="00EC106C">
      <w:pPr>
        <w:jc w:val="center"/>
        <w:rPr>
          <w:b/>
          <w:bCs/>
          <w:color w:val="000000"/>
          <w:szCs w:val="22"/>
        </w:rPr>
      </w:pPr>
    </w:p>
    <w:p w14:paraId="5D723B68" w14:textId="75535AB7" w:rsidR="00EC106C" w:rsidRDefault="00EC106C" w:rsidP="00EC106C">
      <w:pPr>
        <w:jc w:val="center"/>
        <w:rPr>
          <w:b/>
          <w:bCs/>
          <w:color w:val="000000"/>
          <w:szCs w:val="22"/>
        </w:rPr>
      </w:pPr>
      <w:r w:rsidRPr="00C81BA7">
        <w:rPr>
          <w:b/>
          <w:bCs/>
          <w:color w:val="000000"/>
          <w:szCs w:val="22"/>
        </w:rPr>
        <w:t xml:space="preserve">FCC </w:t>
      </w:r>
      <w:r>
        <w:rPr>
          <w:b/>
          <w:bCs/>
          <w:color w:val="000000"/>
          <w:szCs w:val="22"/>
        </w:rPr>
        <w:t>TO HOLD BROADBAND HEALTH CONFERENCE IN TEXAS</w:t>
      </w:r>
    </w:p>
    <w:p w14:paraId="025DE3B8" w14:textId="77777777" w:rsidR="00EC106C" w:rsidRDefault="00EC106C" w:rsidP="00EC106C">
      <w:pPr>
        <w:jc w:val="center"/>
        <w:rPr>
          <w:b/>
          <w:bCs/>
          <w:color w:val="000000"/>
          <w:szCs w:val="22"/>
        </w:rPr>
      </w:pPr>
    </w:p>
    <w:p w14:paraId="66F5C2A3" w14:textId="77777777" w:rsidR="00EC106C" w:rsidRDefault="00EC106C" w:rsidP="00EC106C">
      <w:pPr>
        <w:jc w:val="center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 xml:space="preserve">Connect2HealthFCC Task Force Partnering with University of Houston Law Center to Host </w:t>
      </w:r>
    </w:p>
    <w:p w14:paraId="7D38DB47" w14:textId="77777777" w:rsidR="00EC106C" w:rsidRDefault="00EC106C" w:rsidP="00EC106C">
      <w:pPr>
        <w:jc w:val="center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Policy Conference Focused on Broadband and Mental Health</w:t>
      </w:r>
    </w:p>
    <w:p w14:paraId="09413180" w14:textId="77777777" w:rsidR="00EC106C" w:rsidRPr="00C81BA7" w:rsidRDefault="00EC106C" w:rsidP="00EC106C">
      <w:pPr>
        <w:jc w:val="center"/>
        <w:rPr>
          <w:szCs w:val="22"/>
        </w:rPr>
      </w:pPr>
    </w:p>
    <w:p w14:paraId="2514B4F9" w14:textId="054D1EE5" w:rsidR="00EC106C" w:rsidRDefault="00EC106C" w:rsidP="00EC106C">
      <w:pPr>
        <w:pStyle w:val="Header"/>
        <w:tabs>
          <w:tab w:val="right" w:pos="9346"/>
        </w:tabs>
        <w:rPr>
          <w:color w:val="000000"/>
          <w:szCs w:val="22"/>
        </w:rPr>
      </w:pPr>
      <w:r>
        <w:rPr>
          <w:color w:val="000000"/>
          <w:szCs w:val="22"/>
        </w:rPr>
        <w:t>Washington, D.C. – On May 18</w:t>
      </w:r>
      <w:r w:rsidRPr="00FA7CEE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2016,</w:t>
      </w:r>
      <w:r w:rsidRPr="00FA7CEE">
        <w:rPr>
          <w:color w:val="000000"/>
          <w:szCs w:val="22"/>
        </w:rPr>
        <w:t xml:space="preserve"> the Federal Communications Commission</w:t>
      </w:r>
      <w:r>
        <w:rPr>
          <w:color w:val="000000"/>
          <w:szCs w:val="22"/>
        </w:rPr>
        <w:t>’s</w:t>
      </w:r>
      <w:r w:rsidRPr="00FA7CE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Connect2Health Task Force </w:t>
      </w:r>
      <w:r w:rsidRPr="00FA7CEE">
        <w:rPr>
          <w:color w:val="000000"/>
          <w:szCs w:val="22"/>
        </w:rPr>
        <w:t xml:space="preserve">will travel to </w:t>
      </w:r>
      <w:r>
        <w:rPr>
          <w:color w:val="000000"/>
          <w:szCs w:val="22"/>
        </w:rPr>
        <w:t>Houston, Texas</w:t>
      </w:r>
      <w:r w:rsidRPr="00FA7CE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to highlight how </w:t>
      </w:r>
      <w:r w:rsidRPr="00FA7CEE">
        <w:rPr>
          <w:color w:val="000000"/>
          <w:szCs w:val="22"/>
        </w:rPr>
        <w:t>broadband-</w:t>
      </w:r>
      <w:r w:rsidRPr="00934FC7">
        <w:rPr>
          <w:color w:val="000000"/>
          <w:szCs w:val="22"/>
        </w:rPr>
        <w:t xml:space="preserve">enabled health technologies can </w:t>
      </w:r>
      <w:r>
        <w:rPr>
          <w:color w:val="000000"/>
          <w:szCs w:val="22"/>
        </w:rPr>
        <w:t xml:space="preserve">improve access to mental health care and to discuss associated policy issues.  Hosted by the University of Houston Law Center’s Health Law &amp; Policy Institute, </w:t>
      </w:r>
      <w:r w:rsidRPr="007676D4">
        <w:rPr>
          <w:i/>
          <w:color w:val="000000"/>
          <w:szCs w:val="22"/>
        </w:rPr>
        <w:t>Broadband Prescriptions for Mental Health</w:t>
      </w:r>
      <w:r>
        <w:rPr>
          <w:i/>
          <w:color w:val="000000"/>
          <w:szCs w:val="22"/>
        </w:rPr>
        <w:t>,</w:t>
      </w:r>
      <w:r>
        <w:rPr>
          <w:color w:val="000000"/>
          <w:szCs w:val="22"/>
        </w:rPr>
        <w:t xml:space="preserve"> will explore how </w:t>
      </w:r>
      <w:r>
        <w:t xml:space="preserve">connected environments can be used to improve mental health and will spotlight the University of Texas Rio Grande Valley School of Medicine’s efforts in this area.  </w:t>
      </w:r>
    </w:p>
    <w:p w14:paraId="266F7426" w14:textId="77777777" w:rsidR="00EC106C" w:rsidRDefault="00EC106C" w:rsidP="00EC106C">
      <w:pPr>
        <w:pStyle w:val="Header"/>
        <w:tabs>
          <w:tab w:val="right" w:pos="9346"/>
        </w:tabs>
        <w:rPr>
          <w:color w:val="000000"/>
          <w:szCs w:val="22"/>
        </w:rPr>
      </w:pPr>
    </w:p>
    <w:p w14:paraId="1CC7986B" w14:textId="77777777" w:rsidR="00EC106C" w:rsidRPr="003D31A9" w:rsidRDefault="00EC106C" w:rsidP="00EC106C">
      <w:pPr>
        <w:pStyle w:val="Header"/>
        <w:tabs>
          <w:tab w:val="right" w:pos="9346"/>
        </w:tabs>
        <w:rPr>
          <w:szCs w:val="22"/>
        </w:rPr>
      </w:pPr>
      <w:r>
        <w:rPr>
          <w:szCs w:val="22"/>
        </w:rPr>
        <w:t xml:space="preserve">The event is </w:t>
      </w:r>
      <w:r w:rsidRPr="00357057">
        <w:rPr>
          <w:szCs w:val="22"/>
        </w:rPr>
        <w:t>part of the Connect2Health</w:t>
      </w:r>
      <w:r w:rsidRPr="00357057">
        <w:rPr>
          <w:szCs w:val="22"/>
          <w:vertAlign w:val="superscript"/>
        </w:rPr>
        <w:t>FCC</w:t>
      </w:r>
      <w:r w:rsidRPr="00357057">
        <w:rPr>
          <w:szCs w:val="22"/>
        </w:rPr>
        <w:t xml:space="preserve"> Task Force’s “Beyond the Beltway Series” to reach out broadly about the transformative power of broadband technologies and next-generation communications services to improve access to health and care services throughout the country, especially i</w:t>
      </w:r>
      <w:r>
        <w:rPr>
          <w:szCs w:val="22"/>
        </w:rPr>
        <w:t>n rural and underserved areas.  The Task Force has held previous Beyond the Beltway events in Charlottesville, Virginia; Jackson and Ruleville, Mississippi; Miami and Jacksonville, Florida; Cleveland, Ohio; and Detroit, Michigan.</w:t>
      </w:r>
    </w:p>
    <w:p w14:paraId="302F06B5" w14:textId="77777777" w:rsidR="00EC106C" w:rsidRDefault="00EC106C" w:rsidP="00EC106C">
      <w:pPr>
        <w:rPr>
          <w:szCs w:val="22"/>
        </w:rPr>
      </w:pPr>
    </w:p>
    <w:p w14:paraId="17210C52" w14:textId="77777777" w:rsidR="00EC106C" w:rsidRDefault="00EC106C" w:rsidP="00EC106C">
      <w:pPr>
        <w:rPr>
          <w:color w:val="000000"/>
          <w:szCs w:val="22"/>
        </w:rPr>
      </w:pPr>
      <w:r>
        <w:rPr>
          <w:szCs w:val="22"/>
        </w:rPr>
        <w:t>WHAT:</w:t>
      </w:r>
      <w:r>
        <w:rPr>
          <w:szCs w:val="22"/>
        </w:rPr>
        <w:tab/>
      </w:r>
      <w:r w:rsidRPr="007676D4">
        <w:rPr>
          <w:i/>
          <w:color w:val="000000"/>
          <w:szCs w:val="22"/>
        </w:rPr>
        <w:t>Broadband Prescriptions for Mental Health</w:t>
      </w:r>
      <w:r>
        <w:rPr>
          <w:color w:val="000000"/>
          <w:szCs w:val="22"/>
        </w:rPr>
        <w:t>:</w:t>
      </w:r>
    </w:p>
    <w:p w14:paraId="69E272F7" w14:textId="77777777" w:rsidR="00EC106C" w:rsidRDefault="00EC106C" w:rsidP="00EC106C">
      <w:pPr>
        <w:ind w:left="1440"/>
        <w:rPr>
          <w:szCs w:val="22"/>
        </w:rPr>
      </w:pPr>
      <w:r>
        <w:t>A Policy Conference hosted by the University of Houston Law Center and the Connect2Health</w:t>
      </w:r>
      <w:r w:rsidRPr="00FA3CEB">
        <w:rPr>
          <w:vertAlign w:val="superscript"/>
        </w:rPr>
        <w:t>FCC</w:t>
      </w:r>
      <w:r>
        <w:t xml:space="preserve"> Task Force</w:t>
      </w:r>
      <w:r>
        <w:rPr>
          <w:szCs w:val="22"/>
        </w:rPr>
        <w:t xml:space="preserve"> </w:t>
      </w:r>
    </w:p>
    <w:p w14:paraId="2F614B04" w14:textId="77777777" w:rsidR="00EC106C" w:rsidRDefault="00EC106C" w:rsidP="00EC106C">
      <w:pPr>
        <w:ind w:left="1440"/>
        <w:rPr>
          <w:szCs w:val="22"/>
        </w:rPr>
      </w:pPr>
    </w:p>
    <w:p w14:paraId="4287B7C3" w14:textId="521A8D74" w:rsidR="00EC106C" w:rsidRDefault="00EC106C" w:rsidP="00EC106C">
      <w:pPr>
        <w:ind w:left="1440"/>
        <w:rPr>
          <w:szCs w:val="22"/>
        </w:rPr>
      </w:pPr>
      <w:r>
        <w:rPr>
          <w:szCs w:val="22"/>
        </w:rPr>
        <w:t xml:space="preserve">The conference will feature </w:t>
      </w:r>
      <w:r w:rsidR="001F5794">
        <w:rPr>
          <w:szCs w:val="22"/>
        </w:rPr>
        <w:t>FCC Commissioner Mignon Clyburn;</w:t>
      </w:r>
      <w:r>
        <w:rPr>
          <w:szCs w:val="22"/>
        </w:rPr>
        <w:t xml:space="preserve"> University of Houston La</w:t>
      </w:r>
      <w:r w:rsidR="001F5794">
        <w:rPr>
          <w:szCs w:val="22"/>
        </w:rPr>
        <w:t>w Center Dean Leonard M. Baynes;</w:t>
      </w:r>
      <w:r>
        <w:rPr>
          <w:szCs w:val="22"/>
        </w:rPr>
        <w:t xml:space="preserve"> </w:t>
      </w:r>
      <w:r w:rsidR="001F5794">
        <w:rPr>
          <w:szCs w:val="22"/>
        </w:rPr>
        <w:t xml:space="preserve">Former Astronaut and CEO of Vesalius Ventures </w:t>
      </w:r>
      <w:r>
        <w:rPr>
          <w:szCs w:val="22"/>
        </w:rPr>
        <w:t xml:space="preserve">Dr. </w:t>
      </w:r>
      <w:r w:rsidRPr="00463D1E">
        <w:rPr>
          <w:szCs w:val="22"/>
        </w:rPr>
        <w:t>Bernard A. Harris, Jr.</w:t>
      </w:r>
      <w:r w:rsidR="001F5794">
        <w:rPr>
          <w:szCs w:val="22"/>
        </w:rPr>
        <w:t>;</w:t>
      </w:r>
      <w:r>
        <w:rPr>
          <w:szCs w:val="22"/>
        </w:rPr>
        <w:t xml:space="preserve"> </w:t>
      </w:r>
      <w:r>
        <w:t>University of Texas Rio Grande Valley School of Me</w:t>
      </w:r>
      <w:r w:rsidR="001F5794">
        <w:t>dicine Dean Francisco Fernandez;</w:t>
      </w:r>
      <w:r>
        <w:t xml:space="preserve"> </w:t>
      </w:r>
      <w:r>
        <w:rPr>
          <w:szCs w:val="22"/>
        </w:rPr>
        <w:t>and the Connect2Health</w:t>
      </w:r>
      <w:r w:rsidRPr="00996C07">
        <w:rPr>
          <w:szCs w:val="22"/>
          <w:vertAlign w:val="superscript"/>
        </w:rPr>
        <w:t>FCC</w:t>
      </w:r>
      <w:r>
        <w:rPr>
          <w:szCs w:val="22"/>
        </w:rPr>
        <w:t xml:space="preserve"> Task Force, among others.  Topics and demonstrations will include the role of </w:t>
      </w:r>
      <w:r w:rsidRPr="006121BB">
        <w:rPr>
          <w:szCs w:val="22"/>
        </w:rPr>
        <w:t xml:space="preserve">broadband-enabled </w:t>
      </w:r>
      <w:r>
        <w:rPr>
          <w:szCs w:val="22"/>
        </w:rPr>
        <w:t xml:space="preserve">mental </w:t>
      </w:r>
      <w:r w:rsidRPr="006121BB">
        <w:rPr>
          <w:szCs w:val="22"/>
        </w:rPr>
        <w:t xml:space="preserve">health solutions </w:t>
      </w:r>
      <w:r>
        <w:rPr>
          <w:szCs w:val="22"/>
        </w:rPr>
        <w:t>in providing greater access for underserved communities, the impact of connected environments on behavioral health and social isolation, other cutting-edge applications in telepsychiatry, and more.</w:t>
      </w:r>
    </w:p>
    <w:p w14:paraId="6BA18F7A" w14:textId="77777777" w:rsidR="00EC106C" w:rsidRDefault="00EC106C" w:rsidP="00EC106C">
      <w:pPr>
        <w:ind w:left="1440"/>
        <w:rPr>
          <w:szCs w:val="22"/>
        </w:rPr>
      </w:pPr>
    </w:p>
    <w:p w14:paraId="300A1AC8" w14:textId="77777777" w:rsidR="00EC106C" w:rsidRDefault="00EC106C" w:rsidP="00EC106C">
      <w:pPr>
        <w:ind w:left="1440" w:hanging="1440"/>
        <w:rPr>
          <w:szCs w:val="22"/>
        </w:rPr>
      </w:pPr>
      <w:r>
        <w:rPr>
          <w:szCs w:val="22"/>
        </w:rPr>
        <w:t>WHEN:</w:t>
      </w:r>
      <w:r>
        <w:rPr>
          <w:szCs w:val="22"/>
        </w:rPr>
        <w:tab/>
        <w:t>Wednesday, May 18, 2016</w:t>
      </w:r>
    </w:p>
    <w:p w14:paraId="0EB22E05" w14:textId="77777777" w:rsidR="00EC106C" w:rsidRDefault="00EC106C" w:rsidP="00EC106C">
      <w:pPr>
        <w:rPr>
          <w:szCs w:val="22"/>
        </w:rPr>
      </w:pPr>
    </w:p>
    <w:p w14:paraId="649C349B" w14:textId="77777777" w:rsidR="00EC106C" w:rsidRDefault="00EC106C" w:rsidP="00EC106C">
      <w:pPr>
        <w:ind w:left="1440" w:hanging="1440"/>
        <w:rPr>
          <w:szCs w:val="22"/>
        </w:rPr>
      </w:pPr>
      <w:r>
        <w:rPr>
          <w:szCs w:val="22"/>
        </w:rPr>
        <w:t>WHERE:</w:t>
      </w:r>
      <w:r>
        <w:rPr>
          <w:szCs w:val="22"/>
        </w:rPr>
        <w:tab/>
        <w:t>Bates Law Building, University of Houston Law Center, 4604 Calhoun Road, Houston, TX 77204-6060</w:t>
      </w:r>
    </w:p>
    <w:p w14:paraId="579B0063" w14:textId="77777777" w:rsidR="00EC106C" w:rsidRDefault="00EC106C" w:rsidP="00EC106C">
      <w:pPr>
        <w:ind w:left="1440" w:hanging="1440"/>
        <w:rPr>
          <w:szCs w:val="22"/>
        </w:rPr>
      </w:pPr>
    </w:p>
    <w:p w14:paraId="706ACD40" w14:textId="40D81702" w:rsidR="00EC106C" w:rsidRDefault="00EC106C" w:rsidP="00EC106C">
      <w:pPr>
        <w:ind w:left="1440" w:hanging="1440"/>
        <w:rPr>
          <w:szCs w:val="22"/>
        </w:rPr>
      </w:pPr>
      <w:r>
        <w:rPr>
          <w:szCs w:val="22"/>
        </w:rPr>
        <w:t>WHO:</w:t>
      </w:r>
      <w:r>
        <w:rPr>
          <w:szCs w:val="22"/>
        </w:rPr>
        <w:tab/>
      </w:r>
      <w:r w:rsidRPr="005B7323">
        <w:rPr>
          <w:szCs w:val="22"/>
        </w:rPr>
        <w:t>Policymakers, industry leaders, health technology innovators, consumer advocates,</w:t>
      </w:r>
      <w:r>
        <w:rPr>
          <w:szCs w:val="22"/>
        </w:rPr>
        <w:t xml:space="preserve"> clinicians</w:t>
      </w:r>
      <w:r w:rsidRPr="005B7323">
        <w:rPr>
          <w:szCs w:val="22"/>
        </w:rPr>
        <w:t xml:space="preserve">, rural health organizations, and others interested in leveraging technology to </w:t>
      </w:r>
      <w:r>
        <w:rPr>
          <w:szCs w:val="22"/>
        </w:rPr>
        <w:lastRenderedPageBreak/>
        <w:t xml:space="preserve">help address and improve mental health.  </w:t>
      </w:r>
      <w:r w:rsidRPr="005B7323">
        <w:rPr>
          <w:szCs w:val="22"/>
        </w:rPr>
        <w:t xml:space="preserve">Please </w:t>
      </w:r>
      <w:r>
        <w:rPr>
          <w:szCs w:val="22"/>
        </w:rPr>
        <w:t xml:space="preserve">register online at </w:t>
      </w:r>
      <w:hyperlink r:id="rId14" w:history="1">
        <w:r w:rsidRPr="006264C4">
          <w:rPr>
            <w:rStyle w:val="Hyperlink"/>
            <w:szCs w:val="22"/>
          </w:rPr>
          <w:t>http://www.law.uh.edu/fcchealth</w:t>
        </w:r>
      </w:hyperlink>
      <w:r>
        <w:rPr>
          <w:szCs w:val="22"/>
        </w:rPr>
        <w:t>.</w:t>
      </w:r>
    </w:p>
    <w:p w14:paraId="4C50F0AF" w14:textId="77777777" w:rsidR="00EC106C" w:rsidRPr="005B7323" w:rsidRDefault="00EC106C" w:rsidP="00EC106C">
      <w:pPr>
        <w:ind w:left="1440" w:hanging="1440"/>
        <w:rPr>
          <w:szCs w:val="22"/>
        </w:rPr>
      </w:pPr>
    </w:p>
    <w:p w14:paraId="582E3AB8" w14:textId="0F0F3232" w:rsidR="00EC106C" w:rsidRDefault="00EC106C" w:rsidP="00EC106C">
      <w:pPr>
        <w:rPr>
          <w:szCs w:val="22"/>
        </w:rPr>
      </w:pPr>
      <w:r>
        <w:rPr>
          <w:szCs w:val="22"/>
        </w:rPr>
        <w:t>QUESTIONS:</w:t>
      </w:r>
      <w:r>
        <w:rPr>
          <w:szCs w:val="22"/>
        </w:rPr>
        <w:tab/>
        <w:t xml:space="preserve">For program and logistics questions, please contact Roger Goldblatt at </w:t>
      </w:r>
      <w:hyperlink r:id="rId15" w:history="1">
        <w:r w:rsidRPr="0070069A">
          <w:rPr>
            <w:rStyle w:val="Hyperlink"/>
            <w:szCs w:val="22"/>
          </w:rPr>
          <w:t>Roger.Goldblatt@fcc.gov</w:t>
        </w:r>
      </w:hyperlink>
      <w:r>
        <w:rPr>
          <w:szCs w:val="22"/>
        </w:rPr>
        <w:t xml:space="preserve"> or Allison Winnike at </w:t>
      </w:r>
      <w:hyperlink r:id="rId16" w:history="1">
        <w:r w:rsidRPr="003234D1">
          <w:rPr>
            <w:rStyle w:val="Hyperlink"/>
            <w:szCs w:val="22"/>
          </w:rPr>
          <w:t>anwinnik@central.uh.edu</w:t>
        </w:r>
      </w:hyperlink>
      <w:r>
        <w:rPr>
          <w:szCs w:val="22"/>
        </w:rPr>
        <w:t xml:space="preserve">.  For media inquiries, contact Katie Gorscak at </w:t>
      </w:r>
      <w:hyperlink r:id="rId17" w:history="1">
        <w:r w:rsidRPr="0070069A">
          <w:rPr>
            <w:rStyle w:val="Hyperlink"/>
            <w:szCs w:val="22"/>
          </w:rPr>
          <w:t>Katie.Gorscak@fcc.gov</w:t>
        </w:r>
      </w:hyperlink>
      <w:r>
        <w:rPr>
          <w:szCs w:val="22"/>
        </w:rPr>
        <w:t xml:space="preserve"> or Carrie Criado at </w:t>
      </w:r>
      <w:r>
        <w:rPr>
          <w:rStyle w:val="Hyperlink"/>
          <w:szCs w:val="22"/>
        </w:rPr>
        <w:t>cacriado@uh.edu</w:t>
      </w:r>
      <w:r>
        <w:rPr>
          <w:szCs w:val="22"/>
        </w:rPr>
        <w:t xml:space="preserve">. </w:t>
      </w:r>
    </w:p>
    <w:p w14:paraId="6F1BE968" w14:textId="77777777" w:rsidR="007943BF" w:rsidRDefault="007943BF" w:rsidP="00EC106C">
      <w:pPr>
        <w:rPr>
          <w:szCs w:val="22"/>
        </w:rPr>
      </w:pPr>
    </w:p>
    <w:p w14:paraId="11054ECA" w14:textId="76F1AD6C" w:rsidR="007943BF" w:rsidRDefault="007943BF" w:rsidP="007943BF">
      <w:pPr>
        <w:autoSpaceDE w:val="0"/>
        <w:autoSpaceDN w:val="0"/>
        <w:adjustRightInd w:val="0"/>
        <w:rPr>
          <w:szCs w:val="22"/>
          <w:shd w:val="clear" w:color="auto" w:fill="FFFFFF"/>
        </w:rPr>
      </w:pPr>
      <w:r w:rsidRPr="00725D0A">
        <w:rPr>
          <w:szCs w:val="22"/>
          <w:shd w:val="clear" w:color="auto" w:fill="FFFFFF"/>
        </w:rPr>
        <w:t xml:space="preserve">Exhibit space is </w:t>
      </w:r>
      <w:r>
        <w:rPr>
          <w:szCs w:val="22"/>
          <w:shd w:val="clear" w:color="auto" w:fill="FFFFFF"/>
        </w:rPr>
        <w:t xml:space="preserve">also </w:t>
      </w:r>
      <w:r w:rsidRPr="00725D0A">
        <w:rPr>
          <w:szCs w:val="22"/>
          <w:shd w:val="clear" w:color="auto" w:fill="FFFFFF"/>
        </w:rPr>
        <w:t>available at no cost</w:t>
      </w:r>
      <w:r>
        <w:rPr>
          <w:szCs w:val="22"/>
          <w:shd w:val="clear" w:color="auto" w:fill="FFFFFF"/>
        </w:rPr>
        <w:t xml:space="preserve"> for entities who offer broadband-enabled digital health technology solutions</w:t>
      </w:r>
      <w:r w:rsidR="007B322F">
        <w:rPr>
          <w:szCs w:val="22"/>
          <w:shd w:val="clear" w:color="auto" w:fill="FFFFFF"/>
        </w:rPr>
        <w:t xml:space="preserve">, </w:t>
      </w:r>
      <w:r w:rsidR="007B322F" w:rsidRPr="007B322F">
        <w:rPr>
          <w:shd w:val="clear" w:color="auto" w:fill="FFFFFF"/>
        </w:rPr>
        <w:t>especially as they relate to mental and behavioral health.</w:t>
      </w:r>
      <w:r w:rsidR="007B322F">
        <w:rPr>
          <w:shd w:val="clear" w:color="auto" w:fill="FFFFFF"/>
        </w:rPr>
        <w:t> </w:t>
      </w:r>
      <w:r>
        <w:rPr>
          <w:szCs w:val="22"/>
          <w:shd w:val="clear" w:color="auto" w:fill="FFFFFF"/>
        </w:rPr>
        <w:t xml:space="preserve"> </w:t>
      </w:r>
      <w:r w:rsidRPr="00725D0A">
        <w:rPr>
          <w:szCs w:val="22"/>
          <w:shd w:val="clear" w:color="auto" w:fill="FFFFFF"/>
        </w:rPr>
        <w:t xml:space="preserve">To </w:t>
      </w:r>
      <w:r>
        <w:rPr>
          <w:szCs w:val="22"/>
          <w:shd w:val="clear" w:color="auto" w:fill="FFFFFF"/>
        </w:rPr>
        <w:t>request</w:t>
      </w:r>
      <w:r w:rsidRPr="00725D0A">
        <w:rPr>
          <w:szCs w:val="22"/>
          <w:shd w:val="clear" w:color="auto" w:fill="FFFFFF"/>
        </w:rPr>
        <w:t xml:space="preserve"> participation, </w:t>
      </w:r>
      <w:r w:rsidRPr="00B52829">
        <w:rPr>
          <w:szCs w:val="22"/>
          <w:shd w:val="clear" w:color="auto" w:fill="FFFFFF"/>
        </w:rPr>
        <w:t>contact</w:t>
      </w:r>
      <w:r>
        <w:rPr>
          <w:szCs w:val="22"/>
          <w:shd w:val="clear" w:color="auto" w:fill="FFFFFF"/>
        </w:rPr>
        <w:t xml:space="preserve"> </w:t>
      </w:r>
      <w:r w:rsidR="007B322F" w:rsidRPr="00825005">
        <w:t>Kate Gigliotti</w:t>
      </w:r>
      <w:r w:rsidR="00825005" w:rsidRPr="00825005">
        <w:t xml:space="preserve"> at</w:t>
      </w:r>
      <w:r w:rsidR="00825005">
        <w:t xml:space="preserve"> </w:t>
      </w:r>
      <w:hyperlink r:id="rId18" w:history="1">
        <w:r w:rsidR="00825005" w:rsidRPr="002E4C08">
          <w:rPr>
            <w:rStyle w:val="Hyperlink"/>
          </w:rPr>
          <w:t>kgigliot@central.uh.edu</w:t>
        </w:r>
      </w:hyperlink>
      <w:r w:rsidR="00825005">
        <w:t xml:space="preserve"> or</w:t>
      </w:r>
      <w:r w:rsidR="00825005" w:rsidRPr="00825005">
        <w:t xml:space="preserve"> </w:t>
      </w:r>
      <w:r>
        <w:rPr>
          <w:szCs w:val="22"/>
          <w:shd w:val="clear" w:color="auto" w:fill="FFFFFF"/>
        </w:rPr>
        <w:t xml:space="preserve">Roger Goldblatt at </w:t>
      </w:r>
      <w:hyperlink r:id="rId19" w:history="1">
        <w:r w:rsidRPr="00EE580D">
          <w:rPr>
            <w:rStyle w:val="Hyperlink"/>
            <w:szCs w:val="22"/>
          </w:rPr>
          <w:t>Roger.Goldblatt@fcc.gov</w:t>
        </w:r>
      </w:hyperlink>
      <w:r>
        <w:rPr>
          <w:szCs w:val="22"/>
        </w:rPr>
        <w:t xml:space="preserve"> or 202-418-1035</w:t>
      </w:r>
      <w:r w:rsidR="007B322F">
        <w:rPr>
          <w:szCs w:val="22"/>
        </w:rPr>
        <w:t>,</w:t>
      </w:r>
      <w:r>
        <w:rPr>
          <w:szCs w:val="22"/>
        </w:rPr>
        <w:t xml:space="preserve"> </w:t>
      </w:r>
      <w:r>
        <w:rPr>
          <w:szCs w:val="22"/>
          <w:shd w:val="clear" w:color="auto" w:fill="FFFFFF"/>
        </w:rPr>
        <w:t>by 5 p.m. on Friday,</w:t>
      </w:r>
      <w:r w:rsidR="00654174">
        <w:rPr>
          <w:szCs w:val="22"/>
          <w:shd w:val="clear" w:color="auto" w:fill="FFFFFF"/>
        </w:rPr>
        <w:t xml:space="preserve"> May 6, 2016</w:t>
      </w:r>
      <w:r w:rsidRPr="00B52829">
        <w:rPr>
          <w:szCs w:val="22"/>
          <w:shd w:val="clear" w:color="auto" w:fill="FFFFFF"/>
        </w:rPr>
        <w:t>.</w:t>
      </w:r>
    </w:p>
    <w:p w14:paraId="008F9A30" w14:textId="2B9608D7" w:rsidR="00EC106C" w:rsidRPr="00AF2DF6" w:rsidRDefault="00EC106C" w:rsidP="00EC106C">
      <w:pPr>
        <w:pStyle w:val="NormalWeb"/>
        <w:shd w:val="clear" w:color="auto" w:fill="FFFFFF"/>
        <w:spacing w:after="360" w:afterAutospacing="0"/>
        <w:rPr>
          <w:rFonts w:ascii="Verdana" w:hAnsi="Verdana"/>
          <w:color w:val="333333"/>
          <w:sz w:val="22"/>
          <w:szCs w:val="22"/>
        </w:rPr>
      </w:pPr>
      <w:r>
        <w:rPr>
          <w:color w:val="010101"/>
          <w:sz w:val="22"/>
          <w:szCs w:val="22"/>
        </w:rPr>
        <w:t>An event</w:t>
      </w:r>
      <w:r w:rsidRPr="00572471">
        <w:rPr>
          <w:color w:val="010101"/>
          <w:sz w:val="22"/>
          <w:szCs w:val="22"/>
        </w:rPr>
        <w:t xml:space="preserve"> agenda, providing additional details</w:t>
      </w:r>
      <w:r>
        <w:rPr>
          <w:color w:val="010101"/>
          <w:sz w:val="22"/>
          <w:szCs w:val="22"/>
        </w:rPr>
        <w:t>,</w:t>
      </w:r>
      <w:r w:rsidRPr="00572471">
        <w:rPr>
          <w:color w:val="010101"/>
          <w:sz w:val="22"/>
          <w:szCs w:val="22"/>
        </w:rPr>
        <w:t xml:space="preserve"> will be released at a later date.  Details also will be posted on</w:t>
      </w:r>
      <w:r>
        <w:rPr>
          <w:color w:val="010101"/>
          <w:sz w:val="22"/>
          <w:szCs w:val="22"/>
        </w:rPr>
        <w:t xml:space="preserve"> the</w:t>
      </w:r>
      <w:r>
        <w:rPr>
          <w:szCs w:val="22"/>
        </w:rPr>
        <w:t xml:space="preserve"> Connect2Health</w:t>
      </w:r>
      <w:r>
        <w:rPr>
          <w:szCs w:val="22"/>
          <w:vertAlign w:val="superscript"/>
        </w:rPr>
        <w:t>FCC</w:t>
      </w:r>
      <w:r>
        <w:rPr>
          <w:szCs w:val="22"/>
        </w:rPr>
        <w:t xml:space="preserve"> Task Force website:</w:t>
      </w:r>
      <w:r w:rsidRPr="00572471">
        <w:rPr>
          <w:color w:val="010101"/>
          <w:sz w:val="22"/>
          <w:szCs w:val="22"/>
        </w:rPr>
        <w:t xml:space="preserve"> </w:t>
      </w:r>
      <w:hyperlink r:id="rId20" w:history="1">
        <w:r w:rsidRPr="00572471">
          <w:rPr>
            <w:rStyle w:val="Hyperlink"/>
            <w:sz w:val="22"/>
            <w:szCs w:val="22"/>
          </w:rPr>
          <w:t>http://www.fcc.gov/health</w:t>
        </w:r>
      </w:hyperlink>
      <w:r>
        <w:rPr>
          <w:color w:val="010101"/>
          <w:sz w:val="22"/>
          <w:szCs w:val="22"/>
        </w:rPr>
        <w:t xml:space="preserve"> and </w:t>
      </w:r>
      <w:hyperlink r:id="rId21" w:history="1">
        <w:r w:rsidRPr="006264C4">
          <w:rPr>
            <w:rStyle w:val="Hyperlink"/>
            <w:sz w:val="22"/>
            <w:szCs w:val="22"/>
          </w:rPr>
          <w:t>http://www.law.uh.edu/fcchealth</w:t>
        </w:r>
      </w:hyperlink>
      <w:r w:rsidRPr="00572471">
        <w:rPr>
          <w:color w:val="010101"/>
          <w:sz w:val="22"/>
          <w:szCs w:val="22"/>
        </w:rPr>
        <w:t>.</w:t>
      </w:r>
      <w:r w:rsidRPr="00572471">
        <w:rPr>
          <w:sz w:val="22"/>
          <w:szCs w:val="22"/>
        </w:rPr>
        <w:t xml:space="preserve"> </w:t>
      </w:r>
    </w:p>
    <w:p w14:paraId="4AAB2825" w14:textId="77777777" w:rsidR="00215FDD" w:rsidRPr="00215FDD" w:rsidRDefault="00215FDD" w:rsidP="00FA7CEE">
      <w:pPr>
        <w:autoSpaceDE w:val="0"/>
        <w:autoSpaceDN w:val="0"/>
        <w:adjustRightInd w:val="0"/>
        <w:rPr>
          <w:szCs w:val="22"/>
          <w:shd w:val="clear" w:color="auto" w:fill="FFFFFF"/>
        </w:rPr>
      </w:pPr>
    </w:p>
    <w:p w14:paraId="232FF5E6" w14:textId="77777777" w:rsidR="008E74ED" w:rsidRPr="008E74ED" w:rsidRDefault="008E74ED" w:rsidP="008E74ED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8E74ED">
        <w:rPr>
          <w:b/>
          <w:color w:val="010101"/>
          <w:szCs w:val="22"/>
        </w:rPr>
        <w:t>-FCC-</w:t>
      </w:r>
    </w:p>
    <w:sectPr w:rsidR="008E74ED" w:rsidRPr="008E74ED"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3FBD" w14:textId="77777777" w:rsidR="00765354" w:rsidRDefault="00765354">
      <w:r>
        <w:separator/>
      </w:r>
    </w:p>
  </w:endnote>
  <w:endnote w:type="continuationSeparator" w:id="0">
    <w:p w14:paraId="5A3A607E" w14:textId="77777777" w:rsidR="00765354" w:rsidRDefault="00765354">
      <w:r>
        <w:continuationSeparator/>
      </w:r>
    </w:p>
  </w:endnote>
  <w:endnote w:type="continuationNotice" w:id="1">
    <w:p w14:paraId="3C732416" w14:textId="77777777" w:rsidR="00765354" w:rsidRDefault="00765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B209" w14:textId="77777777" w:rsidR="00F85290" w:rsidRDefault="00F85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395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6B359" w14:textId="77777777" w:rsidR="00765354" w:rsidRDefault="00765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B1334" w14:textId="77777777" w:rsidR="00765354" w:rsidRDefault="00765354" w:rsidP="001B2E0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C43D" w14:textId="77777777" w:rsidR="00F85290" w:rsidRDefault="00F85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93D5" w14:textId="77777777" w:rsidR="00765354" w:rsidRDefault="00765354">
      <w:r>
        <w:separator/>
      </w:r>
    </w:p>
  </w:footnote>
  <w:footnote w:type="continuationSeparator" w:id="0">
    <w:p w14:paraId="2A2DD4EB" w14:textId="77777777" w:rsidR="00765354" w:rsidRDefault="00765354">
      <w:r>
        <w:continuationSeparator/>
      </w:r>
    </w:p>
  </w:footnote>
  <w:footnote w:type="continuationNotice" w:id="1">
    <w:p w14:paraId="3B770279" w14:textId="77777777" w:rsidR="00765354" w:rsidRDefault="007653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906A" w14:textId="77777777" w:rsidR="00F85290" w:rsidRDefault="00F85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9089" w14:textId="77777777" w:rsidR="00F85290" w:rsidRDefault="00F85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CEE8" w14:textId="54DF20AD" w:rsidR="00765354" w:rsidRPr="00197ADD" w:rsidRDefault="00765354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752" behindDoc="0" locked="0" layoutInCell="0" allowOverlap="1" wp14:anchorId="1B6A846E" wp14:editId="60672A2E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0CA05B8" wp14:editId="114A49F9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9480B" w14:textId="77777777" w:rsidR="00765354" w:rsidRDefault="0076535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4FCD9A92" w14:textId="77777777" w:rsidR="00765354" w:rsidRDefault="0076535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1DAFC54F" w14:textId="77777777" w:rsidR="00765354" w:rsidRDefault="0076535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CA0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A9NgIAADk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GVO7yiR&#10;rEOJXsRgyRoGEjt2emUyDHpWGGYHvEaV/aRGPQH/boiETc3kXjxqDX0tWIndRS4zuEkdcYwDKfpP&#10;UGIZdrDggYZKd446JIMgOqp0uirjWuF4eReFi3SGLo6+WRKGCy9dwLJLttLGfhDQEfeTU43Ke3R2&#10;fDLWdcOyS4grZqBtyl3Ttt7Q+2LTanJkuCU7//kB3oS10gVLcGkj4niDTWIN53PtetV/pVGchOs4&#10;nexmi/kkqZL7SToPF5MwStc4SJIm293rucgl3xPmOBrZskMxnAUooDwhdRrG/cX3hj816J+U9Li7&#10;OTU/DkwLStqPEulPoyRxy+6N5H4eo6FvPcWth0mOUDm1lIy/Gzs+kIPSzb7GSqPgEh5RsqrxbDpt&#10;x67OQuN+epLPb8k9gFvbR/158avfAAAA//8DAFBLAwQUAAYACAAAACEAYFnZv94AAAAKAQAADwAA&#10;AGRycy9kb3ducmV2LnhtbEyPwW6DMBBE75X6D9ZW6qVqDCiQhGCitlKrXpPmAxbsAApeI+wE8vfd&#10;nNrb7s5o9k2xm20vrmb0nSMF8SICYah2uqNGwfHn83UNwgckjb0jo+BmPOzKx4cCc+0m2pvrITSC&#10;Q8jnqKANYcil9HVrLPqFGwyxdnKjxcDr2Eg94sThtpdJFGXSYkf8ocXBfLSmPh8uVsHpe3pJN1P1&#10;FY6r/TJ7x25VuZtSz0/z2xZEMHP4M8Mdn9GhZKbKXUh70SvYpAk7+R7fBzak6yV3qRQkcRaBLAv5&#10;v0L5CwAA//8DAFBLAQItABQABgAIAAAAIQC2gziS/gAAAOEBAAATAAAAAAAAAAAAAAAAAAAAAABb&#10;Q29udGVudF9UeXBlc10ueG1sUEsBAi0AFAAGAAgAAAAhADj9If/WAAAAlAEAAAsAAAAAAAAAAAAA&#10;AAAALwEAAF9yZWxzLy5yZWxzUEsBAi0AFAAGAAgAAAAhALuPMD02AgAAOQQAAA4AAAAAAAAAAAAA&#10;AAAALgIAAGRycy9lMm9Eb2MueG1sUEsBAi0AFAAGAAgAAAAhAGBZ2b/eAAAACgEAAA8AAAAAAAAA&#10;AAAAAAAAkAQAAGRycy9kb3ducmV2LnhtbFBLBQYAAAAABAAEAPMAAACbBQAAAAA=&#10;" o:allowincell="f" stroked="f">
              <v:textbox>
                <w:txbxContent>
                  <w:p w14:paraId="2879480B" w14:textId="77777777" w:rsidR="00765354" w:rsidRDefault="0076535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4FCD9A92" w14:textId="77777777" w:rsidR="00765354" w:rsidRDefault="0076535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1DAFC54F" w14:textId="77777777" w:rsidR="00765354" w:rsidRDefault="00765354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197ADD">
      <w:rPr>
        <w:rFonts w:ascii="Arial" w:hAnsi="Arial" w:cs="Arial"/>
        <w:b/>
        <w:kern w:val="28"/>
        <w:sz w:val="96"/>
      </w:rPr>
      <w:t>PUBLIC NOTICE</w:t>
    </w:r>
  </w:p>
  <w:p w14:paraId="675D4E21" w14:textId="77777777" w:rsidR="00765354" w:rsidRDefault="0076535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049F1C" wp14:editId="4E58E437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04D56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8s9QEAALY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HRghLDOpRo&#10;q4wk48hMb32JAbXZuTgbP5tnuwX+zRMDdcvMQaYOXy4W00YxI/stJV68Rfx9/wkExrBjgETTuXFd&#10;hEQCyDmpcXmoIc+BcHycziazPEfROPqKyTiJlbHynmudDx8ldCQaFdXYdsJmp60PsRdW3kNiKQMb&#10;pXXSWxvSV3Q+KSYpwYNWIjpjmHeHfa0dObG4MelLg6HndZiDoxEJrJVMrG92YEpfbSyuTcTDabCd&#10;m3Vdie/zfL6erWfjwbiYrgfjXIjBh009Hkw3o/eT1btVXa9GP25V7/mJ2UjmVZY9iMvO3RnH5Ujz&#10;3hY5bt/re9Ll1++2/AkAAP//AwBQSwMEFAAGAAgAAAAhAPWnG6TdAAAACQEAAA8AAABkcnMvZG93&#10;bnJldi54bWxMj0FPwzAMhe9I/IfISFymLdkmoa1rOiGgNy4MEFevMW1F43RNthV+Pd4JbvZ71vP3&#10;8u3oO3WiIbaBLcxnBhRxFVzLtYW313K6AhUTssMuMFn4pgjb4voqx8yFM7/QaZdqJSEcM7TQpNRn&#10;WseqIY9xFnpi8T7D4DHJOtTaDXiWcN/phTF32mPL8qHBnh4aqr52R28hlu90KH8m1cR8LOtAi8Pj&#10;8xNae3sz3m9AJRrT3zFc8AUdCmHahyO7qDoLUiSJatZrUBfbrIxIe5nmZgm6yPX/BsUvAAAA//8D&#10;AFBLAQItABQABgAIAAAAIQC2gziS/gAAAOEBAAATAAAAAAAAAAAAAAAAAAAAAABbQ29udGVudF9U&#10;eXBlc10ueG1sUEsBAi0AFAAGAAgAAAAhADj9If/WAAAAlAEAAAsAAAAAAAAAAAAAAAAALwEAAF9y&#10;ZWxzLy5yZWxzUEsBAi0AFAAGAAgAAAAhAI3Avyz1AQAAtgMAAA4AAAAAAAAAAAAAAAAALgIAAGRy&#10;cy9lMm9Eb2MueG1sUEsBAi0AFAAGAAgAAAAhAPWnG6TdAAAACQEAAA8AAAAAAAAAAAAAAAAATwQA&#10;AGRycy9kb3ducmV2LnhtbFBLBQYAAAAABAAEAPMAAABZ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37F32A" wp14:editId="54785C49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F3EE4" w14:textId="77777777" w:rsidR="00765354" w:rsidRDefault="00765354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64C862B" w14:textId="77777777" w:rsidR="00765354" w:rsidRDefault="0076535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20C41B8E" w14:textId="77777777" w:rsidR="00765354" w:rsidRDefault="0076535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1E61DAB3" w14:textId="77777777" w:rsidR="00765354" w:rsidRDefault="0076535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37F32A" id="Text Box 5" o:spid="_x0000_s1027" type="#_x0000_t202" style="position:absolute;left:0;text-align:left;margin-left:336.7pt;margin-top:10.25pt;width:20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7XMwIAADgEAAAOAAAAZHJzL2Uyb0RvYy54bWysU9uOmzAQfa/Uf7D8ngARyQYUstokSlVp&#10;e5F2+wHGmIsKHtd2AmnVf+/YkDRq36rygDzjmTMz54w3j0PXkrPQpgGZ0WgeUiIkh6KRVUa/vB5n&#10;a0qMZbJgLUiR0Ysw9HH79s2mV6lYQA1tITRBEGnSXmW0tlalQWB4LTpm5qCExMsSdMcsmroKCs16&#10;RO/aYBGGq6AHXSgNXBiD3sN4SbcevywFt5/K0ghL2oxib9b/tf/n7h9sNyytNFN1w6c22D900bFG&#10;YtEb1IFZRk66+Quqa7gGA6Wdc+gCKMuGCz8DThOFf0zzUjMl/CxIjlE3msz/g+Ufz581aQrUjhLJ&#10;OpToVQyW7GAgS8dOr0yKQS8Kw+yAbhfpJjXqGfhXQyTsayYr8aQ19LVgBXYXuczgLnXEMQ4k7z9A&#10;gWXYyYIHGkrdOUAkgyA6qnS5KeNa4ehcrOIwWS0p4Xi3jNdo+hIsvWYrbew7AR1xh4xqVN6js/Oz&#10;sa4bll5DfPfQNsWxaVtv6Crft5qcGW7J0X8TurkPa6ULluDSRsTRg01iDXfn2vWq/0iiRRzuFsns&#10;uFo/zOIyXs6Sh3A9C6Nkl6zCOIkPx59TkWu+J8xxNLJlh3yYlJl0yKG4IIMaxjXGZ4eHGvR3Snpc&#10;4YyabyemBSXte4kqJFGMNBHrDTzoe29+9TLJESKjlpLxuLfj+zgp3VQ1Vhj1lvCEipWNJ9NJO3Yz&#10;6Yzr6TmenpLb/3vbR/1+8NtfAAAA//8DAFBLAwQUAAYACAAAACEA08zhtOAAAAALAQAADwAAAGRy&#10;cy9kb3ducmV2LnhtbEyPsW7CMBCGd6S+g3WV2MBuoCmkcRBC7dCpKnRhc+JrkhKfI9tAytPXmdrt&#10;Tvfpv+/PN4Pp2AWdby1JeJgLYEiV1S3VEj4Pr7MVMB8UadVZQgk/6GFT3E1ylWl7pQ+87EPNYgj5&#10;TEloQugzzn3VoFF+bnukePuyzqgQV1dz7dQ1hpuOJ0Kk3KiW4odG9bhrsDrtz0bC29G9vxy9uNmk&#10;DLvv6mQPN76Ucno/bJ+BBRzCHwyjflSHIjqV9kzas05C+rRYRlRCIh6BjYBYrRfAynFK18CLnP/v&#10;UPwCAAD//wMAUEsBAi0AFAAGAAgAAAAhALaDOJL+AAAA4QEAABMAAAAAAAAAAAAAAAAAAAAAAFtD&#10;b250ZW50X1R5cGVzXS54bWxQSwECLQAUAAYACAAAACEAOP0h/9YAAACUAQAACwAAAAAAAAAAAAAA&#10;AAAvAQAAX3JlbHMvLnJlbHNQSwECLQAUAAYACAAAACEA4jQ+1zMCAAA4BAAADgAAAAAAAAAAAAAA&#10;AAAuAgAAZHJzL2Uyb0RvYy54bWxQSwECLQAUAAYACAAAACEA08zhtOAAAAALAQAADwAAAAAAAAAA&#10;AAAAAACNBAAAZHJzL2Rvd25yZXYueG1sUEsFBgAAAAAEAAQA8wAAAJoFAAAAAA==&#10;" o:allowincell="f" stroked="f">
              <v:textbox inset=",0,,0">
                <w:txbxContent>
                  <w:p w14:paraId="25EF3EE4" w14:textId="77777777" w:rsidR="00765354" w:rsidRDefault="00765354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664C862B" w14:textId="77777777" w:rsidR="00765354" w:rsidRDefault="0076535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20C41B8E" w14:textId="77777777" w:rsidR="00765354" w:rsidRDefault="0076535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1E61DAB3" w14:textId="77777777" w:rsidR="00765354" w:rsidRDefault="0076535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18B3C82" w14:textId="77777777" w:rsidR="00765354" w:rsidRDefault="00765354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C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 w:tplc="1BD6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F36"/>
    <w:multiLevelType w:val="hybridMultilevel"/>
    <w:tmpl w:val="BFE2E5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0A5342C4"/>
    <w:multiLevelType w:val="hybridMultilevel"/>
    <w:tmpl w:val="25BC02D8"/>
    <w:lvl w:ilvl="0" w:tplc="C2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B58"/>
    <w:multiLevelType w:val="hybridMultilevel"/>
    <w:tmpl w:val="70F60D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EB5E69"/>
    <w:multiLevelType w:val="hybridMultilevel"/>
    <w:tmpl w:val="64CC58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7C66"/>
    <w:multiLevelType w:val="hybridMultilevel"/>
    <w:tmpl w:val="3BFCB0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C73EB2"/>
    <w:multiLevelType w:val="hybridMultilevel"/>
    <w:tmpl w:val="7A30EA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D539DB"/>
    <w:multiLevelType w:val="hybridMultilevel"/>
    <w:tmpl w:val="8A464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5EA5"/>
    <w:multiLevelType w:val="hybridMultilevel"/>
    <w:tmpl w:val="52388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29776D"/>
    <w:multiLevelType w:val="hybridMultilevel"/>
    <w:tmpl w:val="E08871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2">
    <w:nsid w:val="321D2CFE"/>
    <w:multiLevelType w:val="hybridMultilevel"/>
    <w:tmpl w:val="7CBCC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E297A3E"/>
    <w:multiLevelType w:val="hybridMultilevel"/>
    <w:tmpl w:val="FA3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F2DDA"/>
    <w:multiLevelType w:val="hybridMultilevel"/>
    <w:tmpl w:val="164818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A7363BD"/>
    <w:multiLevelType w:val="hybridMultilevel"/>
    <w:tmpl w:val="2F2AD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054FB0"/>
    <w:multiLevelType w:val="hybridMultilevel"/>
    <w:tmpl w:val="D24C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69328F"/>
    <w:multiLevelType w:val="hybridMultilevel"/>
    <w:tmpl w:val="CE844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DF2EC3"/>
    <w:multiLevelType w:val="hybridMultilevel"/>
    <w:tmpl w:val="AFFCE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FE45F1"/>
    <w:multiLevelType w:val="hybridMultilevel"/>
    <w:tmpl w:val="DF543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F3525"/>
    <w:multiLevelType w:val="hybridMultilevel"/>
    <w:tmpl w:val="393E6D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4">
    <w:nsid w:val="549A617E"/>
    <w:multiLevelType w:val="hybridMultilevel"/>
    <w:tmpl w:val="7DAE1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6">
    <w:nsid w:val="59EF6ACC"/>
    <w:multiLevelType w:val="hybridMultilevel"/>
    <w:tmpl w:val="B3FA2190"/>
    <w:lvl w:ilvl="0" w:tplc="04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7">
    <w:nsid w:val="5B6B4F0B"/>
    <w:multiLevelType w:val="hybridMultilevel"/>
    <w:tmpl w:val="5E0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9">
    <w:nsid w:val="5FB576B3"/>
    <w:multiLevelType w:val="hybridMultilevel"/>
    <w:tmpl w:val="189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2403A"/>
    <w:multiLevelType w:val="hybridMultilevel"/>
    <w:tmpl w:val="B68EF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026891"/>
    <w:multiLevelType w:val="hybridMultilevel"/>
    <w:tmpl w:val="9B546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B72BBC"/>
    <w:multiLevelType w:val="hybridMultilevel"/>
    <w:tmpl w:val="EEA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424C3"/>
    <w:multiLevelType w:val="hybridMultilevel"/>
    <w:tmpl w:val="397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918"/>
    <w:multiLevelType w:val="hybridMultilevel"/>
    <w:tmpl w:val="06E866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11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2"/>
  </w:num>
  <w:num w:numId="12">
    <w:abstractNumId w:val="13"/>
  </w:num>
  <w:num w:numId="13">
    <w:abstractNumId w:val="32"/>
  </w:num>
  <w:num w:numId="14">
    <w:abstractNumId w:val="2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21"/>
  </w:num>
  <w:num w:numId="20">
    <w:abstractNumId w:val="7"/>
  </w:num>
  <w:num w:numId="21">
    <w:abstractNumId w:val="34"/>
  </w:num>
  <w:num w:numId="22">
    <w:abstractNumId w:val="6"/>
  </w:num>
  <w:num w:numId="23">
    <w:abstractNumId w:val="20"/>
  </w:num>
  <w:num w:numId="24">
    <w:abstractNumId w:val="16"/>
  </w:num>
  <w:num w:numId="25">
    <w:abstractNumId w:val="33"/>
  </w:num>
  <w:num w:numId="26">
    <w:abstractNumId w:val="29"/>
  </w:num>
  <w:num w:numId="27">
    <w:abstractNumId w:val="18"/>
  </w:num>
  <w:num w:numId="28">
    <w:abstractNumId w:val="31"/>
  </w:num>
  <w:num w:numId="29">
    <w:abstractNumId w:val="5"/>
  </w:num>
  <w:num w:numId="30">
    <w:abstractNumId w:val="12"/>
  </w:num>
  <w:num w:numId="31">
    <w:abstractNumId w:val="30"/>
  </w:num>
  <w:num w:numId="32">
    <w:abstractNumId w:val="8"/>
  </w:num>
  <w:num w:numId="33">
    <w:abstractNumId w:val="27"/>
  </w:num>
  <w:num w:numId="34">
    <w:abstractNumId w:val="14"/>
  </w:num>
  <w:num w:numId="35">
    <w:abstractNumId w:val="0"/>
  </w:num>
  <w:num w:numId="36">
    <w:abstractNumId w:val="17"/>
  </w:num>
  <w:num w:numId="37">
    <w:abstractNumId w:val="24"/>
  </w:num>
  <w:num w:numId="38">
    <w:abstractNumId w:val="3"/>
  </w:num>
  <w:num w:numId="39">
    <w:abstractNumId w:val="9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01227"/>
    <w:rsid w:val="00011539"/>
    <w:rsid w:val="00015EB3"/>
    <w:rsid w:val="00031E89"/>
    <w:rsid w:val="00041A41"/>
    <w:rsid w:val="00043887"/>
    <w:rsid w:val="000467FF"/>
    <w:rsid w:val="00064ACA"/>
    <w:rsid w:val="0007009A"/>
    <w:rsid w:val="00071F94"/>
    <w:rsid w:val="0008138A"/>
    <w:rsid w:val="000835D0"/>
    <w:rsid w:val="00085BAC"/>
    <w:rsid w:val="00087BFE"/>
    <w:rsid w:val="000901E1"/>
    <w:rsid w:val="00092999"/>
    <w:rsid w:val="000A614C"/>
    <w:rsid w:val="000B5374"/>
    <w:rsid w:val="000B7D17"/>
    <w:rsid w:val="000C0511"/>
    <w:rsid w:val="000C17C8"/>
    <w:rsid w:val="000C3A08"/>
    <w:rsid w:val="000C6318"/>
    <w:rsid w:val="000C6E9E"/>
    <w:rsid w:val="000D1CA6"/>
    <w:rsid w:val="000E4964"/>
    <w:rsid w:val="000F552D"/>
    <w:rsid w:val="001044DF"/>
    <w:rsid w:val="00106E88"/>
    <w:rsid w:val="0010735B"/>
    <w:rsid w:val="0011418B"/>
    <w:rsid w:val="00115B54"/>
    <w:rsid w:val="0014271A"/>
    <w:rsid w:val="00145C04"/>
    <w:rsid w:val="00160286"/>
    <w:rsid w:val="00161B77"/>
    <w:rsid w:val="0017727F"/>
    <w:rsid w:val="00180F84"/>
    <w:rsid w:val="00182FAF"/>
    <w:rsid w:val="00187794"/>
    <w:rsid w:val="001908BC"/>
    <w:rsid w:val="00196937"/>
    <w:rsid w:val="00197ADD"/>
    <w:rsid w:val="001A0897"/>
    <w:rsid w:val="001B2E0A"/>
    <w:rsid w:val="001C374A"/>
    <w:rsid w:val="001C6499"/>
    <w:rsid w:val="001D00AF"/>
    <w:rsid w:val="001D52FE"/>
    <w:rsid w:val="001D7B71"/>
    <w:rsid w:val="001F0C19"/>
    <w:rsid w:val="001F2BB9"/>
    <w:rsid w:val="001F5794"/>
    <w:rsid w:val="001F60FE"/>
    <w:rsid w:val="002047BB"/>
    <w:rsid w:val="00212398"/>
    <w:rsid w:val="00212657"/>
    <w:rsid w:val="002137EB"/>
    <w:rsid w:val="00215FDD"/>
    <w:rsid w:val="00217F3B"/>
    <w:rsid w:val="00231C6E"/>
    <w:rsid w:val="002337A3"/>
    <w:rsid w:val="00240338"/>
    <w:rsid w:val="00244E1A"/>
    <w:rsid w:val="0025025F"/>
    <w:rsid w:val="00251E70"/>
    <w:rsid w:val="00261EB4"/>
    <w:rsid w:val="00267341"/>
    <w:rsid w:val="00267DFF"/>
    <w:rsid w:val="0027246B"/>
    <w:rsid w:val="00274006"/>
    <w:rsid w:val="00276CBF"/>
    <w:rsid w:val="002817F0"/>
    <w:rsid w:val="00292572"/>
    <w:rsid w:val="002A7A96"/>
    <w:rsid w:val="002B072C"/>
    <w:rsid w:val="002B4B1B"/>
    <w:rsid w:val="002C5902"/>
    <w:rsid w:val="002C6827"/>
    <w:rsid w:val="002C7E42"/>
    <w:rsid w:val="002D62E1"/>
    <w:rsid w:val="002E3C93"/>
    <w:rsid w:val="002F0364"/>
    <w:rsid w:val="002F402C"/>
    <w:rsid w:val="0031471A"/>
    <w:rsid w:val="00314CC3"/>
    <w:rsid w:val="00316577"/>
    <w:rsid w:val="003221F7"/>
    <w:rsid w:val="00342377"/>
    <w:rsid w:val="0034270E"/>
    <w:rsid w:val="0034398A"/>
    <w:rsid w:val="003832E3"/>
    <w:rsid w:val="00383DEC"/>
    <w:rsid w:val="003912DC"/>
    <w:rsid w:val="003B2C40"/>
    <w:rsid w:val="003D0C9E"/>
    <w:rsid w:val="003D31A9"/>
    <w:rsid w:val="003D612F"/>
    <w:rsid w:val="003E6E53"/>
    <w:rsid w:val="003F7992"/>
    <w:rsid w:val="00407380"/>
    <w:rsid w:val="00410394"/>
    <w:rsid w:val="004104CA"/>
    <w:rsid w:val="0041201C"/>
    <w:rsid w:val="00427FE4"/>
    <w:rsid w:val="0043111F"/>
    <w:rsid w:val="00442885"/>
    <w:rsid w:val="00443A1F"/>
    <w:rsid w:val="004465B8"/>
    <w:rsid w:val="00460DA5"/>
    <w:rsid w:val="00460FC3"/>
    <w:rsid w:val="0046617F"/>
    <w:rsid w:val="00471927"/>
    <w:rsid w:val="004804E7"/>
    <w:rsid w:val="00483012"/>
    <w:rsid w:val="00485E34"/>
    <w:rsid w:val="0048681B"/>
    <w:rsid w:val="00491E18"/>
    <w:rsid w:val="004A4D94"/>
    <w:rsid w:val="004A77D1"/>
    <w:rsid w:val="004B1F84"/>
    <w:rsid w:val="004C07E1"/>
    <w:rsid w:val="004C0D83"/>
    <w:rsid w:val="004C22F2"/>
    <w:rsid w:val="004C6EE9"/>
    <w:rsid w:val="004D063D"/>
    <w:rsid w:val="004D1115"/>
    <w:rsid w:val="004D50BD"/>
    <w:rsid w:val="004E1EC6"/>
    <w:rsid w:val="004E22FE"/>
    <w:rsid w:val="004E7D5D"/>
    <w:rsid w:val="00501CEA"/>
    <w:rsid w:val="005174C0"/>
    <w:rsid w:val="00536228"/>
    <w:rsid w:val="005425E5"/>
    <w:rsid w:val="00543FA4"/>
    <w:rsid w:val="005517BA"/>
    <w:rsid w:val="00553B69"/>
    <w:rsid w:val="00555833"/>
    <w:rsid w:val="00561611"/>
    <w:rsid w:val="00570DCA"/>
    <w:rsid w:val="00572471"/>
    <w:rsid w:val="00587D0F"/>
    <w:rsid w:val="00592558"/>
    <w:rsid w:val="005959F2"/>
    <w:rsid w:val="00596359"/>
    <w:rsid w:val="005A28D2"/>
    <w:rsid w:val="005A6A13"/>
    <w:rsid w:val="005B0908"/>
    <w:rsid w:val="005B7323"/>
    <w:rsid w:val="005D4F56"/>
    <w:rsid w:val="005E546B"/>
    <w:rsid w:val="005F2799"/>
    <w:rsid w:val="00601E84"/>
    <w:rsid w:val="00603709"/>
    <w:rsid w:val="00603CFF"/>
    <w:rsid w:val="00606199"/>
    <w:rsid w:val="006121BB"/>
    <w:rsid w:val="00615379"/>
    <w:rsid w:val="00615868"/>
    <w:rsid w:val="0061618B"/>
    <w:rsid w:val="006246EE"/>
    <w:rsid w:val="00624DA3"/>
    <w:rsid w:val="00632027"/>
    <w:rsid w:val="006333B8"/>
    <w:rsid w:val="0064026E"/>
    <w:rsid w:val="0065363D"/>
    <w:rsid w:val="006539F0"/>
    <w:rsid w:val="00654174"/>
    <w:rsid w:val="00664D5A"/>
    <w:rsid w:val="00671666"/>
    <w:rsid w:val="006859B6"/>
    <w:rsid w:val="00685A4A"/>
    <w:rsid w:val="00687CBF"/>
    <w:rsid w:val="00693337"/>
    <w:rsid w:val="006A6F05"/>
    <w:rsid w:val="006A7CA5"/>
    <w:rsid w:val="006B230E"/>
    <w:rsid w:val="006B37D6"/>
    <w:rsid w:val="006C0A9D"/>
    <w:rsid w:val="006C4D84"/>
    <w:rsid w:val="006D1D18"/>
    <w:rsid w:val="006D7BCB"/>
    <w:rsid w:val="006E0003"/>
    <w:rsid w:val="006E7EEA"/>
    <w:rsid w:val="006F76AE"/>
    <w:rsid w:val="007165C1"/>
    <w:rsid w:val="00720E82"/>
    <w:rsid w:val="00720EB1"/>
    <w:rsid w:val="00725D0A"/>
    <w:rsid w:val="00727E6E"/>
    <w:rsid w:val="00736476"/>
    <w:rsid w:val="007427F3"/>
    <w:rsid w:val="00747310"/>
    <w:rsid w:val="007525AF"/>
    <w:rsid w:val="00754506"/>
    <w:rsid w:val="00760C42"/>
    <w:rsid w:val="00763ACE"/>
    <w:rsid w:val="00765354"/>
    <w:rsid w:val="007676D4"/>
    <w:rsid w:val="00781779"/>
    <w:rsid w:val="007911D4"/>
    <w:rsid w:val="00792FCB"/>
    <w:rsid w:val="007943BF"/>
    <w:rsid w:val="007A30B0"/>
    <w:rsid w:val="007B0076"/>
    <w:rsid w:val="007B322F"/>
    <w:rsid w:val="007C32CE"/>
    <w:rsid w:val="007C5E12"/>
    <w:rsid w:val="007C72B2"/>
    <w:rsid w:val="007D21BD"/>
    <w:rsid w:val="007D3163"/>
    <w:rsid w:val="007D73FD"/>
    <w:rsid w:val="007E21C1"/>
    <w:rsid w:val="00800F14"/>
    <w:rsid w:val="00810152"/>
    <w:rsid w:val="00813ADF"/>
    <w:rsid w:val="00821DE4"/>
    <w:rsid w:val="00823AA6"/>
    <w:rsid w:val="00825005"/>
    <w:rsid w:val="008264E3"/>
    <w:rsid w:val="008300B1"/>
    <w:rsid w:val="008627E8"/>
    <w:rsid w:val="00862F99"/>
    <w:rsid w:val="008764C0"/>
    <w:rsid w:val="00887CF7"/>
    <w:rsid w:val="008929E8"/>
    <w:rsid w:val="008953CA"/>
    <w:rsid w:val="008A400E"/>
    <w:rsid w:val="008B2523"/>
    <w:rsid w:val="008B75DC"/>
    <w:rsid w:val="008C4215"/>
    <w:rsid w:val="008C5981"/>
    <w:rsid w:val="008D4547"/>
    <w:rsid w:val="008D47D9"/>
    <w:rsid w:val="008E2BED"/>
    <w:rsid w:val="008E74ED"/>
    <w:rsid w:val="00913217"/>
    <w:rsid w:val="0091628B"/>
    <w:rsid w:val="00922A7D"/>
    <w:rsid w:val="009306F8"/>
    <w:rsid w:val="009370DF"/>
    <w:rsid w:val="009374E5"/>
    <w:rsid w:val="009441C8"/>
    <w:rsid w:val="009516F8"/>
    <w:rsid w:val="00955AEF"/>
    <w:rsid w:val="00956510"/>
    <w:rsid w:val="00957C43"/>
    <w:rsid w:val="00986BF3"/>
    <w:rsid w:val="00990518"/>
    <w:rsid w:val="00996C07"/>
    <w:rsid w:val="009A5B9B"/>
    <w:rsid w:val="009B053D"/>
    <w:rsid w:val="009B3069"/>
    <w:rsid w:val="009B7B97"/>
    <w:rsid w:val="009C0B43"/>
    <w:rsid w:val="009C2BB2"/>
    <w:rsid w:val="009D23EC"/>
    <w:rsid w:val="009E7D7C"/>
    <w:rsid w:val="009F3325"/>
    <w:rsid w:val="009F351A"/>
    <w:rsid w:val="009F5FBD"/>
    <w:rsid w:val="00A126F2"/>
    <w:rsid w:val="00A20BB8"/>
    <w:rsid w:val="00A32BE7"/>
    <w:rsid w:val="00A339C3"/>
    <w:rsid w:val="00A4744F"/>
    <w:rsid w:val="00A52B1E"/>
    <w:rsid w:val="00A60215"/>
    <w:rsid w:val="00A74326"/>
    <w:rsid w:val="00A76F6A"/>
    <w:rsid w:val="00A91415"/>
    <w:rsid w:val="00A95EB6"/>
    <w:rsid w:val="00A97293"/>
    <w:rsid w:val="00AB0324"/>
    <w:rsid w:val="00AB03EB"/>
    <w:rsid w:val="00AB2D65"/>
    <w:rsid w:val="00AB4565"/>
    <w:rsid w:val="00AC4524"/>
    <w:rsid w:val="00AD4726"/>
    <w:rsid w:val="00AD6277"/>
    <w:rsid w:val="00AE1118"/>
    <w:rsid w:val="00AE6851"/>
    <w:rsid w:val="00B03ECE"/>
    <w:rsid w:val="00B048D3"/>
    <w:rsid w:val="00B138A9"/>
    <w:rsid w:val="00B16BCE"/>
    <w:rsid w:val="00B216CE"/>
    <w:rsid w:val="00B27DF4"/>
    <w:rsid w:val="00B41DB6"/>
    <w:rsid w:val="00B46F91"/>
    <w:rsid w:val="00B51281"/>
    <w:rsid w:val="00B51933"/>
    <w:rsid w:val="00B533B1"/>
    <w:rsid w:val="00B54D2D"/>
    <w:rsid w:val="00B56006"/>
    <w:rsid w:val="00B60BCE"/>
    <w:rsid w:val="00B7059D"/>
    <w:rsid w:val="00B770F6"/>
    <w:rsid w:val="00B77EE9"/>
    <w:rsid w:val="00B807A6"/>
    <w:rsid w:val="00B95826"/>
    <w:rsid w:val="00B97D36"/>
    <w:rsid w:val="00BA4437"/>
    <w:rsid w:val="00BA552C"/>
    <w:rsid w:val="00BB0BD5"/>
    <w:rsid w:val="00BB72C3"/>
    <w:rsid w:val="00BC417D"/>
    <w:rsid w:val="00BC43C3"/>
    <w:rsid w:val="00BD1372"/>
    <w:rsid w:val="00BD1F04"/>
    <w:rsid w:val="00BE4674"/>
    <w:rsid w:val="00BE7CB8"/>
    <w:rsid w:val="00BF1F68"/>
    <w:rsid w:val="00BF7967"/>
    <w:rsid w:val="00C01135"/>
    <w:rsid w:val="00C10DB6"/>
    <w:rsid w:val="00C16B92"/>
    <w:rsid w:val="00C1760E"/>
    <w:rsid w:val="00C17E2B"/>
    <w:rsid w:val="00C20A4B"/>
    <w:rsid w:val="00C2546B"/>
    <w:rsid w:val="00C30AE6"/>
    <w:rsid w:val="00C310B3"/>
    <w:rsid w:val="00C47E48"/>
    <w:rsid w:val="00C550EE"/>
    <w:rsid w:val="00C709FC"/>
    <w:rsid w:val="00C779A3"/>
    <w:rsid w:val="00C81BA7"/>
    <w:rsid w:val="00C90130"/>
    <w:rsid w:val="00C940CA"/>
    <w:rsid w:val="00C95114"/>
    <w:rsid w:val="00CA0F06"/>
    <w:rsid w:val="00CA38D7"/>
    <w:rsid w:val="00CB342C"/>
    <w:rsid w:val="00CC0964"/>
    <w:rsid w:val="00CC21BA"/>
    <w:rsid w:val="00CD67C7"/>
    <w:rsid w:val="00D009C4"/>
    <w:rsid w:val="00D0200A"/>
    <w:rsid w:val="00D05F06"/>
    <w:rsid w:val="00D2638D"/>
    <w:rsid w:val="00D31CDC"/>
    <w:rsid w:val="00D43067"/>
    <w:rsid w:val="00D44406"/>
    <w:rsid w:val="00D53347"/>
    <w:rsid w:val="00D53FE9"/>
    <w:rsid w:val="00D60FAD"/>
    <w:rsid w:val="00D61617"/>
    <w:rsid w:val="00D63F09"/>
    <w:rsid w:val="00DB5862"/>
    <w:rsid w:val="00DC5202"/>
    <w:rsid w:val="00DD3D83"/>
    <w:rsid w:val="00DE4629"/>
    <w:rsid w:val="00E02665"/>
    <w:rsid w:val="00E02EA7"/>
    <w:rsid w:val="00E041EA"/>
    <w:rsid w:val="00E15100"/>
    <w:rsid w:val="00E22258"/>
    <w:rsid w:val="00E2455B"/>
    <w:rsid w:val="00E256CD"/>
    <w:rsid w:val="00E3186A"/>
    <w:rsid w:val="00E31F0C"/>
    <w:rsid w:val="00E4026B"/>
    <w:rsid w:val="00E42528"/>
    <w:rsid w:val="00E576AB"/>
    <w:rsid w:val="00E64A99"/>
    <w:rsid w:val="00E67593"/>
    <w:rsid w:val="00E71D04"/>
    <w:rsid w:val="00E74C84"/>
    <w:rsid w:val="00E757A3"/>
    <w:rsid w:val="00E822B6"/>
    <w:rsid w:val="00E82842"/>
    <w:rsid w:val="00E861E4"/>
    <w:rsid w:val="00E95905"/>
    <w:rsid w:val="00E972A9"/>
    <w:rsid w:val="00EA540F"/>
    <w:rsid w:val="00EB1C81"/>
    <w:rsid w:val="00EB65AC"/>
    <w:rsid w:val="00EC106C"/>
    <w:rsid w:val="00EC20C4"/>
    <w:rsid w:val="00EC4123"/>
    <w:rsid w:val="00ED0250"/>
    <w:rsid w:val="00EE3CA4"/>
    <w:rsid w:val="00EE6B59"/>
    <w:rsid w:val="00EF127B"/>
    <w:rsid w:val="00EF366D"/>
    <w:rsid w:val="00F04FB4"/>
    <w:rsid w:val="00F06F96"/>
    <w:rsid w:val="00F07C42"/>
    <w:rsid w:val="00F22AE7"/>
    <w:rsid w:val="00F2659C"/>
    <w:rsid w:val="00F27763"/>
    <w:rsid w:val="00F30969"/>
    <w:rsid w:val="00F37A09"/>
    <w:rsid w:val="00F37F7B"/>
    <w:rsid w:val="00F4417A"/>
    <w:rsid w:val="00F542FE"/>
    <w:rsid w:val="00F70585"/>
    <w:rsid w:val="00F71053"/>
    <w:rsid w:val="00F71376"/>
    <w:rsid w:val="00F71702"/>
    <w:rsid w:val="00F85290"/>
    <w:rsid w:val="00F90AC6"/>
    <w:rsid w:val="00F95361"/>
    <w:rsid w:val="00F96D15"/>
    <w:rsid w:val="00FA3CEB"/>
    <w:rsid w:val="00FA3D69"/>
    <w:rsid w:val="00FA3E6C"/>
    <w:rsid w:val="00FA7CEE"/>
    <w:rsid w:val="00FB3B60"/>
    <w:rsid w:val="00FB5D5A"/>
    <w:rsid w:val="00FB779D"/>
    <w:rsid w:val="00FC5CE7"/>
    <w:rsid w:val="00FE338A"/>
    <w:rsid w:val="00FE6DE3"/>
    <w:rsid w:val="00FE7F4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F17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gigliot@central.uh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w.uh.edu/fcchealt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ie.Gorscak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nwinnik@central.uh.edu" TargetMode="External"/><Relationship Id="rId20" Type="http://schemas.openxmlformats.org/officeDocument/2006/relationships/hyperlink" Target="http://www.fcc.gov/healt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oger.Goldblatt@fcc.gov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Roger.Goldblatt@fcc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aw.uh.edu/fcchealth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2</Pages>
  <Words>454</Words>
  <Characters>2876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3327</CharactersWithSpaces>
  <SharedDoc>false</SharedDoc>
  <HyperlinkBase> </HyperlinkBase>
  <HLinks>
    <vt:vector size="48" baseType="variant"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mailto:andrea.fischer@fda.hhs.gov</vt:lpwstr>
      </vt:variant>
      <vt:variant>
        <vt:lpwstr/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15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1048613</vt:i4>
      </vt:variant>
      <vt:variant>
        <vt:i4>12</vt:i4>
      </vt:variant>
      <vt:variant>
        <vt:i4>0</vt:i4>
      </vt:variant>
      <vt:variant>
        <vt:i4>5</vt:i4>
      </vt:variant>
      <vt:variant>
        <vt:lpwstr>mailto:livequestions@fcc.gov</vt:lpwstr>
      </vt:variant>
      <vt:variant>
        <vt:lpwstr/>
      </vt:variant>
      <vt:variant>
        <vt:i4>65583</vt:i4>
      </vt:variant>
      <vt:variant>
        <vt:i4>9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http://www.fcc.gov/health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2015-06-30T18:10:00Z</cp:lastPrinted>
  <dcterms:created xsi:type="dcterms:W3CDTF">2016-04-22T14:24:00Z</dcterms:created>
  <dcterms:modified xsi:type="dcterms:W3CDTF">2016-04-22T14:24:00Z</dcterms:modified>
  <cp:category> </cp:category>
  <cp:contentStatus> </cp:contentStatus>
</cp:coreProperties>
</file>