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97E0B" w:rsidRPr="00F9757A" w:rsidRDefault="00497E0B" w:rsidP="00497E0B">
      <w:pPr>
        <w:spacing w:before="60"/>
        <w:jc w:val="right"/>
        <w:rPr>
          <w:b/>
          <w:szCs w:val="22"/>
        </w:rPr>
      </w:pPr>
      <w:r>
        <w:rPr>
          <w:b/>
          <w:szCs w:val="22"/>
        </w:rPr>
        <w:lastRenderedPageBreak/>
        <w:t>DA 16-445</w:t>
      </w:r>
    </w:p>
    <w:p w:rsidR="00497E0B" w:rsidRPr="00F9757A" w:rsidRDefault="00497E0B" w:rsidP="00497E0B">
      <w:pPr>
        <w:spacing w:before="60"/>
        <w:jc w:val="right"/>
        <w:rPr>
          <w:b/>
          <w:szCs w:val="22"/>
        </w:rPr>
      </w:pPr>
      <w:r>
        <w:rPr>
          <w:b/>
          <w:szCs w:val="22"/>
        </w:rPr>
        <w:t>Released:  May 4</w:t>
      </w:r>
      <w:r w:rsidRPr="00F9757A">
        <w:rPr>
          <w:b/>
          <w:szCs w:val="22"/>
        </w:rPr>
        <w:t>, 2016</w:t>
      </w:r>
    </w:p>
    <w:p w:rsidR="00497E0B" w:rsidRPr="00F9757A" w:rsidRDefault="00497E0B" w:rsidP="00497E0B">
      <w:pPr>
        <w:jc w:val="right"/>
        <w:rPr>
          <w:szCs w:val="22"/>
        </w:rPr>
      </w:pPr>
    </w:p>
    <w:p w:rsidR="00497E0B" w:rsidRPr="00F9757A" w:rsidRDefault="00497E0B" w:rsidP="00497E0B">
      <w:pPr>
        <w:autoSpaceDE w:val="0"/>
        <w:autoSpaceDN w:val="0"/>
        <w:adjustRightInd w:val="0"/>
        <w:jc w:val="center"/>
        <w:rPr>
          <w:rStyle w:val="subject"/>
          <w:b/>
          <w:color w:val="333333"/>
          <w:szCs w:val="22"/>
        </w:rPr>
      </w:pPr>
      <w:r w:rsidRPr="00F9757A">
        <w:rPr>
          <w:rStyle w:val="subject"/>
          <w:b/>
          <w:color w:val="333333"/>
          <w:szCs w:val="22"/>
        </w:rPr>
        <w:t>PETITION OF THE ALLIANCE FOR TELECOMMUNICATIONS INDUSTRY SOLUTIONS 800 SERVICE MANAGEMENT SYSTEM NUMBER ADMINISTRATION COMMITTEE REQUESTING BUREAU ACTION TO REVISE TOLL FREE CODE OPENING METHODOLOGY</w:t>
      </w:r>
    </w:p>
    <w:p w:rsidR="00497E0B" w:rsidRPr="00F9757A" w:rsidRDefault="00497E0B" w:rsidP="00497E0B">
      <w:pPr>
        <w:autoSpaceDE w:val="0"/>
        <w:autoSpaceDN w:val="0"/>
        <w:adjustRightInd w:val="0"/>
        <w:jc w:val="center"/>
        <w:rPr>
          <w:b/>
          <w:bCs/>
          <w:color w:val="000000"/>
          <w:szCs w:val="22"/>
        </w:rPr>
      </w:pPr>
    </w:p>
    <w:p w:rsidR="00497E0B" w:rsidRPr="00F9757A" w:rsidRDefault="00497E0B" w:rsidP="00497E0B">
      <w:pPr>
        <w:autoSpaceDE w:val="0"/>
        <w:autoSpaceDN w:val="0"/>
        <w:adjustRightInd w:val="0"/>
        <w:jc w:val="center"/>
        <w:rPr>
          <w:b/>
          <w:color w:val="000000"/>
          <w:szCs w:val="22"/>
        </w:rPr>
      </w:pPr>
      <w:r w:rsidRPr="00F9757A">
        <w:rPr>
          <w:b/>
          <w:color w:val="000000"/>
          <w:szCs w:val="22"/>
        </w:rPr>
        <w:t>WC Docket No. 95-155</w:t>
      </w:r>
    </w:p>
    <w:p w:rsidR="00497E0B" w:rsidRPr="00F9757A" w:rsidRDefault="00497E0B" w:rsidP="00497E0B">
      <w:pPr>
        <w:autoSpaceDE w:val="0"/>
        <w:autoSpaceDN w:val="0"/>
        <w:adjustRightInd w:val="0"/>
        <w:jc w:val="center"/>
        <w:rPr>
          <w:b/>
          <w:color w:val="000000"/>
          <w:szCs w:val="22"/>
        </w:rPr>
      </w:pPr>
    </w:p>
    <w:p w:rsidR="00497E0B" w:rsidRPr="00F9757A" w:rsidRDefault="00497E0B" w:rsidP="00497E0B">
      <w:pPr>
        <w:autoSpaceDE w:val="0"/>
        <w:autoSpaceDN w:val="0"/>
        <w:adjustRightInd w:val="0"/>
        <w:rPr>
          <w:b/>
          <w:szCs w:val="22"/>
        </w:rPr>
      </w:pPr>
      <w:r>
        <w:rPr>
          <w:b/>
          <w:szCs w:val="22"/>
        </w:rPr>
        <w:t xml:space="preserve">Comment Date: </w:t>
      </w:r>
      <w:r w:rsidR="007F062A">
        <w:rPr>
          <w:b/>
          <w:szCs w:val="22"/>
        </w:rPr>
        <w:t>June 3</w:t>
      </w:r>
      <w:r w:rsidRPr="00F9757A">
        <w:rPr>
          <w:b/>
          <w:szCs w:val="22"/>
        </w:rPr>
        <w:t xml:space="preserve">, 2016 </w:t>
      </w:r>
    </w:p>
    <w:p w:rsidR="00497E0B" w:rsidRPr="00F9757A" w:rsidRDefault="00497E0B" w:rsidP="00497E0B">
      <w:pPr>
        <w:autoSpaceDE w:val="0"/>
        <w:autoSpaceDN w:val="0"/>
        <w:adjustRightInd w:val="0"/>
        <w:rPr>
          <w:b/>
          <w:szCs w:val="22"/>
        </w:rPr>
      </w:pPr>
      <w:r w:rsidRPr="00F9757A">
        <w:rPr>
          <w:b/>
          <w:szCs w:val="22"/>
        </w:rPr>
        <w:t xml:space="preserve">Reply Comment Date:  </w:t>
      </w:r>
      <w:r w:rsidR="007F062A">
        <w:rPr>
          <w:b/>
          <w:szCs w:val="22"/>
        </w:rPr>
        <w:t>June 20</w:t>
      </w:r>
      <w:r>
        <w:rPr>
          <w:b/>
          <w:szCs w:val="22"/>
        </w:rPr>
        <w:t>,</w:t>
      </w:r>
      <w:r w:rsidRPr="00F9757A">
        <w:rPr>
          <w:b/>
          <w:szCs w:val="22"/>
        </w:rPr>
        <w:t xml:space="preserve"> 2016</w:t>
      </w:r>
    </w:p>
    <w:p w:rsidR="00497E0B" w:rsidRPr="00F9757A" w:rsidRDefault="00497E0B" w:rsidP="00497E0B">
      <w:pPr>
        <w:autoSpaceDE w:val="0"/>
        <w:autoSpaceDN w:val="0"/>
        <w:adjustRightInd w:val="0"/>
        <w:spacing w:after="120"/>
        <w:rPr>
          <w:b/>
          <w:szCs w:val="22"/>
        </w:rPr>
      </w:pPr>
    </w:p>
    <w:p w:rsidR="00497E0B" w:rsidRPr="00F9757A" w:rsidRDefault="00497E0B" w:rsidP="00497E0B">
      <w:pPr>
        <w:pStyle w:val="Default"/>
        <w:ind w:firstLine="720"/>
        <w:rPr>
          <w:sz w:val="22"/>
          <w:szCs w:val="22"/>
        </w:rPr>
      </w:pPr>
      <w:r w:rsidRPr="00F9757A">
        <w:rPr>
          <w:sz w:val="22"/>
          <w:szCs w:val="22"/>
        </w:rPr>
        <w:t xml:space="preserve">On April 5, 2016, the Alliance for Telecommunications Industry Solutions’ (ATIS) 800 Service Management System Number Administration Committee (SNAC) filed a petition requesting that the Wireline Competition </w:t>
      </w:r>
      <w:r>
        <w:rPr>
          <w:sz w:val="22"/>
          <w:szCs w:val="22"/>
        </w:rPr>
        <w:t xml:space="preserve">Bureau </w:t>
      </w:r>
      <w:r w:rsidRPr="00F9757A">
        <w:rPr>
          <w:sz w:val="22"/>
          <w:szCs w:val="22"/>
        </w:rPr>
        <w:t>(1) open new toll free codes based upon the expected number of months until code exhaust, rather than upon the percentage of numbers in use; (2) not change the code opening date once the date is set; (3) open only one new toll free code at a time; and (4) limit release of toll free numbers in a new code to 100 numbers per day, per affiliated RespOrg group, for a period of 20 days.  In addition, ATIS/SNAC suggests that it and Somos, the toll free administrator, develop number rationing rules when exhaust predictions indicate that number utilization is proceeding faster than expected.</w:t>
      </w:r>
      <w:r w:rsidRPr="00AB3006">
        <w:rPr>
          <w:rStyle w:val="FootnoteReference"/>
          <w:sz w:val="22"/>
          <w:szCs w:val="22"/>
        </w:rPr>
        <w:t xml:space="preserve"> </w:t>
      </w:r>
      <w:r w:rsidRPr="00F9757A">
        <w:rPr>
          <w:rStyle w:val="FootnoteReference"/>
          <w:sz w:val="22"/>
          <w:szCs w:val="22"/>
        </w:rPr>
        <w:footnoteReference w:id="1"/>
      </w:r>
      <w:r w:rsidRPr="00F9757A">
        <w:rPr>
          <w:sz w:val="22"/>
          <w:szCs w:val="22"/>
        </w:rPr>
        <w:t xml:space="preserve">  </w:t>
      </w:r>
    </w:p>
    <w:p w:rsidR="00497E0B" w:rsidRPr="00F9757A" w:rsidRDefault="00497E0B" w:rsidP="00497E0B">
      <w:pPr>
        <w:pStyle w:val="Default"/>
        <w:ind w:firstLine="720"/>
        <w:rPr>
          <w:sz w:val="22"/>
          <w:szCs w:val="22"/>
        </w:rPr>
      </w:pPr>
    </w:p>
    <w:p w:rsidR="00497E0B" w:rsidRPr="00F9757A" w:rsidRDefault="00497E0B" w:rsidP="00497E0B">
      <w:pPr>
        <w:pStyle w:val="Default"/>
        <w:spacing w:after="120"/>
        <w:ind w:firstLine="720"/>
        <w:rPr>
          <w:sz w:val="22"/>
          <w:szCs w:val="22"/>
        </w:rPr>
      </w:pPr>
      <w:r w:rsidRPr="00F9757A">
        <w:rPr>
          <w:sz w:val="22"/>
          <w:szCs w:val="22"/>
        </w:rPr>
        <w:t xml:space="preserve">Pursuant to section 1.419 of the Commission’s rules, 47 CFR § 1.419, interested parties may file comments and reply comments on or before the dates indicated above.  </w:t>
      </w:r>
      <w:r w:rsidRPr="00F9757A">
        <w:rPr>
          <w:rFonts w:eastAsia="Calibri"/>
          <w:sz w:val="22"/>
          <w:szCs w:val="22"/>
        </w:rPr>
        <w:t xml:space="preserve">All filings must be addressed to the Commission’s Secretary, Office of the Secretary, Federal Communications Commission.  </w:t>
      </w:r>
      <w:r w:rsidRPr="00F9757A">
        <w:rPr>
          <w:sz w:val="22"/>
          <w:szCs w:val="22"/>
        </w:rPr>
        <w:t xml:space="preserve">Comments may be filed by paper or by using the Commission’s Electronic Comment Filing System (ECFS).  </w:t>
      </w:r>
      <w:r w:rsidRPr="00F9757A">
        <w:rPr>
          <w:i/>
          <w:sz w:val="22"/>
          <w:szCs w:val="22"/>
        </w:rPr>
        <w:t>See Electronic Filing of Documents in Rulemaking Proceedings</w:t>
      </w:r>
      <w:r w:rsidRPr="00F9757A">
        <w:rPr>
          <w:sz w:val="22"/>
          <w:szCs w:val="22"/>
        </w:rPr>
        <w:t>, 63 FR 24121 (1998).</w:t>
      </w:r>
    </w:p>
    <w:p w:rsidR="00497E0B" w:rsidRPr="00F9757A" w:rsidRDefault="00497E0B" w:rsidP="00497E0B">
      <w:pPr>
        <w:numPr>
          <w:ilvl w:val="0"/>
          <w:numId w:val="13"/>
        </w:numPr>
        <w:spacing w:after="120"/>
        <w:contextualSpacing/>
        <w:rPr>
          <w:rFonts w:eastAsia="Calibri"/>
          <w:szCs w:val="22"/>
        </w:rPr>
      </w:pPr>
      <w:r w:rsidRPr="00F9757A">
        <w:rPr>
          <w:rFonts w:eastAsia="Calibri"/>
          <w:szCs w:val="22"/>
        </w:rPr>
        <w:t xml:space="preserve">Electronic Filers:  Comments and replies may be filed electronically via </w:t>
      </w:r>
      <w:r w:rsidRPr="00F9757A">
        <w:rPr>
          <w:rFonts w:eastAsia="Calibri"/>
          <w:color w:val="000000"/>
          <w:szCs w:val="22"/>
        </w:rPr>
        <w:t>ECFS</w:t>
      </w:r>
      <w:r w:rsidRPr="00F9757A">
        <w:rPr>
          <w:rFonts w:eastAsia="Calibri"/>
          <w:szCs w:val="22"/>
        </w:rPr>
        <w:t xml:space="preserve">: </w:t>
      </w:r>
      <w:hyperlink r:id="rId14" w:history="1">
        <w:r w:rsidRPr="00F9757A">
          <w:rPr>
            <w:rStyle w:val="Hyperlink"/>
            <w:snapToGrid w:val="0"/>
            <w:kern w:val="28"/>
            <w:szCs w:val="22"/>
          </w:rPr>
          <w:t>http://apps.fcc.gov/ecfs</w:t>
        </w:r>
      </w:hyperlink>
      <w:r w:rsidRPr="00F9757A">
        <w:rPr>
          <w:rFonts w:eastAsia="Calibri"/>
          <w:szCs w:val="22"/>
        </w:rPr>
        <w:t>.</w:t>
      </w:r>
    </w:p>
    <w:p w:rsidR="00497E0B" w:rsidRDefault="00497E0B" w:rsidP="00497E0B">
      <w:pPr>
        <w:spacing w:after="120"/>
        <w:ind w:left="720"/>
        <w:contextualSpacing/>
        <w:rPr>
          <w:rFonts w:eastAsia="Calibri"/>
          <w:szCs w:val="22"/>
        </w:rPr>
      </w:pPr>
    </w:p>
    <w:p w:rsidR="00497E0B" w:rsidRPr="00F9757A" w:rsidRDefault="00497E0B" w:rsidP="00497E0B">
      <w:pPr>
        <w:numPr>
          <w:ilvl w:val="0"/>
          <w:numId w:val="13"/>
        </w:numPr>
        <w:spacing w:after="120"/>
        <w:contextualSpacing/>
        <w:rPr>
          <w:rFonts w:eastAsia="Calibri"/>
          <w:szCs w:val="22"/>
        </w:rPr>
      </w:pPr>
      <w:r w:rsidRPr="00F9757A">
        <w:rPr>
          <w:rFonts w:eastAsia="Calibri"/>
          <w:szCs w:val="22"/>
        </w:rPr>
        <w:t xml:space="preserve">Paper Filers:  Parties who choose to file by paper must file an original and one copy of each filing.  Filings can be sent by hand or messenger delivery, by commercial overnight courier, or by first-class or overnight U.S. Postal Service mail.  </w:t>
      </w:r>
    </w:p>
    <w:p w:rsidR="00497E0B" w:rsidRPr="00F9757A" w:rsidRDefault="00497E0B" w:rsidP="00497E0B">
      <w:pPr>
        <w:spacing w:after="120"/>
        <w:ind w:left="720"/>
        <w:contextualSpacing/>
        <w:rPr>
          <w:rFonts w:eastAsia="Calibri"/>
          <w:szCs w:val="22"/>
        </w:rPr>
      </w:pPr>
    </w:p>
    <w:p w:rsidR="00497E0B" w:rsidRPr="00F9757A" w:rsidRDefault="00497E0B" w:rsidP="00497E0B">
      <w:pPr>
        <w:keepNext/>
        <w:numPr>
          <w:ilvl w:val="0"/>
          <w:numId w:val="14"/>
        </w:numPr>
        <w:spacing w:after="120"/>
        <w:ind w:left="1080"/>
        <w:contextualSpacing/>
        <w:rPr>
          <w:rFonts w:eastAsia="Calibri"/>
          <w:szCs w:val="22"/>
        </w:rPr>
      </w:pPr>
      <w:r w:rsidRPr="00F9757A">
        <w:rPr>
          <w:rFonts w:eastAsia="Calibri"/>
          <w:szCs w:val="22"/>
        </w:rPr>
        <w:lastRenderedPageBreak/>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9757A">
        <w:rPr>
          <w:rFonts w:eastAsia="Calibri"/>
          <w:szCs w:val="22"/>
          <w:u w:val="single"/>
        </w:rPr>
        <w:t>before</w:t>
      </w:r>
      <w:r w:rsidRPr="00F9757A">
        <w:rPr>
          <w:rFonts w:eastAsia="Calibri"/>
          <w:szCs w:val="22"/>
        </w:rPr>
        <w:t xml:space="preserve"> entering the building.</w:t>
      </w:r>
    </w:p>
    <w:p w:rsidR="00497E0B" w:rsidRPr="00F9757A" w:rsidRDefault="00497E0B" w:rsidP="00497E0B">
      <w:pPr>
        <w:ind w:left="1080"/>
        <w:contextualSpacing/>
        <w:rPr>
          <w:rFonts w:eastAsia="Calibri"/>
          <w:szCs w:val="22"/>
        </w:rPr>
      </w:pPr>
    </w:p>
    <w:p w:rsidR="00497E0B" w:rsidRPr="00F9757A" w:rsidRDefault="00497E0B" w:rsidP="00497E0B">
      <w:pPr>
        <w:numPr>
          <w:ilvl w:val="0"/>
          <w:numId w:val="14"/>
        </w:numPr>
        <w:spacing w:after="120"/>
        <w:ind w:left="1080"/>
        <w:contextualSpacing/>
        <w:rPr>
          <w:rFonts w:eastAsia="Calibri"/>
          <w:szCs w:val="22"/>
        </w:rPr>
      </w:pPr>
      <w:r w:rsidRPr="00F9757A">
        <w:rPr>
          <w:rFonts w:eastAsia="Calibri"/>
          <w:szCs w:val="22"/>
        </w:rPr>
        <w:t>Commercial overnight mail (other than U.S. Postal Service Express Mail and Priority Mail) must be sent to 9300 East Hampton Drive, Capitol Heights, MD 20743.</w:t>
      </w:r>
    </w:p>
    <w:p w:rsidR="00497E0B" w:rsidRPr="00F9757A" w:rsidRDefault="00497E0B" w:rsidP="00497E0B">
      <w:pPr>
        <w:ind w:left="1080"/>
        <w:contextualSpacing/>
        <w:rPr>
          <w:rFonts w:eastAsia="Calibri"/>
          <w:szCs w:val="22"/>
        </w:rPr>
      </w:pPr>
    </w:p>
    <w:p w:rsidR="00497E0B" w:rsidRPr="00F9757A" w:rsidRDefault="00497E0B" w:rsidP="00497E0B">
      <w:pPr>
        <w:numPr>
          <w:ilvl w:val="0"/>
          <w:numId w:val="14"/>
        </w:numPr>
        <w:spacing w:after="120"/>
        <w:ind w:left="1080"/>
        <w:contextualSpacing/>
        <w:rPr>
          <w:rFonts w:eastAsia="Calibri"/>
          <w:szCs w:val="22"/>
        </w:rPr>
      </w:pPr>
      <w:r w:rsidRPr="00F9757A">
        <w:rPr>
          <w:rFonts w:eastAsia="Calibri"/>
          <w:szCs w:val="22"/>
        </w:rPr>
        <w:t>U.S. Postal Service first-class, Express, and Priority mail must be addressed to 445 12th Street, SW, Washington, DC 20554.</w:t>
      </w:r>
    </w:p>
    <w:p w:rsidR="00497E0B" w:rsidRPr="00F9757A" w:rsidRDefault="00497E0B" w:rsidP="00497E0B">
      <w:pPr>
        <w:ind w:left="1080"/>
        <w:contextualSpacing/>
        <w:rPr>
          <w:rFonts w:eastAsia="Calibri"/>
          <w:szCs w:val="22"/>
        </w:rPr>
      </w:pPr>
    </w:p>
    <w:p w:rsidR="00497E0B" w:rsidRPr="00F9757A" w:rsidRDefault="00497E0B" w:rsidP="00497E0B">
      <w:pPr>
        <w:ind w:firstLine="720"/>
        <w:rPr>
          <w:rFonts w:eastAsia="Calibri"/>
          <w:szCs w:val="22"/>
        </w:rPr>
      </w:pPr>
      <w:r w:rsidRPr="00F9757A">
        <w:rPr>
          <w:rFonts w:eastAsia="Calibri"/>
          <w:szCs w:val="22"/>
        </w:rPr>
        <w:t>People with Disabilities:  To request materials in accessible formats for people with disabilities</w:t>
      </w:r>
    </w:p>
    <w:p w:rsidR="00497E0B" w:rsidRPr="00F9757A" w:rsidRDefault="00497E0B" w:rsidP="00497E0B">
      <w:pPr>
        <w:spacing w:after="120"/>
        <w:contextualSpacing/>
        <w:rPr>
          <w:rFonts w:eastAsia="Calibri"/>
          <w:szCs w:val="22"/>
        </w:rPr>
      </w:pPr>
      <w:r w:rsidRPr="00F9757A">
        <w:rPr>
          <w:rFonts w:eastAsia="Calibri"/>
          <w:szCs w:val="22"/>
        </w:rPr>
        <w:t xml:space="preserve">(Braille, large print, electronic files, audio format), send an e-mail to </w:t>
      </w:r>
      <w:hyperlink r:id="rId15" w:history="1">
        <w:r w:rsidRPr="00F9757A">
          <w:rPr>
            <w:rStyle w:val="Hyperlink"/>
            <w:rFonts w:eastAsia="Calibri"/>
            <w:szCs w:val="22"/>
          </w:rPr>
          <w:t>fcc504@fcc.gov</w:t>
        </w:r>
      </w:hyperlink>
      <w:r w:rsidRPr="00F9757A">
        <w:rPr>
          <w:rFonts w:eastAsia="Calibri"/>
          <w:szCs w:val="22"/>
          <w:u w:val="single"/>
        </w:rPr>
        <w:t xml:space="preserve"> </w:t>
      </w:r>
      <w:r w:rsidRPr="00F9757A">
        <w:rPr>
          <w:rFonts w:eastAsia="Calibri"/>
          <w:szCs w:val="22"/>
        </w:rPr>
        <w:t>or call the Consumer &amp; Governmental Affairs Bureau at (202) 418-0530 (voice) or (202) 418-0432 (tty).</w:t>
      </w:r>
    </w:p>
    <w:p w:rsidR="00497E0B" w:rsidRPr="00F9757A" w:rsidRDefault="00497E0B" w:rsidP="00497E0B">
      <w:pPr>
        <w:spacing w:after="120"/>
        <w:contextualSpacing/>
        <w:rPr>
          <w:rFonts w:eastAsia="Calibri"/>
          <w:szCs w:val="22"/>
        </w:rPr>
      </w:pPr>
    </w:p>
    <w:p w:rsidR="00497E0B" w:rsidRPr="00F9757A" w:rsidRDefault="00497E0B" w:rsidP="00497E0B">
      <w:pPr>
        <w:spacing w:after="240"/>
        <w:ind w:firstLine="720"/>
        <w:rPr>
          <w:rFonts w:eastAsia="Calibri"/>
          <w:szCs w:val="22"/>
        </w:rPr>
      </w:pPr>
      <w:r w:rsidRPr="00F9757A">
        <w:rPr>
          <w:rFonts w:eastAsia="Calibri"/>
          <w:szCs w:val="22"/>
        </w:rPr>
        <w:t xml:space="preserve">For further information, please contact Margoux Brown, Competition Policy Division, Wireline Competition Bureau, at (202) 418-1584 or via email at </w:t>
      </w:r>
      <w:hyperlink r:id="rId16" w:history="1">
        <w:r w:rsidRPr="00F9757A">
          <w:rPr>
            <w:rStyle w:val="Hyperlink"/>
            <w:rFonts w:eastAsia="Calibri"/>
            <w:szCs w:val="22"/>
          </w:rPr>
          <w:t>margoux.brown@fcc.gov</w:t>
        </w:r>
      </w:hyperlink>
      <w:r w:rsidRPr="00F9757A">
        <w:rPr>
          <w:rFonts w:eastAsia="Calibri"/>
          <w:szCs w:val="22"/>
        </w:rPr>
        <w:t>.</w:t>
      </w:r>
    </w:p>
    <w:p w:rsidR="00602577" w:rsidRDefault="00497E0B" w:rsidP="00497E0B">
      <w:pPr>
        <w:jc w:val="center"/>
        <w:rPr>
          <w:sz w:val="24"/>
        </w:rPr>
      </w:pPr>
      <w:r w:rsidRPr="00F9757A">
        <w:rPr>
          <w:rFonts w:eastAsia="Calibri"/>
          <w:b/>
          <w:szCs w:val="22"/>
        </w:rPr>
        <w:t>- FCC -</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0B" w:rsidRDefault="00497E0B">
      <w:r>
        <w:separator/>
      </w:r>
    </w:p>
  </w:endnote>
  <w:endnote w:type="continuationSeparator" w:id="0">
    <w:p w:rsidR="00497E0B" w:rsidRDefault="0049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F7" w:rsidRDefault="00C96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C968F7">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F7" w:rsidRDefault="00C96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0B" w:rsidRDefault="00497E0B">
      <w:r>
        <w:separator/>
      </w:r>
    </w:p>
  </w:footnote>
  <w:footnote w:type="continuationSeparator" w:id="0">
    <w:p w:rsidR="00497E0B" w:rsidRDefault="00497E0B">
      <w:r>
        <w:continuationSeparator/>
      </w:r>
    </w:p>
  </w:footnote>
  <w:footnote w:id="1">
    <w:p w:rsidR="00497E0B" w:rsidRPr="00B32A04" w:rsidRDefault="00497E0B" w:rsidP="00497E0B">
      <w:pPr>
        <w:autoSpaceDE w:val="0"/>
        <w:autoSpaceDN w:val="0"/>
        <w:adjustRightInd w:val="0"/>
        <w:spacing w:after="120"/>
        <w:rPr>
          <w:sz w:val="20"/>
        </w:rPr>
      </w:pPr>
      <w:r w:rsidRPr="00B32A04">
        <w:rPr>
          <w:rStyle w:val="FootnoteReference"/>
          <w:sz w:val="20"/>
        </w:rPr>
        <w:footnoteRef/>
      </w:r>
      <w:r>
        <w:rPr>
          <w:sz w:val="20"/>
        </w:rPr>
        <w:t xml:space="preserve"> Petition</w:t>
      </w:r>
      <w:r w:rsidRPr="00B32A04">
        <w:rPr>
          <w:sz w:val="20"/>
        </w:rPr>
        <w:t xml:space="preserve"> </w:t>
      </w:r>
      <w:r>
        <w:rPr>
          <w:sz w:val="20"/>
        </w:rPr>
        <w:t>of t</w:t>
      </w:r>
      <w:r w:rsidRPr="00907F99">
        <w:rPr>
          <w:sz w:val="20"/>
        </w:rPr>
        <w:t>he Alliance for Telecommunications Industry Solutions 800 Service Management System Number Administration Committee</w:t>
      </w:r>
      <w:r>
        <w:rPr>
          <w:sz w:val="20"/>
        </w:rPr>
        <w:t xml:space="preserve"> Requesting Bureau Action to Revise Toll Free Code Opening Methodology,</w:t>
      </w:r>
      <w:r w:rsidRPr="00907F99">
        <w:rPr>
          <w:sz w:val="20"/>
        </w:rPr>
        <w:t xml:space="preserve"> </w:t>
      </w:r>
      <w:r w:rsidR="00D51158">
        <w:rPr>
          <w:sz w:val="20"/>
        </w:rPr>
        <w:t>C</w:t>
      </w:r>
      <w:r w:rsidRPr="00907F99">
        <w:rPr>
          <w:sz w:val="20"/>
        </w:rPr>
        <w:t xml:space="preserve">C Docket No. 95-155 (filed </w:t>
      </w:r>
      <w:r>
        <w:rPr>
          <w:sz w:val="20"/>
        </w:rPr>
        <w:t>Apr</w:t>
      </w:r>
      <w:r w:rsidR="00D51158">
        <w:rPr>
          <w:sz w:val="20"/>
        </w:rPr>
        <w:t>.</w:t>
      </w:r>
      <w:r>
        <w:rPr>
          <w:sz w:val="20"/>
        </w:rPr>
        <w:t xml:space="preserve"> 5</w:t>
      </w:r>
      <w:r w:rsidRPr="00907F99">
        <w:rPr>
          <w:sz w:val="20"/>
        </w:rPr>
        <w:t>, 2016)</w:t>
      </w:r>
      <w:r>
        <w:rPr>
          <w:sz w:val="20"/>
        </w:rPr>
        <w:t xml:space="preserve">, </w:t>
      </w:r>
      <w:hyperlink r:id="rId1" w:history="1">
        <w:r w:rsidRPr="00D15E9A">
          <w:rPr>
            <w:rStyle w:val="Hyperlink"/>
            <w:sz w:val="20"/>
          </w:rPr>
          <w:t>http://apps.fcc.gov/ecfs/comment/view?id=60001535570</w:t>
        </w:r>
      </w:hyperlink>
      <w:r w:rsidRPr="00907F99">
        <w:rPr>
          <w:sz w:val="20"/>
        </w:rPr>
        <w:t xml:space="preserve">; </w:t>
      </w:r>
      <w:r w:rsidRPr="00907F99">
        <w:rPr>
          <w:i/>
          <w:sz w:val="20"/>
        </w:rPr>
        <w:t>see also</w:t>
      </w:r>
      <w:r w:rsidRPr="00907F99">
        <w:rPr>
          <w:sz w:val="20"/>
        </w:rPr>
        <w:t xml:space="preserve"> 47 CFR </w:t>
      </w:r>
      <w:r>
        <w:rPr>
          <w:sz w:val="20"/>
        </w:rPr>
        <w:t xml:space="preserve">             § </w:t>
      </w:r>
      <w:r w:rsidRPr="00907F99">
        <w:rPr>
          <w:sz w:val="20"/>
        </w:rPr>
        <w:t>52.111 (“Toll free numbers shall be made available on a first-come, first-served basis unless otherwise directed by the Commission.”).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F7" w:rsidRDefault="00C96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8F7" w:rsidRDefault="00C96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81F9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81F98">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E0B"/>
    <w:rsid w:val="000265AE"/>
    <w:rsid w:val="00497E0B"/>
    <w:rsid w:val="00602577"/>
    <w:rsid w:val="007F062A"/>
    <w:rsid w:val="00B74B38"/>
    <w:rsid w:val="00C968F7"/>
    <w:rsid w:val="00D17DC0"/>
    <w:rsid w:val="00D51158"/>
    <w:rsid w:val="00D60EFF"/>
    <w:rsid w:val="00E8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0B"/>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rgoux.brow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53557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474</Words>
  <Characters>2595</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3070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2016-05-04T16:03:00Z</dcterms:created>
  <dcterms:modified xsi:type="dcterms:W3CDTF">2016-05-04T16:03:00Z</dcterms:modified>
  <cp:category> </cp:category>
  <cp:contentStatus> </cp:contentStatus>
</cp:coreProperties>
</file>