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w:t>
      </w:r>
      <w:r w:rsidR="004254D4">
        <w:rPr>
          <w:b/>
          <w:szCs w:val="24"/>
        </w:rPr>
        <w:t>6</w:t>
      </w:r>
      <w:r w:rsidR="00D3469C">
        <w:rPr>
          <w:b/>
          <w:szCs w:val="24"/>
        </w:rPr>
        <w:t>-</w:t>
      </w:r>
      <w:r w:rsidR="00F128B2">
        <w:rPr>
          <w:b/>
          <w:szCs w:val="24"/>
        </w:rPr>
        <w:t>465</w:t>
      </w:r>
      <w:r w:rsidRPr="00C46090">
        <w:rPr>
          <w:b/>
          <w:szCs w:val="24"/>
        </w:rPr>
        <w:t xml:space="preserve"> </w:t>
      </w:r>
      <w:bookmarkEnd w:id="2"/>
    </w:p>
    <w:p w:rsidR="0070724F" w:rsidRPr="00C46090" w:rsidRDefault="0070724F">
      <w:pPr>
        <w:spacing w:before="60"/>
        <w:contextualSpacing/>
        <w:jc w:val="right"/>
        <w:rPr>
          <w:b/>
          <w:szCs w:val="24"/>
        </w:rPr>
      </w:pPr>
      <w:bookmarkStart w:id="3" w:name="Text2"/>
      <w:r w:rsidRPr="00C46090">
        <w:rPr>
          <w:b/>
          <w:szCs w:val="24"/>
        </w:rPr>
        <w:t xml:space="preserve">Released:  </w:t>
      </w:r>
      <w:r w:rsidR="00F128B2">
        <w:rPr>
          <w:b/>
          <w:szCs w:val="24"/>
        </w:rPr>
        <w:t>April 28</w:t>
      </w:r>
      <w:r w:rsidRPr="00C46090">
        <w:rPr>
          <w:b/>
          <w:szCs w:val="24"/>
        </w:rPr>
        <w:t>, 201</w:t>
      </w:r>
      <w:r w:rsidR="004254D4">
        <w:rPr>
          <w:b/>
          <w:szCs w:val="24"/>
        </w:rPr>
        <w:t>6</w:t>
      </w:r>
      <w:r w:rsidRPr="00C46090">
        <w:rPr>
          <w:b/>
          <w:szCs w:val="24"/>
        </w:rPr>
        <w:t xml:space="preserve"> </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4254D4">
        <w:rPr>
          <w:b/>
          <w:bCs/>
          <w:szCs w:val="24"/>
        </w:rPr>
        <w:t>MAY 6</w:t>
      </w:r>
      <w:r w:rsidR="0089013C">
        <w:rPr>
          <w:b/>
          <w:bCs/>
          <w:szCs w:val="24"/>
        </w:rPr>
        <w:t>, 201</w:t>
      </w:r>
      <w:r w:rsidR="004254D4">
        <w:rPr>
          <w:b/>
          <w:bCs/>
          <w:szCs w:val="24"/>
        </w:rPr>
        <w:t>6</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667B8">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PSAP 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4254D4">
        <w:rPr>
          <w:color w:val="000000"/>
          <w:szCs w:val="24"/>
        </w:rPr>
        <w:t>May 6</w:t>
      </w:r>
      <w:r w:rsidR="0089013C">
        <w:rPr>
          <w:color w:val="000000"/>
          <w:szCs w:val="24"/>
        </w:rPr>
        <w:t>, 201</w:t>
      </w:r>
      <w:r w:rsidR="004254D4">
        <w:rPr>
          <w:color w:val="000000"/>
          <w:szCs w:val="24"/>
        </w:rPr>
        <w:t>6</w:t>
      </w:r>
      <w:r w:rsidR="00A90BC6" w:rsidRPr="00C46090">
        <w:rPr>
          <w:color w:val="000000"/>
          <w:szCs w:val="24"/>
        </w:rPr>
        <w:t xml:space="preserve">, </w:t>
      </w:r>
      <w:r w:rsidR="00A90BC6" w:rsidRPr="00C46090">
        <w:rPr>
          <w:szCs w:val="24"/>
        </w:rPr>
        <w:t xml:space="preserve">from 1:00 p.m. – 4:00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A667B8">
        <w:rPr>
          <w:color w:val="000000"/>
          <w:szCs w:val="24"/>
        </w:rPr>
        <w:t xml:space="preserve">April 13, </w:t>
      </w:r>
      <w:r w:rsidR="00A436BF">
        <w:rPr>
          <w:color w:val="000000"/>
          <w:szCs w:val="24"/>
        </w:rPr>
        <w:t>201</w:t>
      </w:r>
      <w:r w:rsidR="00A667B8">
        <w:rPr>
          <w:color w:val="000000"/>
          <w:szCs w:val="24"/>
        </w:rPr>
        <w:t>6</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70724F" w:rsidRDefault="00A90BC6" w:rsidP="00D632D3">
      <w:pPr>
        <w:spacing w:before="120" w:after="240"/>
        <w:ind w:firstLine="720"/>
        <w:contextualSpacing/>
        <w:rPr>
          <w:szCs w:val="24"/>
        </w:rPr>
      </w:pPr>
      <w:r w:rsidRPr="00C46090">
        <w:rPr>
          <w:szCs w:val="24"/>
        </w:rPr>
        <w:t xml:space="preserve">The TFOPA is a federal advisory committee that will provide recommendations to the Commission regarding actions that </w:t>
      </w:r>
      <w:r w:rsidR="006D43D5">
        <w:rPr>
          <w:szCs w:val="24"/>
        </w:rPr>
        <w:t>Public Safety Answering Points (</w:t>
      </w:r>
      <w:r w:rsidRPr="00C46090">
        <w:rPr>
          <w:szCs w:val="24"/>
        </w:rPr>
        <w:t>PSAPs</w:t>
      </w:r>
      <w:r w:rsidR="006D43D5">
        <w:rPr>
          <w:szCs w:val="24"/>
        </w:rPr>
        <w:t>)</w:t>
      </w:r>
      <w:r w:rsidRPr="00C46090">
        <w:rPr>
          <w:szCs w:val="24"/>
        </w:rPr>
        <w:t xml:space="preserve">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A667B8" w:rsidRPr="00A667B8">
        <w:rPr>
          <w:szCs w:val="24"/>
        </w:rPr>
        <w:t>At this meeting, the Task Force will hear overview presentations of 2016 tasks from the Task Force's three working groups</w:t>
      </w:r>
      <w:r w:rsidR="00A667B8">
        <w:rPr>
          <w:szCs w:val="24"/>
        </w:rPr>
        <w:t xml:space="preserve">, </w:t>
      </w:r>
      <w:r w:rsidR="00A667B8" w:rsidRPr="00A667B8">
        <w:rPr>
          <w:szCs w:val="24"/>
        </w:rPr>
        <w:t>specifically Working Group 1</w:t>
      </w:r>
      <w:r w:rsidR="00A667B8">
        <w:rPr>
          <w:szCs w:val="24"/>
        </w:rPr>
        <w:t xml:space="preserve"> - </w:t>
      </w:r>
      <w:r w:rsidR="00A667B8" w:rsidRPr="00A667B8">
        <w:rPr>
          <w:szCs w:val="24"/>
        </w:rPr>
        <w:t>Optimal Approach to Cybersecurity, Working Group 2</w:t>
      </w:r>
      <w:r w:rsidR="00A667B8">
        <w:rPr>
          <w:szCs w:val="24"/>
        </w:rPr>
        <w:t xml:space="preserve"> - </w:t>
      </w:r>
      <w:r w:rsidR="00A667B8" w:rsidRPr="00A667B8">
        <w:rPr>
          <w:szCs w:val="24"/>
        </w:rPr>
        <w:t>Optimal Approach to NG911 Architecture Implementation, and Working 3</w:t>
      </w:r>
      <w:r w:rsidR="00A667B8">
        <w:rPr>
          <w:szCs w:val="24"/>
        </w:rPr>
        <w:t xml:space="preserve"> - </w:t>
      </w:r>
      <w:r w:rsidR="00A667B8" w:rsidRPr="00A667B8">
        <w:rPr>
          <w:szCs w:val="24"/>
        </w:rPr>
        <w:t>Optimal Approach to NG911 Resource Allocation.</w:t>
      </w:r>
      <w:r w:rsidR="00A667B8">
        <w:rPr>
          <w:szCs w:val="24"/>
        </w:rPr>
        <w:t xml:space="preserve">  </w:t>
      </w:r>
      <w:r w:rsidR="0089013C">
        <w:rPr>
          <w:szCs w:val="24"/>
        </w:rPr>
        <w:t xml:space="preserve">Each of the Task Force Working Groups is described in more detail at </w:t>
      </w:r>
      <w:r w:rsidR="0089013C" w:rsidRPr="0089013C">
        <w:rPr>
          <w:szCs w:val="24"/>
        </w:rPr>
        <w:t>https://www.fcc.gov/encyclopedia/task-force-optimal-public-safety-answering-point-architecture-tfopa</w:t>
      </w:r>
      <w:r w:rsidR="0089013C">
        <w:rPr>
          <w:szCs w:val="24"/>
        </w:rPr>
        <w:t>.</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4"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 xml:space="preserve">Requests for such accommodations should be submitted via e-mail to fcc504@fcc.gov or by calling the Consumer &amp; Governmental Affairs Bureau at (202) 418-0530 (voice), (202) 418-0432 (TTY).  Such requests should include a detailed description of the </w:t>
      </w:r>
      <w:r w:rsidR="00ED4A08" w:rsidRPr="00ED4A08">
        <w:rPr>
          <w:szCs w:val="24"/>
        </w:rPr>
        <w:lastRenderedPageBreak/>
        <w:t>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t xml:space="preserve">For additional information about the </w:t>
      </w:r>
      <w:r w:rsidR="00A90BC6" w:rsidRPr="00C46090">
        <w:rPr>
          <w:szCs w:val="24"/>
        </w:rPr>
        <w:t>meeting</w:t>
      </w:r>
      <w:r w:rsidRPr="00C46090">
        <w:rPr>
          <w:szCs w:val="24"/>
        </w:rPr>
        <w:t xml:space="preserve">, please contact Timothy May or </w:t>
      </w:r>
      <w:r w:rsidR="0034790F">
        <w:rPr>
          <w:szCs w:val="24"/>
        </w:rPr>
        <w:t>Michael Connelly o</w:t>
      </w:r>
      <w:r w:rsidRPr="00C46090">
        <w:rPr>
          <w:szCs w:val="24"/>
        </w:rPr>
        <w:t>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5" w:history="1">
        <w:r w:rsidRPr="00C46090">
          <w:rPr>
            <w:rStyle w:val="Hyperlink"/>
            <w:szCs w:val="24"/>
          </w:rPr>
          <w:t>imothy.May@fcc.gov</w:t>
        </w:r>
      </w:hyperlink>
      <w:hyperlink r:id="rId16" w:history="1">
        <w:r w:rsidR="007260FF" w:rsidRPr="007260FF">
          <w:rPr>
            <w:rStyle w:val="Hyperlink"/>
            <w:szCs w:val="20"/>
          </w:rPr>
          <w:t>mailto:</w:t>
        </w:r>
      </w:hyperlink>
      <w:r w:rsidRPr="00C46090">
        <w:rPr>
          <w:szCs w:val="24"/>
        </w:rPr>
        <w:t xml:space="preserve">; </w:t>
      </w:r>
      <w:r w:rsidR="0034790F">
        <w:rPr>
          <w:szCs w:val="24"/>
        </w:rPr>
        <w:t>Michael Connelly</w:t>
      </w:r>
      <w:r w:rsidRPr="00C46090">
        <w:rPr>
          <w:szCs w:val="24"/>
        </w:rPr>
        <w:t xml:space="preserve"> can be reached by phone at (202) 418-0</w:t>
      </w:r>
      <w:r w:rsidR="0034790F">
        <w:rPr>
          <w:szCs w:val="24"/>
        </w:rPr>
        <w:t>132</w:t>
      </w:r>
      <w:r w:rsidRPr="00C46090">
        <w:rPr>
          <w:szCs w:val="24"/>
        </w:rPr>
        <w:t xml:space="preserve"> or by email at</w:t>
      </w:r>
      <w:r w:rsidR="0034790F">
        <w:rPr>
          <w:szCs w:val="24"/>
        </w:rPr>
        <w:t xml:space="preserve"> </w:t>
      </w:r>
      <w:hyperlink r:id="rId17" w:history="1">
        <w:r w:rsidR="0034790F" w:rsidRPr="009D4474">
          <w:rPr>
            <w:rStyle w:val="Hyperlink"/>
            <w:szCs w:val="24"/>
          </w:rPr>
          <w:t>Michael.Connelly@fcc.gov</w:t>
        </w:r>
      </w:hyperlink>
      <w:r w:rsidRPr="00C46090">
        <w:rPr>
          <w:szCs w:val="24"/>
        </w:rPr>
        <w:t>.</w:t>
      </w:r>
      <w:r w:rsidR="0034790F">
        <w:rPr>
          <w:szCs w:val="24"/>
        </w:rPr>
        <w:t xml:space="preserve">  </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38" w:rsidRDefault="00F44338">
      <w:r>
        <w:separator/>
      </w:r>
    </w:p>
  </w:endnote>
  <w:endnote w:type="continuationSeparator" w:id="0">
    <w:p w:rsidR="00F44338" w:rsidRDefault="00F44338">
      <w:r>
        <w:continuationSeparator/>
      </w:r>
    </w:p>
  </w:endnote>
  <w:endnote w:type="continuationNotice" w:id="1">
    <w:p w:rsidR="00F44338" w:rsidRDefault="00F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FF" w:rsidRDefault="00726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C826B3">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FF" w:rsidRDefault="00726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38" w:rsidRDefault="00F44338">
      <w:r>
        <w:separator/>
      </w:r>
    </w:p>
  </w:footnote>
  <w:footnote w:type="continuationSeparator" w:id="0">
    <w:p w:rsidR="00F44338" w:rsidRDefault="00F44338">
      <w:r>
        <w:continuationSeparator/>
      </w:r>
    </w:p>
  </w:footnote>
  <w:footnote w:type="continuationNotice" w:id="1">
    <w:p w:rsidR="00F44338" w:rsidRDefault="00F44338"/>
  </w:footnote>
  <w:footnote w:id="2">
    <w:p w:rsidR="00811F56" w:rsidRDefault="00811F56" w:rsidP="00A72932">
      <w:pPr>
        <w:spacing w:after="120"/>
        <w:rPr>
          <w:sz w:val="20"/>
        </w:rPr>
      </w:pPr>
      <w:r>
        <w:rPr>
          <w:sz w:val="20"/>
          <w:vertAlign w:val="superscript"/>
        </w:rPr>
        <w:footnoteRef/>
      </w:r>
      <w:r>
        <w:rPr>
          <w:sz w:val="20"/>
        </w:rPr>
        <w:t xml:space="preserve">  5 U.S.C. App. 2.</w:t>
      </w:r>
    </w:p>
  </w:footnote>
  <w:footnote w:id="3">
    <w:p w:rsidR="00A436BF" w:rsidRPr="000523A5" w:rsidRDefault="00A436BF">
      <w:pPr>
        <w:pStyle w:val="FootnoteText"/>
        <w:rPr>
          <w:sz w:val="20"/>
        </w:rPr>
      </w:pPr>
      <w:r>
        <w:rPr>
          <w:rStyle w:val="FootnoteReference"/>
        </w:rPr>
        <w:footnoteRef/>
      </w:r>
      <w:r>
        <w:t xml:space="preserve"> </w:t>
      </w:r>
      <w:r w:rsidRPr="000523A5">
        <w:rPr>
          <w:i/>
          <w:sz w:val="20"/>
        </w:rPr>
        <w:t>See</w:t>
      </w:r>
      <w:r w:rsidRPr="000523A5">
        <w:rPr>
          <w:sz w:val="20"/>
        </w:rPr>
        <w:t xml:space="preserve"> </w:t>
      </w:r>
      <w:r w:rsidR="00B413CE">
        <w:rPr>
          <w:sz w:val="20"/>
        </w:rPr>
        <w:t xml:space="preserve">Federal Communications Commission, Public Safety and Homeland Security Bureau; Federal Advisory Committee Act; Task Force on Optimal Public Safety Answering Point Architecture; Notice of Public Meeting, </w:t>
      </w:r>
      <w:r w:rsidRPr="000523A5">
        <w:rPr>
          <w:sz w:val="20"/>
        </w:rPr>
        <w:t>8</w:t>
      </w:r>
      <w:r w:rsidR="00B20585">
        <w:rPr>
          <w:sz w:val="20"/>
        </w:rPr>
        <w:t>1</w:t>
      </w:r>
      <w:r w:rsidRPr="000523A5">
        <w:rPr>
          <w:sz w:val="20"/>
        </w:rPr>
        <w:t xml:space="preserve"> Fed. Reg. </w:t>
      </w:r>
      <w:r w:rsidR="00A667B8">
        <w:rPr>
          <w:sz w:val="20"/>
        </w:rPr>
        <w:t>21869</w:t>
      </w:r>
      <w:r w:rsidRPr="000523A5">
        <w:rPr>
          <w:sz w:val="20"/>
        </w:rPr>
        <w:t xml:space="preserve"> (</w:t>
      </w:r>
      <w:r w:rsidR="00A667B8">
        <w:rPr>
          <w:sz w:val="20"/>
        </w:rPr>
        <w:t>April 13</w:t>
      </w:r>
      <w:r w:rsidRPr="000523A5">
        <w:rPr>
          <w:sz w:val="20"/>
        </w:rPr>
        <w:t>, 201</w:t>
      </w:r>
      <w:r w:rsidR="00A667B8">
        <w:rPr>
          <w:sz w:val="20"/>
        </w:rPr>
        <w:t>6</w:t>
      </w:r>
      <w:r w:rsidRPr="000523A5">
        <w:rPr>
          <w:sz w:val="20"/>
        </w:rPr>
        <w:t>)</w:t>
      </w:r>
      <w:r w:rsidR="00B413CE">
        <w:rPr>
          <w:sz w:val="20"/>
        </w:rPr>
        <w:t xml:space="preserve">.  </w:t>
      </w:r>
      <w:r w:rsidRPr="000523A5">
        <w:rPr>
          <w:sz w:val="20"/>
        </w:rPr>
        <w:t xml:space="preserve"> </w:t>
      </w:r>
    </w:p>
  </w:footnote>
  <w:footnote w:id="4">
    <w:p w:rsidR="00361A10" w:rsidRPr="00DB06C7" w:rsidRDefault="00DB06C7" w:rsidP="00C225FD">
      <w:pPr>
        <w:pStyle w:val="FootnoteText"/>
        <w:spacing w:after="120"/>
        <w:rPr>
          <w:sz w:val="20"/>
        </w:rPr>
      </w:pPr>
      <w:r w:rsidRPr="00DB06C7">
        <w:rPr>
          <w:rStyle w:val="FootnoteReference"/>
          <w:sz w:val="20"/>
        </w:rPr>
        <w:footnoteRef/>
      </w:r>
      <w:r w:rsidRPr="00DB06C7">
        <w:rPr>
          <w:sz w:val="20"/>
        </w:rPr>
        <w:t xml:space="preserve"> </w:t>
      </w:r>
      <w:r w:rsidR="00F17BE3">
        <w:rPr>
          <w:i/>
          <w:sz w:val="20"/>
        </w:rPr>
        <w:t xml:space="preserve">See </w:t>
      </w:r>
      <w:r w:rsidRPr="00DB06C7">
        <w:rPr>
          <w:sz w:val="20"/>
        </w:rPr>
        <w:t xml:space="preserve">Facilitating the Deployment of Text-to-911 and Other Next Generation 911 Applications, Framework for Next Generation 911 Deployment, PS Docket Nos. 11-153 and 10-255, </w:t>
      </w:r>
      <w:r w:rsidRPr="00DB06C7">
        <w:rPr>
          <w:i/>
          <w:sz w:val="20"/>
        </w:rPr>
        <w:t>Second Report and Order and Third Further Notice of Proposed Rulemaking</w:t>
      </w:r>
      <w:r w:rsidRPr="00DB06C7">
        <w:rPr>
          <w:sz w:val="20"/>
        </w:rPr>
        <w:t>, 29 FCC Rcd 9846, 9881</w:t>
      </w:r>
      <w:r w:rsidR="00B413CE">
        <w:rPr>
          <w:sz w:val="20"/>
        </w:rPr>
        <w:t>, paras.</w:t>
      </w:r>
      <w:r w:rsidRPr="00DB06C7">
        <w:rPr>
          <w:sz w:val="20"/>
        </w:rPr>
        <w:t xml:space="preserve"> 79-80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FF" w:rsidRDefault="007260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FF" w:rsidRDefault="00726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127D01"/>
    <w:rsid w:val="00176868"/>
    <w:rsid w:val="00201B9E"/>
    <w:rsid w:val="0025382A"/>
    <w:rsid w:val="002634EF"/>
    <w:rsid w:val="002A7ADE"/>
    <w:rsid w:val="002B0AEC"/>
    <w:rsid w:val="002D5D1F"/>
    <w:rsid w:val="00305AEA"/>
    <w:rsid w:val="0031453B"/>
    <w:rsid w:val="0034790F"/>
    <w:rsid w:val="00361A10"/>
    <w:rsid w:val="0039616E"/>
    <w:rsid w:val="003E29A6"/>
    <w:rsid w:val="003E6B91"/>
    <w:rsid w:val="004171C9"/>
    <w:rsid w:val="004254D4"/>
    <w:rsid w:val="0042559A"/>
    <w:rsid w:val="004868A9"/>
    <w:rsid w:val="004C05D0"/>
    <w:rsid w:val="004D0DFC"/>
    <w:rsid w:val="004F03C4"/>
    <w:rsid w:val="00516E24"/>
    <w:rsid w:val="00560A73"/>
    <w:rsid w:val="00675451"/>
    <w:rsid w:val="006A76AD"/>
    <w:rsid w:val="006D3E8C"/>
    <w:rsid w:val="006D43D5"/>
    <w:rsid w:val="00701B9C"/>
    <w:rsid w:val="0070724F"/>
    <w:rsid w:val="007260FF"/>
    <w:rsid w:val="00784CD6"/>
    <w:rsid w:val="007B761E"/>
    <w:rsid w:val="007D1F31"/>
    <w:rsid w:val="007E238C"/>
    <w:rsid w:val="00811F56"/>
    <w:rsid w:val="00833C8B"/>
    <w:rsid w:val="00867D6D"/>
    <w:rsid w:val="0089013C"/>
    <w:rsid w:val="008A3EFD"/>
    <w:rsid w:val="008D561B"/>
    <w:rsid w:val="00957A17"/>
    <w:rsid w:val="00A436BF"/>
    <w:rsid w:val="00A667B8"/>
    <w:rsid w:val="00A72932"/>
    <w:rsid w:val="00A853E6"/>
    <w:rsid w:val="00A90BC6"/>
    <w:rsid w:val="00B20585"/>
    <w:rsid w:val="00B413CE"/>
    <w:rsid w:val="00B42CD0"/>
    <w:rsid w:val="00B673F7"/>
    <w:rsid w:val="00B779F0"/>
    <w:rsid w:val="00BF063E"/>
    <w:rsid w:val="00C071D1"/>
    <w:rsid w:val="00C136DD"/>
    <w:rsid w:val="00C225FD"/>
    <w:rsid w:val="00C3161A"/>
    <w:rsid w:val="00C46090"/>
    <w:rsid w:val="00C826B3"/>
    <w:rsid w:val="00C91C00"/>
    <w:rsid w:val="00D1169A"/>
    <w:rsid w:val="00D220B2"/>
    <w:rsid w:val="00D2346B"/>
    <w:rsid w:val="00D24080"/>
    <w:rsid w:val="00D3469C"/>
    <w:rsid w:val="00D632D3"/>
    <w:rsid w:val="00DB06C7"/>
    <w:rsid w:val="00DD0345"/>
    <w:rsid w:val="00DE52AA"/>
    <w:rsid w:val="00DF6EFC"/>
    <w:rsid w:val="00E024EE"/>
    <w:rsid w:val="00E069EA"/>
    <w:rsid w:val="00ED4A08"/>
    <w:rsid w:val="00F124C6"/>
    <w:rsid w:val="00F128B2"/>
    <w:rsid w:val="00F17BE3"/>
    <w:rsid w:val="00F221AC"/>
    <w:rsid w:val="00F35260"/>
    <w:rsid w:val="00F44338"/>
    <w:rsid w:val="00F73B71"/>
    <w:rsid w:val="00F8210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Connelly@fcc.gov" TargetMode="Externa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mothy.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2309</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2725</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2016-04-28T18:21:00Z</dcterms:created>
  <dcterms:modified xsi:type="dcterms:W3CDTF">2016-04-28T18:21:00Z</dcterms:modified>
  <cp:category> </cp:category>
  <cp:contentStatus> </cp:contentStatus>
</cp:coreProperties>
</file>