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06F59" w14:textId="69A40302" w:rsidR="00930D20" w:rsidRPr="002A4AAB" w:rsidRDefault="00930D20" w:rsidP="002A4AAB">
      <w:pPr>
        <w:jc w:val="right"/>
        <w:rPr>
          <w:rFonts w:ascii="Times New Roman" w:eastAsia="Times New Roman" w:hAnsi="Times New Roman" w:cs="Times New Roman"/>
          <w:b/>
          <w:bCs/>
          <w:sz w:val="24"/>
          <w:szCs w:val="24"/>
        </w:rPr>
      </w:pPr>
      <w:bookmarkStart w:id="0" w:name="_GoBack"/>
      <w:bookmarkEnd w:id="0"/>
      <w:r w:rsidRPr="002A4AAB">
        <w:rPr>
          <w:rFonts w:ascii="Times New Roman" w:hAnsi="Times New Roman" w:cs="Times New Roman"/>
          <w:b/>
          <w:sz w:val="24"/>
          <w:szCs w:val="24"/>
        </w:rPr>
        <w:t xml:space="preserve">DA </w:t>
      </w:r>
      <w:r w:rsidR="002A4AAB" w:rsidRPr="002A4AAB">
        <w:rPr>
          <w:rFonts w:ascii="Times New Roman" w:hAnsi="Times New Roman" w:cs="Times New Roman"/>
          <w:b/>
          <w:sz w:val="24"/>
          <w:szCs w:val="24"/>
        </w:rPr>
        <w:t>16-475</w:t>
      </w:r>
    </w:p>
    <w:p w14:paraId="66DD5B18" w14:textId="77777777" w:rsidR="00AC7D26" w:rsidRDefault="00AC7D26" w:rsidP="0060785A">
      <w:pPr>
        <w:jc w:val="center"/>
        <w:rPr>
          <w:rFonts w:ascii="Times New Roman" w:hAnsi="Times New Roman" w:cs="Times New Roman"/>
          <w:b/>
          <w:sz w:val="36"/>
          <w:szCs w:val="36"/>
        </w:rPr>
      </w:pPr>
    </w:p>
    <w:p w14:paraId="045C8B7E" w14:textId="77777777" w:rsidR="00E2408E" w:rsidRPr="00973A12" w:rsidRDefault="00E2408E" w:rsidP="0060785A">
      <w:pPr>
        <w:jc w:val="center"/>
        <w:rPr>
          <w:rFonts w:ascii="Times New Roman" w:hAnsi="Times New Roman" w:cs="Times New Roman"/>
          <w:b/>
          <w:sz w:val="36"/>
          <w:szCs w:val="36"/>
        </w:rPr>
      </w:pPr>
      <w:r w:rsidRPr="00973A12">
        <w:rPr>
          <w:rFonts w:ascii="Times New Roman" w:hAnsi="Times New Roman" w:cs="Times New Roman"/>
          <w:b/>
          <w:sz w:val="36"/>
          <w:szCs w:val="36"/>
        </w:rPr>
        <w:t>Small Entity Compliance Guide</w:t>
      </w:r>
    </w:p>
    <w:p w14:paraId="6D601273" w14:textId="77777777" w:rsidR="00E2408E" w:rsidRPr="0036773A" w:rsidRDefault="00E2408E" w:rsidP="00E2408E">
      <w:pPr>
        <w:spacing w:after="0" w:line="240" w:lineRule="auto"/>
        <w:jc w:val="center"/>
        <w:outlineLvl w:val="0"/>
        <w:rPr>
          <w:rFonts w:ascii="Times New Roman" w:eastAsia="Times New Roman" w:hAnsi="Times New Roman" w:cs="Times New Roman"/>
          <w:b/>
          <w:bCs/>
        </w:rPr>
      </w:pPr>
    </w:p>
    <w:p w14:paraId="19B0B007" w14:textId="77777777" w:rsidR="00E2408E" w:rsidRPr="00973A12" w:rsidRDefault="00930D20" w:rsidP="00E2408E">
      <w:pPr>
        <w:spacing w:after="0" w:line="240" w:lineRule="auto"/>
        <w:ind w:left="720" w:right="468"/>
        <w:jc w:val="center"/>
        <w:rPr>
          <w:rFonts w:ascii="Times New Roman" w:eastAsia="Times New Roman" w:hAnsi="Times New Roman" w:cs="Times New Roman"/>
          <w:b/>
          <w:sz w:val="28"/>
          <w:szCs w:val="28"/>
        </w:rPr>
      </w:pPr>
      <w:r w:rsidRPr="00973A12">
        <w:rPr>
          <w:rFonts w:ascii="Times New Roman" w:eastAsia="Times New Roman" w:hAnsi="Times New Roman" w:cs="Times New Roman"/>
          <w:b/>
          <w:sz w:val="28"/>
          <w:szCs w:val="28"/>
        </w:rPr>
        <w:t>Ensuring Continuity of 911 Communications</w:t>
      </w:r>
    </w:p>
    <w:p w14:paraId="2A5DC5E6" w14:textId="77777777" w:rsidR="00E2408E" w:rsidRPr="00973A12" w:rsidRDefault="00E2408E" w:rsidP="00E2408E">
      <w:pPr>
        <w:spacing w:after="0" w:line="240" w:lineRule="auto"/>
        <w:jc w:val="center"/>
        <w:rPr>
          <w:rFonts w:ascii="Times New Roman" w:eastAsia="Times New Roman" w:hAnsi="Times New Roman" w:cs="Times New Roman"/>
          <w:b/>
          <w:sz w:val="28"/>
          <w:szCs w:val="28"/>
        </w:rPr>
      </w:pPr>
    </w:p>
    <w:p w14:paraId="6A7DDBB9" w14:textId="77777777" w:rsidR="00E2408E" w:rsidRPr="00973A12" w:rsidRDefault="00930D20" w:rsidP="00E2408E">
      <w:pPr>
        <w:spacing w:after="0" w:line="240" w:lineRule="auto"/>
        <w:jc w:val="center"/>
        <w:rPr>
          <w:rFonts w:ascii="Times New Roman" w:eastAsia="Times New Roman" w:hAnsi="Times New Roman" w:cs="Times New Roman"/>
          <w:sz w:val="24"/>
          <w:szCs w:val="24"/>
        </w:rPr>
      </w:pPr>
      <w:r w:rsidRPr="00973A12">
        <w:rPr>
          <w:rFonts w:ascii="Times New Roman" w:eastAsia="Times New Roman" w:hAnsi="Times New Roman" w:cs="Times New Roman"/>
          <w:sz w:val="24"/>
          <w:szCs w:val="24"/>
        </w:rPr>
        <w:t>Report and Order</w:t>
      </w:r>
    </w:p>
    <w:p w14:paraId="796339DF" w14:textId="77777777" w:rsidR="00E2408E" w:rsidRPr="00973A12" w:rsidRDefault="00930D20" w:rsidP="00E2408E">
      <w:pPr>
        <w:spacing w:after="0" w:line="240" w:lineRule="auto"/>
        <w:jc w:val="center"/>
        <w:rPr>
          <w:rFonts w:ascii="Times New Roman" w:eastAsia="Times New Roman" w:hAnsi="Times New Roman" w:cs="Times New Roman"/>
          <w:sz w:val="24"/>
          <w:szCs w:val="24"/>
        </w:rPr>
      </w:pPr>
      <w:r w:rsidRPr="00973A12">
        <w:rPr>
          <w:rFonts w:ascii="Times New Roman" w:eastAsia="Times New Roman" w:hAnsi="Times New Roman" w:cs="Times New Roman"/>
          <w:sz w:val="24"/>
          <w:szCs w:val="24"/>
        </w:rPr>
        <w:t>FCC 15-98</w:t>
      </w:r>
    </w:p>
    <w:p w14:paraId="6EB00EE7" w14:textId="77777777" w:rsidR="00E2408E" w:rsidRPr="00973A12" w:rsidRDefault="00E2408E" w:rsidP="00E2408E">
      <w:pPr>
        <w:spacing w:after="0" w:line="240" w:lineRule="auto"/>
        <w:jc w:val="center"/>
        <w:rPr>
          <w:rFonts w:ascii="Times New Roman" w:eastAsia="Times New Roman" w:hAnsi="Times New Roman" w:cs="Times New Roman"/>
          <w:spacing w:val="-2"/>
          <w:sz w:val="24"/>
          <w:szCs w:val="24"/>
        </w:rPr>
      </w:pPr>
      <w:r w:rsidRPr="00973A12">
        <w:rPr>
          <w:rFonts w:ascii="Times New Roman" w:eastAsia="Times New Roman" w:hAnsi="Times New Roman" w:cs="Times New Roman"/>
          <w:sz w:val="24"/>
          <w:szCs w:val="24"/>
        </w:rPr>
        <w:t>PS Docket Nos</w:t>
      </w:r>
      <w:r w:rsidR="00930D20" w:rsidRPr="00973A12">
        <w:rPr>
          <w:rFonts w:ascii="Times New Roman" w:eastAsia="Times New Roman" w:hAnsi="Times New Roman" w:cs="Times New Roman"/>
          <w:sz w:val="24"/>
          <w:szCs w:val="24"/>
        </w:rPr>
        <w:t>. 14-174</w:t>
      </w:r>
    </w:p>
    <w:p w14:paraId="7338AD86" w14:textId="77777777" w:rsidR="00E2408E" w:rsidRPr="00973A12" w:rsidRDefault="00E2408E" w:rsidP="00E2408E">
      <w:pPr>
        <w:spacing w:after="0" w:line="240" w:lineRule="auto"/>
        <w:jc w:val="center"/>
        <w:rPr>
          <w:rFonts w:ascii="Times New Roman" w:eastAsia="Times New Roman" w:hAnsi="Times New Roman" w:cs="Times New Roman"/>
          <w:sz w:val="24"/>
          <w:szCs w:val="24"/>
        </w:rPr>
      </w:pPr>
      <w:r w:rsidRPr="00973A12">
        <w:rPr>
          <w:rFonts w:ascii="Times New Roman" w:eastAsia="Times New Roman" w:hAnsi="Times New Roman" w:cs="Times New Roman"/>
          <w:sz w:val="24"/>
          <w:szCs w:val="24"/>
        </w:rPr>
        <w:t>Report a</w:t>
      </w:r>
      <w:r w:rsidR="00930D20" w:rsidRPr="00973A12">
        <w:rPr>
          <w:rFonts w:ascii="Times New Roman" w:eastAsia="Times New Roman" w:hAnsi="Times New Roman" w:cs="Times New Roman"/>
          <w:sz w:val="24"/>
          <w:szCs w:val="24"/>
        </w:rPr>
        <w:t>nd Order Released:  August 7, 2015</w:t>
      </w:r>
    </w:p>
    <w:p w14:paraId="6065E663" w14:textId="77777777" w:rsidR="00E2408E" w:rsidRPr="0036773A" w:rsidRDefault="00E2408E" w:rsidP="00E2408E">
      <w:pPr>
        <w:spacing w:after="0" w:line="240" w:lineRule="auto"/>
        <w:jc w:val="center"/>
        <w:rPr>
          <w:rFonts w:ascii="Times New Roman" w:eastAsia="Times New Roman" w:hAnsi="Times New Roman" w:cs="Times New Roman"/>
        </w:rPr>
      </w:pPr>
    </w:p>
    <w:p w14:paraId="404455C8" w14:textId="77777777" w:rsidR="00E2408E" w:rsidRPr="0036773A" w:rsidRDefault="00E2408E" w:rsidP="00E2408E">
      <w:pPr>
        <w:spacing w:after="0" w:line="240" w:lineRule="auto"/>
        <w:jc w:val="center"/>
        <w:rPr>
          <w:rFonts w:ascii="Times New Roman" w:eastAsia="Times New Roman" w:hAnsi="Times New Roman" w:cs="Times New Roman"/>
        </w:rPr>
      </w:pPr>
    </w:p>
    <w:p w14:paraId="189BB020" w14:textId="77777777" w:rsidR="00E2408E" w:rsidRPr="0036773A" w:rsidRDefault="00E2408E" w:rsidP="00E2408E">
      <w:pPr>
        <w:tabs>
          <w:tab w:val="left" w:pos="360"/>
        </w:tabs>
        <w:spacing w:after="0" w:line="240" w:lineRule="auto"/>
        <w:ind w:left="1080" w:right="648"/>
        <w:jc w:val="both"/>
        <w:rPr>
          <w:rFonts w:ascii="Times New Roman" w:eastAsia="Times New Roman" w:hAnsi="Times New Roman" w:cs="Times New Roman"/>
          <w:b/>
        </w:rPr>
      </w:pPr>
      <w:r w:rsidRPr="0036773A">
        <w:rPr>
          <w:rFonts w:ascii="Times New Roman" w:eastAsia="Times New Roman" w:hAnsi="Times New Roman" w:cs="Times New Roman"/>
          <w:b/>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new rules adopted in the above-referenced FCC rulemaking docket(s).  This Guide is not intended to replace the rules and, therefore, final authority rests solely with the rules.  Although we have attempted to cover all parts of the rules that might be especially important to small entities, the coverage may not be exhaustive.  This Guide may, perhaps, not apply in a particular situation based upon the circumstances, and the FCC retains the discretion to adopt approaches on a case-by-case basis that may differ from this Guide, where appropriate.  Any decisions regarding a particular small entity will be based on the statute and regulations.  </w:t>
      </w:r>
    </w:p>
    <w:p w14:paraId="27C086A1" w14:textId="77777777" w:rsidR="00E2408E" w:rsidRPr="0036773A" w:rsidRDefault="00E2408E" w:rsidP="00E2408E">
      <w:pPr>
        <w:tabs>
          <w:tab w:val="left" w:pos="360"/>
        </w:tabs>
        <w:spacing w:after="0" w:line="240" w:lineRule="auto"/>
        <w:ind w:left="1080" w:right="720"/>
        <w:jc w:val="both"/>
        <w:rPr>
          <w:rFonts w:ascii="Times New Roman" w:eastAsia="Times New Roman" w:hAnsi="Times New Roman" w:cs="Times New Roman"/>
          <w:b/>
        </w:rPr>
      </w:pPr>
    </w:p>
    <w:p w14:paraId="1FF9A183" w14:textId="460EF04B" w:rsidR="00E2408E" w:rsidRPr="0036773A" w:rsidRDefault="00E2408E" w:rsidP="00E2408E">
      <w:pPr>
        <w:tabs>
          <w:tab w:val="left" w:pos="360"/>
        </w:tabs>
        <w:spacing w:after="0" w:line="240" w:lineRule="auto"/>
        <w:ind w:left="1080" w:right="720"/>
        <w:jc w:val="both"/>
        <w:rPr>
          <w:rFonts w:ascii="Times New Roman" w:eastAsia="Times New Roman" w:hAnsi="Times New Roman" w:cs="Times New Roman"/>
          <w:b/>
        </w:rPr>
      </w:pPr>
      <w:r w:rsidRPr="0036773A">
        <w:rPr>
          <w:rFonts w:ascii="Times New Roman" w:eastAsia="Times New Roman" w:hAnsi="Times New Roman" w:cs="Times New Roman"/>
          <w:b/>
        </w:rPr>
        <w:t xml:space="preserve">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 the FCC will consider whether the recommendations or interpretations in the Guide are appropriate in that situation. </w:t>
      </w:r>
      <w:r w:rsidR="00AF7EAB">
        <w:rPr>
          <w:rFonts w:ascii="Times New Roman" w:eastAsia="Times New Roman" w:hAnsi="Times New Roman" w:cs="Times New Roman"/>
          <w:b/>
        </w:rPr>
        <w:t xml:space="preserve"> </w:t>
      </w:r>
      <w:r w:rsidRPr="0036773A">
        <w:rPr>
          <w:rFonts w:ascii="Times New Roman" w:eastAsia="Times New Roman" w:hAnsi="Times New Roman" w:cs="Times New Roman"/>
          <w:b/>
        </w:rPr>
        <w:t>The FCC may decide to revise this Guide without public notice to reflect changes in the FCC’s approach to implementing a rule, or to clarify or update the text of the Guide.  Direct your comments and recommendations, or calls for further assistance, to the FCC’s Consumer Center:</w:t>
      </w:r>
    </w:p>
    <w:p w14:paraId="46B5DBF5" w14:textId="77777777" w:rsidR="00E2408E" w:rsidRPr="0036773A" w:rsidRDefault="00E2408E" w:rsidP="00E2408E">
      <w:pPr>
        <w:spacing w:after="0" w:line="240" w:lineRule="auto"/>
        <w:rPr>
          <w:rFonts w:ascii="Times New Roman" w:eastAsia="Times New Roman" w:hAnsi="Times New Roman" w:cs="Times New Roman"/>
          <w:b/>
        </w:rPr>
      </w:pPr>
    </w:p>
    <w:p w14:paraId="49C416C7" w14:textId="77777777" w:rsidR="00E2408E" w:rsidRPr="0036773A" w:rsidRDefault="00E2408E" w:rsidP="00E2408E">
      <w:pPr>
        <w:spacing w:after="0" w:line="240" w:lineRule="auto"/>
        <w:jc w:val="center"/>
        <w:rPr>
          <w:rFonts w:ascii="Times New Roman" w:eastAsia="Times New Roman" w:hAnsi="Times New Roman" w:cs="Times New Roman"/>
          <w:b/>
        </w:rPr>
      </w:pPr>
      <w:r w:rsidRPr="0036773A">
        <w:rPr>
          <w:rFonts w:ascii="Times New Roman" w:eastAsia="Times New Roman" w:hAnsi="Times New Roman" w:cs="Times New Roman"/>
          <w:b/>
        </w:rPr>
        <w:t>1-888-CALL-FCC (1-888-225-5322) </w:t>
      </w:r>
      <w:r w:rsidRPr="0036773A">
        <w:rPr>
          <w:rFonts w:ascii="Times New Roman" w:eastAsia="Times New Roman" w:hAnsi="Times New Roman" w:cs="Times New Roman"/>
          <w:b/>
        </w:rPr>
        <w:br/>
        <w:t>TTY: 1-888-TELL-FCC (1-888-835-5322) </w:t>
      </w:r>
      <w:r w:rsidRPr="0036773A">
        <w:rPr>
          <w:rFonts w:ascii="Times New Roman" w:eastAsia="Times New Roman" w:hAnsi="Times New Roman" w:cs="Times New Roman"/>
          <w:b/>
        </w:rPr>
        <w:br/>
        <w:t>Fax: 1-866-418-0232</w:t>
      </w:r>
    </w:p>
    <w:p w14:paraId="686BCCB7" w14:textId="77777777" w:rsidR="00637BFD" w:rsidRDefault="00637BFD" w:rsidP="00934464"/>
    <w:p w14:paraId="6733F8B2" w14:textId="77777777" w:rsidR="00F72F61" w:rsidRPr="00655AA9" w:rsidRDefault="00F72F61" w:rsidP="00934464">
      <w:pPr>
        <w:rPr>
          <w:rFonts w:ascii="Times New Roman" w:hAnsi="Times New Roman" w:cs="Times New Roman"/>
          <w:b/>
          <w:u w:val="single"/>
        </w:rPr>
      </w:pPr>
      <w:r w:rsidRPr="00655AA9">
        <w:rPr>
          <w:rFonts w:ascii="Times New Roman" w:eastAsia="Times New Roman" w:hAnsi="Times New Roman" w:cs="Times New Roman"/>
        </w:rPr>
        <w:br w:type="column"/>
      </w:r>
    </w:p>
    <w:sdt>
      <w:sdtPr>
        <w:rPr>
          <w:rFonts w:asciiTheme="minorHAnsi" w:hAnsiTheme="minorHAnsi" w:cstheme="minorBidi"/>
          <w:b w:val="0"/>
          <w:u w:val="none"/>
        </w:rPr>
        <w:id w:val="879828390"/>
        <w:docPartObj>
          <w:docPartGallery w:val="Table of Contents"/>
          <w:docPartUnique/>
        </w:docPartObj>
      </w:sdtPr>
      <w:sdtEndPr>
        <w:rPr>
          <w:bCs/>
          <w:noProof/>
        </w:rPr>
      </w:sdtEndPr>
      <w:sdtContent>
        <w:p w14:paraId="4FD8B249" w14:textId="77777777" w:rsidR="00F72F61" w:rsidRPr="0058268A" w:rsidRDefault="00FE7CAC" w:rsidP="0060785A">
          <w:pPr>
            <w:pStyle w:val="TOCHeading"/>
          </w:pPr>
          <w:r w:rsidRPr="0058268A">
            <w:t xml:space="preserve">Table of </w:t>
          </w:r>
          <w:r w:rsidR="00F72F61" w:rsidRPr="0058268A">
            <w:t>Contents</w:t>
          </w:r>
        </w:p>
        <w:p w14:paraId="473C8165" w14:textId="77777777" w:rsidR="0060785A" w:rsidRPr="00655AA9" w:rsidRDefault="0060785A" w:rsidP="0060785A">
          <w:pPr>
            <w:rPr>
              <w:rFonts w:ascii="Times New Roman" w:hAnsi="Times New Roman" w:cs="Times New Roman"/>
            </w:rPr>
          </w:pPr>
        </w:p>
        <w:p w14:paraId="1A02F83C" w14:textId="77777777" w:rsidR="00D5085E" w:rsidRDefault="00F72F61">
          <w:pPr>
            <w:pStyle w:val="TOC1"/>
            <w:tabs>
              <w:tab w:val="right" w:leader="dot" w:pos="9350"/>
            </w:tabs>
            <w:rPr>
              <w:rFonts w:eastAsiaTheme="minorEastAsia"/>
              <w:noProof/>
            </w:rPr>
          </w:pPr>
          <w:r w:rsidRPr="0058268A">
            <w:rPr>
              <w:rFonts w:ascii="Times New Roman" w:hAnsi="Times New Roman" w:cs="Times New Roman"/>
            </w:rPr>
            <w:fldChar w:fldCharType="begin"/>
          </w:r>
          <w:r w:rsidRPr="00655AA9">
            <w:rPr>
              <w:rFonts w:ascii="Times New Roman" w:hAnsi="Times New Roman" w:cs="Times New Roman"/>
            </w:rPr>
            <w:instrText xml:space="preserve"> TOC \o "1-3" \h \z \u </w:instrText>
          </w:r>
          <w:r w:rsidRPr="0058268A">
            <w:rPr>
              <w:rFonts w:ascii="Times New Roman" w:hAnsi="Times New Roman" w:cs="Times New Roman"/>
            </w:rPr>
            <w:fldChar w:fldCharType="separate"/>
          </w:r>
          <w:hyperlink w:anchor="_Toc449530357" w:history="1">
            <w:r w:rsidR="00D5085E" w:rsidRPr="006B3C7C">
              <w:rPr>
                <w:rStyle w:val="Hyperlink"/>
                <w:noProof/>
              </w:rPr>
              <w:t>Objectives of the Proceeding</w:t>
            </w:r>
            <w:r w:rsidR="00D5085E">
              <w:rPr>
                <w:noProof/>
                <w:webHidden/>
              </w:rPr>
              <w:tab/>
            </w:r>
            <w:r w:rsidR="00D5085E">
              <w:rPr>
                <w:noProof/>
                <w:webHidden/>
              </w:rPr>
              <w:fldChar w:fldCharType="begin"/>
            </w:r>
            <w:r w:rsidR="00D5085E">
              <w:rPr>
                <w:noProof/>
                <w:webHidden/>
              </w:rPr>
              <w:instrText xml:space="preserve"> PAGEREF _Toc449530357 \h </w:instrText>
            </w:r>
            <w:r w:rsidR="00D5085E">
              <w:rPr>
                <w:noProof/>
                <w:webHidden/>
              </w:rPr>
            </w:r>
            <w:r w:rsidR="00D5085E">
              <w:rPr>
                <w:noProof/>
                <w:webHidden/>
              </w:rPr>
              <w:fldChar w:fldCharType="separate"/>
            </w:r>
            <w:r w:rsidR="002A4AAB">
              <w:rPr>
                <w:noProof/>
                <w:webHidden/>
              </w:rPr>
              <w:t>3</w:t>
            </w:r>
            <w:r w:rsidR="00D5085E">
              <w:rPr>
                <w:noProof/>
                <w:webHidden/>
              </w:rPr>
              <w:fldChar w:fldCharType="end"/>
            </w:r>
          </w:hyperlink>
        </w:p>
        <w:p w14:paraId="7EF9C346" w14:textId="77777777" w:rsidR="00D5085E" w:rsidRDefault="00483DB5">
          <w:pPr>
            <w:pStyle w:val="TOC1"/>
            <w:tabs>
              <w:tab w:val="right" w:leader="dot" w:pos="9350"/>
            </w:tabs>
            <w:rPr>
              <w:rFonts w:eastAsiaTheme="minorEastAsia"/>
              <w:noProof/>
            </w:rPr>
          </w:pPr>
          <w:hyperlink w:anchor="_Toc449530358" w:history="1">
            <w:r w:rsidR="00D5085E" w:rsidRPr="006B3C7C">
              <w:rPr>
                <w:rStyle w:val="Hyperlink"/>
                <w:noProof/>
              </w:rPr>
              <w:t>Steps Required  to Comply With the Rules</w:t>
            </w:r>
            <w:r w:rsidR="00D5085E">
              <w:rPr>
                <w:noProof/>
                <w:webHidden/>
              </w:rPr>
              <w:tab/>
            </w:r>
            <w:r w:rsidR="00D5085E">
              <w:rPr>
                <w:noProof/>
                <w:webHidden/>
              </w:rPr>
              <w:fldChar w:fldCharType="begin"/>
            </w:r>
            <w:r w:rsidR="00D5085E">
              <w:rPr>
                <w:noProof/>
                <w:webHidden/>
              </w:rPr>
              <w:instrText xml:space="preserve"> PAGEREF _Toc449530358 \h </w:instrText>
            </w:r>
            <w:r w:rsidR="00D5085E">
              <w:rPr>
                <w:noProof/>
                <w:webHidden/>
              </w:rPr>
            </w:r>
            <w:r w:rsidR="00D5085E">
              <w:rPr>
                <w:noProof/>
                <w:webHidden/>
              </w:rPr>
              <w:fldChar w:fldCharType="separate"/>
            </w:r>
            <w:r w:rsidR="002A4AAB">
              <w:rPr>
                <w:noProof/>
                <w:webHidden/>
              </w:rPr>
              <w:t>3</w:t>
            </w:r>
            <w:r w:rsidR="00D5085E">
              <w:rPr>
                <w:noProof/>
                <w:webHidden/>
              </w:rPr>
              <w:fldChar w:fldCharType="end"/>
            </w:r>
          </w:hyperlink>
        </w:p>
        <w:p w14:paraId="4EC55E72" w14:textId="77777777" w:rsidR="00D5085E" w:rsidRDefault="00483DB5">
          <w:pPr>
            <w:pStyle w:val="TOC2"/>
            <w:tabs>
              <w:tab w:val="left" w:pos="660"/>
              <w:tab w:val="right" w:leader="dot" w:pos="9350"/>
            </w:tabs>
            <w:rPr>
              <w:rFonts w:eastAsiaTheme="minorEastAsia"/>
              <w:noProof/>
            </w:rPr>
          </w:pPr>
          <w:hyperlink w:anchor="_Toc449530359" w:history="1">
            <w:r w:rsidR="00D5085E" w:rsidRPr="006B3C7C">
              <w:rPr>
                <w:rStyle w:val="Hyperlink"/>
                <w:rFonts w:cs="Times New Roman"/>
                <w:noProof/>
              </w:rPr>
              <w:t>A.</w:t>
            </w:r>
            <w:r w:rsidR="00D5085E">
              <w:rPr>
                <w:rFonts w:eastAsiaTheme="minorEastAsia"/>
                <w:noProof/>
              </w:rPr>
              <w:tab/>
            </w:r>
            <w:r w:rsidR="00D5085E" w:rsidRPr="006B3C7C">
              <w:rPr>
                <w:rStyle w:val="Hyperlink"/>
                <w:rFonts w:cs="Times New Roman"/>
                <w:noProof/>
              </w:rPr>
              <w:t>Obligations of Providers of a Covered Service to Offer Backup Power.</w:t>
            </w:r>
            <w:r w:rsidR="00D5085E">
              <w:rPr>
                <w:noProof/>
                <w:webHidden/>
              </w:rPr>
              <w:tab/>
            </w:r>
            <w:r w:rsidR="00D5085E">
              <w:rPr>
                <w:noProof/>
                <w:webHidden/>
              </w:rPr>
              <w:fldChar w:fldCharType="begin"/>
            </w:r>
            <w:r w:rsidR="00D5085E">
              <w:rPr>
                <w:noProof/>
                <w:webHidden/>
              </w:rPr>
              <w:instrText xml:space="preserve"> PAGEREF _Toc449530359 \h </w:instrText>
            </w:r>
            <w:r w:rsidR="00D5085E">
              <w:rPr>
                <w:noProof/>
                <w:webHidden/>
              </w:rPr>
            </w:r>
            <w:r w:rsidR="00D5085E">
              <w:rPr>
                <w:noProof/>
                <w:webHidden/>
              </w:rPr>
              <w:fldChar w:fldCharType="separate"/>
            </w:r>
            <w:r w:rsidR="002A4AAB">
              <w:rPr>
                <w:noProof/>
                <w:webHidden/>
              </w:rPr>
              <w:t>3</w:t>
            </w:r>
            <w:r w:rsidR="00D5085E">
              <w:rPr>
                <w:noProof/>
                <w:webHidden/>
              </w:rPr>
              <w:fldChar w:fldCharType="end"/>
            </w:r>
          </w:hyperlink>
        </w:p>
        <w:p w14:paraId="04C52BBC" w14:textId="77777777" w:rsidR="00D5085E" w:rsidRDefault="00483DB5">
          <w:pPr>
            <w:pStyle w:val="TOC2"/>
            <w:tabs>
              <w:tab w:val="left" w:pos="660"/>
              <w:tab w:val="right" w:leader="dot" w:pos="9350"/>
            </w:tabs>
            <w:rPr>
              <w:rFonts w:eastAsiaTheme="minorEastAsia"/>
              <w:noProof/>
            </w:rPr>
          </w:pPr>
          <w:hyperlink w:anchor="_Toc449530360" w:history="1">
            <w:r w:rsidR="00D5085E" w:rsidRPr="006B3C7C">
              <w:rPr>
                <w:rStyle w:val="Hyperlink"/>
                <w:rFonts w:cs="Times New Roman"/>
                <w:noProof/>
              </w:rPr>
              <w:t>B.</w:t>
            </w:r>
            <w:r w:rsidR="00D5085E">
              <w:rPr>
                <w:rFonts w:eastAsiaTheme="minorEastAsia"/>
                <w:noProof/>
              </w:rPr>
              <w:tab/>
            </w:r>
            <w:r w:rsidR="00D5085E" w:rsidRPr="006B3C7C">
              <w:rPr>
                <w:rStyle w:val="Hyperlink"/>
                <w:rFonts w:cs="Times New Roman"/>
                <w:noProof/>
              </w:rPr>
              <w:t>Subscriber Disclosure Obligations</w:t>
            </w:r>
            <w:r w:rsidR="00D5085E">
              <w:rPr>
                <w:noProof/>
                <w:webHidden/>
              </w:rPr>
              <w:tab/>
            </w:r>
            <w:r w:rsidR="00D5085E">
              <w:rPr>
                <w:noProof/>
                <w:webHidden/>
              </w:rPr>
              <w:fldChar w:fldCharType="begin"/>
            </w:r>
            <w:r w:rsidR="00D5085E">
              <w:rPr>
                <w:noProof/>
                <w:webHidden/>
              </w:rPr>
              <w:instrText xml:space="preserve"> PAGEREF _Toc449530360 \h </w:instrText>
            </w:r>
            <w:r w:rsidR="00D5085E">
              <w:rPr>
                <w:noProof/>
                <w:webHidden/>
              </w:rPr>
            </w:r>
            <w:r w:rsidR="00D5085E">
              <w:rPr>
                <w:noProof/>
                <w:webHidden/>
              </w:rPr>
              <w:fldChar w:fldCharType="separate"/>
            </w:r>
            <w:r w:rsidR="002A4AAB">
              <w:rPr>
                <w:noProof/>
                <w:webHidden/>
              </w:rPr>
              <w:t>4</w:t>
            </w:r>
            <w:r w:rsidR="00D5085E">
              <w:rPr>
                <w:noProof/>
                <w:webHidden/>
              </w:rPr>
              <w:fldChar w:fldCharType="end"/>
            </w:r>
          </w:hyperlink>
        </w:p>
        <w:p w14:paraId="1B2B897D" w14:textId="77777777" w:rsidR="00D5085E" w:rsidRDefault="00483DB5">
          <w:pPr>
            <w:pStyle w:val="TOC3"/>
            <w:tabs>
              <w:tab w:val="left" w:pos="880"/>
              <w:tab w:val="right" w:leader="dot" w:pos="9350"/>
            </w:tabs>
            <w:rPr>
              <w:rFonts w:eastAsiaTheme="minorEastAsia"/>
              <w:noProof/>
            </w:rPr>
          </w:pPr>
          <w:hyperlink w:anchor="_Toc449530361" w:history="1">
            <w:r w:rsidR="00D5085E" w:rsidRPr="006B3C7C">
              <w:rPr>
                <w:rStyle w:val="Hyperlink"/>
                <w:rFonts w:ascii="Symbol" w:hAnsi="Symbol"/>
                <w:noProof/>
              </w:rPr>
              <w:t></w:t>
            </w:r>
            <w:r w:rsidR="00D5085E">
              <w:rPr>
                <w:rFonts w:eastAsiaTheme="minorEastAsia"/>
                <w:noProof/>
              </w:rPr>
              <w:tab/>
            </w:r>
            <w:r w:rsidR="00D5085E" w:rsidRPr="006B3C7C">
              <w:rPr>
                <w:rStyle w:val="Hyperlink"/>
                <w:noProof/>
              </w:rPr>
              <w:t>Availability of Backup Power Sources</w:t>
            </w:r>
            <w:r w:rsidR="00D5085E">
              <w:rPr>
                <w:noProof/>
                <w:webHidden/>
              </w:rPr>
              <w:tab/>
            </w:r>
            <w:r w:rsidR="00D5085E">
              <w:rPr>
                <w:noProof/>
                <w:webHidden/>
              </w:rPr>
              <w:fldChar w:fldCharType="begin"/>
            </w:r>
            <w:r w:rsidR="00D5085E">
              <w:rPr>
                <w:noProof/>
                <w:webHidden/>
              </w:rPr>
              <w:instrText xml:space="preserve"> PAGEREF _Toc449530361 \h </w:instrText>
            </w:r>
            <w:r w:rsidR="00D5085E">
              <w:rPr>
                <w:noProof/>
                <w:webHidden/>
              </w:rPr>
            </w:r>
            <w:r w:rsidR="00D5085E">
              <w:rPr>
                <w:noProof/>
                <w:webHidden/>
              </w:rPr>
              <w:fldChar w:fldCharType="separate"/>
            </w:r>
            <w:r w:rsidR="002A4AAB">
              <w:rPr>
                <w:noProof/>
                <w:webHidden/>
              </w:rPr>
              <w:t>4</w:t>
            </w:r>
            <w:r w:rsidR="00D5085E">
              <w:rPr>
                <w:noProof/>
                <w:webHidden/>
              </w:rPr>
              <w:fldChar w:fldCharType="end"/>
            </w:r>
          </w:hyperlink>
        </w:p>
        <w:p w14:paraId="7046511B" w14:textId="77777777" w:rsidR="00D5085E" w:rsidRDefault="00483DB5">
          <w:pPr>
            <w:pStyle w:val="TOC3"/>
            <w:tabs>
              <w:tab w:val="left" w:pos="880"/>
              <w:tab w:val="right" w:leader="dot" w:pos="9350"/>
            </w:tabs>
            <w:rPr>
              <w:rFonts w:eastAsiaTheme="minorEastAsia"/>
              <w:noProof/>
            </w:rPr>
          </w:pPr>
          <w:hyperlink w:anchor="_Toc449530362" w:history="1">
            <w:r w:rsidR="00D5085E" w:rsidRPr="006B3C7C">
              <w:rPr>
                <w:rStyle w:val="Hyperlink"/>
                <w:rFonts w:ascii="Symbol" w:hAnsi="Symbol"/>
                <w:noProof/>
              </w:rPr>
              <w:t></w:t>
            </w:r>
            <w:r w:rsidR="00D5085E">
              <w:rPr>
                <w:rFonts w:eastAsiaTheme="minorEastAsia"/>
                <w:noProof/>
              </w:rPr>
              <w:tab/>
            </w:r>
            <w:r w:rsidR="00D5085E" w:rsidRPr="006B3C7C">
              <w:rPr>
                <w:rStyle w:val="Hyperlink"/>
                <w:noProof/>
              </w:rPr>
              <w:t>Service Limitations With and Without Backup Power</w:t>
            </w:r>
            <w:r w:rsidR="00D5085E">
              <w:rPr>
                <w:noProof/>
                <w:webHidden/>
              </w:rPr>
              <w:tab/>
            </w:r>
            <w:r w:rsidR="00D5085E">
              <w:rPr>
                <w:noProof/>
                <w:webHidden/>
              </w:rPr>
              <w:fldChar w:fldCharType="begin"/>
            </w:r>
            <w:r w:rsidR="00D5085E">
              <w:rPr>
                <w:noProof/>
                <w:webHidden/>
              </w:rPr>
              <w:instrText xml:space="preserve"> PAGEREF _Toc449530362 \h </w:instrText>
            </w:r>
            <w:r w:rsidR="00D5085E">
              <w:rPr>
                <w:noProof/>
                <w:webHidden/>
              </w:rPr>
            </w:r>
            <w:r w:rsidR="00D5085E">
              <w:rPr>
                <w:noProof/>
                <w:webHidden/>
              </w:rPr>
              <w:fldChar w:fldCharType="separate"/>
            </w:r>
            <w:r w:rsidR="002A4AAB">
              <w:rPr>
                <w:noProof/>
                <w:webHidden/>
              </w:rPr>
              <w:t>4</w:t>
            </w:r>
            <w:r w:rsidR="00D5085E">
              <w:rPr>
                <w:noProof/>
                <w:webHidden/>
              </w:rPr>
              <w:fldChar w:fldCharType="end"/>
            </w:r>
          </w:hyperlink>
        </w:p>
        <w:p w14:paraId="54A26AB3" w14:textId="77777777" w:rsidR="00D5085E" w:rsidRDefault="00483DB5">
          <w:pPr>
            <w:pStyle w:val="TOC3"/>
            <w:tabs>
              <w:tab w:val="left" w:pos="880"/>
              <w:tab w:val="right" w:leader="dot" w:pos="9350"/>
            </w:tabs>
            <w:rPr>
              <w:rFonts w:eastAsiaTheme="minorEastAsia"/>
              <w:noProof/>
            </w:rPr>
          </w:pPr>
          <w:hyperlink w:anchor="_Toc449530363" w:history="1">
            <w:r w:rsidR="00D5085E" w:rsidRPr="006B3C7C">
              <w:rPr>
                <w:rStyle w:val="Hyperlink"/>
                <w:rFonts w:ascii="Symbol" w:hAnsi="Symbol"/>
                <w:noProof/>
              </w:rPr>
              <w:t></w:t>
            </w:r>
            <w:r w:rsidR="00D5085E">
              <w:rPr>
                <w:rFonts w:eastAsiaTheme="minorEastAsia"/>
                <w:noProof/>
              </w:rPr>
              <w:tab/>
            </w:r>
            <w:r w:rsidR="00D5085E" w:rsidRPr="006B3C7C">
              <w:rPr>
                <w:rStyle w:val="Hyperlink"/>
                <w:noProof/>
              </w:rPr>
              <w:t>Purchasing and Replacement Options</w:t>
            </w:r>
            <w:r w:rsidR="00D5085E">
              <w:rPr>
                <w:noProof/>
                <w:webHidden/>
              </w:rPr>
              <w:tab/>
            </w:r>
            <w:r w:rsidR="00D5085E">
              <w:rPr>
                <w:noProof/>
                <w:webHidden/>
              </w:rPr>
              <w:fldChar w:fldCharType="begin"/>
            </w:r>
            <w:r w:rsidR="00D5085E">
              <w:rPr>
                <w:noProof/>
                <w:webHidden/>
              </w:rPr>
              <w:instrText xml:space="preserve"> PAGEREF _Toc449530363 \h </w:instrText>
            </w:r>
            <w:r w:rsidR="00D5085E">
              <w:rPr>
                <w:noProof/>
                <w:webHidden/>
              </w:rPr>
            </w:r>
            <w:r w:rsidR="00D5085E">
              <w:rPr>
                <w:noProof/>
                <w:webHidden/>
              </w:rPr>
              <w:fldChar w:fldCharType="separate"/>
            </w:r>
            <w:r w:rsidR="002A4AAB">
              <w:rPr>
                <w:noProof/>
                <w:webHidden/>
              </w:rPr>
              <w:t>4</w:t>
            </w:r>
            <w:r w:rsidR="00D5085E">
              <w:rPr>
                <w:noProof/>
                <w:webHidden/>
              </w:rPr>
              <w:fldChar w:fldCharType="end"/>
            </w:r>
          </w:hyperlink>
        </w:p>
        <w:p w14:paraId="75E43276" w14:textId="77777777" w:rsidR="00D5085E" w:rsidRDefault="00483DB5">
          <w:pPr>
            <w:pStyle w:val="TOC3"/>
            <w:tabs>
              <w:tab w:val="left" w:pos="880"/>
              <w:tab w:val="right" w:leader="dot" w:pos="9350"/>
            </w:tabs>
            <w:rPr>
              <w:rFonts w:eastAsiaTheme="minorEastAsia"/>
              <w:noProof/>
            </w:rPr>
          </w:pPr>
          <w:hyperlink w:anchor="_Toc449530364" w:history="1">
            <w:r w:rsidR="00D5085E" w:rsidRPr="006B3C7C">
              <w:rPr>
                <w:rStyle w:val="Hyperlink"/>
                <w:rFonts w:ascii="Symbol" w:hAnsi="Symbol"/>
                <w:noProof/>
              </w:rPr>
              <w:t></w:t>
            </w:r>
            <w:r w:rsidR="00D5085E">
              <w:rPr>
                <w:rFonts w:eastAsiaTheme="minorEastAsia"/>
                <w:noProof/>
              </w:rPr>
              <w:tab/>
            </w:r>
            <w:r w:rsidR="00D5085E" w:rsidRPr="006B3C7C">
              <w:rPr>
                <w:rStyle w:val="Hyperlink"/>
                <w:noProof/>
              </w:rPr>
              <w:t>Backup Power Duration</w:t>
            </w:r>
            <w:r w:rsidR="00D5085E">
              <w:rPr>
                <w:noProof/>
                <w:webHidden/>
              </w:rPr>
              <w:tab/>
            </w:r>
            <w:r w:rsidR="00D5085E">
              <w:rPr>
                <w:noProof/>
                <w:webHidden/>
              </w:rPr>
              <w:fldChar w:fldCharType="begin"/>
            </w:r>
            <w:r w:rsidR="00D5085E">
              <w:rPr>
                <w:noProof/>
                <w:webHidden/>
              </w:rPr>
              <w:instrText xml:space="preserve"> PAGEREF _Toc449530364 \h </w:instrText>
            </w:r>
            <w:r w:rsidR="00D5085E">
              <w:rPr>
                <w:noProof/>
                <w:webHidden/>
              </w:rPr>
            </w:r>
            <w:r w:rsidR="00D5085E">
              <w:rPr>
                <w:noProof/>
                <w:webHidden/>
              </w:rPr>
              <w:fldChar w:fldCharType="separate"/>
            </w:r>
            <w:r w:rsidR="002A4AAB">
              <w:rPr>
                <w:noProof/>
                <w:webHidden/>
              </w:rPr>
              <w:t>4</w:t>
            </w:r>
            <w:r w:rsidR="00D5085E">
              <w:rPr>
                <w:noProof/>
                <w:webHidden/>
              </w:rPr>
              <w:fldChar w:fldCharType="end"/>
            </w:r>
          </w:hyperlink>
        </w:p>
        <w:p w14:paraId="4E70C61D" w14:textId="77777777" w:rsidR="00D5085E" w:rsidRDefault="00483DB5">
          <w:pPr>
            <w:pStyle w:val="TOC3"/>
            <w:tabs>
              <w:tab w:val="left" w:pos="880"/>
              <w:tab w:val="right" w:leader="dot" w:pos="9350"/>
            </w:tabs>
            <w:rPr>
              <w:rFonts w:eastAsiaTheme="minorEastAsia"/>
              <w:noProof/>
            </w:rPr>
          </w:pPr>
          <w:hyperlink w:anchor="_Toc449530365" w:history="1">
            <w:r w:rsidR="00D5085E" w:rsidRPr="006B3C7C">
              <w:rPr>
                <w:rStyle w:val="Hyperlink"/>
                <w:rFonts w:ascii="Symbol" w:hAnsi="Symbol"/>
                <w:noProof/>
              </w:rPr>
              <w:t></w:t>
            </w:r>
            <w:r w:rsidR="00D5085E">
              <w:rPr>
                <w:rFonts w:eastAsiaTheme="minorEastAsia"/>
                <w:noProof/>
              </w:rPr>
              <w:tab/>
            </w:r>
            <w:r w:rsidR="00D5085E" w:rsidRPr="006B3C7C">
              <w:rPr>
                <w:rStyle w:val="Hyperlink"/>
                <w:noProof/>
              </w:rPr>
              <w:t>Testing and Monitoring</w:t>
            </w:r>
            <w:r w:rsidR="00D5085E">
              <w:rPr>
                <w:noProof/>
                <w:webHidden/>
              </w:rPr>
              <w:tab/>
            </w:r>
            <w:r w:rsidR="00D5085E">
              <w:rPr>
                <w:noProof/>
                <w:webHidden/>
              </w:rPr>
              <w:fldChar w:fldCharType="begin"/>
            </w:r>
            <w:r w:rsidR="00D5085E">
              <w:rPr>
                <w:noProof/>
                <w:webHidden/>
              </w:rPr>
              <w:instrText xml:space="preserve"> PAGEREF _Toc449530365 \h </w:instrText>
            </w:r>
            <w:r w:rsidR="00D5085E">
              <w:rPr>
                <w:noProof/>
                <w:webHidden/>
              </w:rPr>
            </w:r>
            <w:r w:rsidR="00D5085E">
              <w:rPr>
                <w:noProof/>
                <w:webHidden/>
              </w:rPr>
              <w:fldChar w:fldCharType="separate"/>
            </w:r>
            <w:r w:rsidR="002A4AAB">
              <w:rPr>
                <w:noProof/>
                <w:webHidden/>
              </w:rPr>
              <w:t>5</w:t>
            </w:r>
            <w:r w:rsidR="00D5085E">
              <w:rPr>
                <w:noProof/>
                <w:webHidden/>
              </w:rPr>
              <w:fldChar w:fldCharType="end"/>
            </w:r>
          </w:hyperlink>
        </w:p>
        <w:p w14:paraId="576D1A14" w14:textId="77777777" w:rsidR="00D5085E" w:rsidRDefault="00483DB5">
          <w:pPr>
            <w:pStyle w:val="TOC3"/>
            <w:tabs>
              <w:tab w:val="left" w:pos="880"/>
              <w:tab w:val="right" w:leader="dot" w:pos="9350"/>
            </w:tabs>
            <w:rPr>
              <w:rFonts w:eastAsiaTheme="minorEastAsia"/>
              <w:noProof/>
            </w:rPr>
          </w:pPr>
          <w:hyperlink w:anchor="_Toc449530366" w:history="1">
            <w:r w:rsidR="00D5085E" w:rsidRPr="006B3C7C">
              <w:rPr>
                <w:rStyle w:val="Hyperlink"/>
                <w:rFonts w:ascii="Symbol" w:hAnsi="Symbol"/>
                <w:noProof/>
              </w:rPr>
              <w:t></w:t>
            </w:r>
            <w:r w:rsidR="00D5085E">
              <w:rPr>
                <w:rFonts w:eastAsiaTheme="minorEastAsia"/>
                <w:noProof/>
              </w:rPr>
              <w:tab/>
            </w:r>
            <w:r w:rsidR="00D5085E" w:rsidRPr="006B3C7C">
              <w:rPr>
                <w:rStyle w:val="Hyperlink"/>
                <w:noProof/>
              </w:rPr>
              <w:t>Warranty</w:t>
            </w:r>
            <w:r w:rsidR="00D5085E">
              <w:rPr>
                <w:noProof/>
                <w:webHidden/>
              </w:rPr>
              <w:tab/>
            </w:r>
            <w:r w:rsidR="00D5085E">
              <w:rPr>
                <w:noProof/>
                <w:webHidden/>
              </w:rPr>
              <w:fldChar w:fldCharType="begin"/>
            </w:r>
            <w:r w:rsidR="00D5085E">
              <w:rPr>
                <w:noProof/>
                <w:webHidden/>
              </w:rPr>
              <w:instrText xml:space="preserve"> PAGEREF _Toc449530366 \h </w:instrText>
            </w:r>
            <w:r w:rsidR="00D5085E">
              <w:rPr>
                <w:noProof/>
                <w:webHidden/>
              </w:rPr>
            </w:r>
            <w:r w:rsidR="00D5085E">
              <w:rPr>
                <w:noProof/>
                <w:webHidden/>
              </w:rPr>
              <w:fldChar w:fldCharType="separate"/>
            </w:r>
            <w:r w:rsidR="002A4AAB">
              <w:rPr>
                <w:noProof/>
                <w:webHidden/>
              </w:rPr>
              <w:t>5</w:t>
            </w:r>
            <w:r w:rsidR="00D5085E">
              <w:rPr>
                <w:noProof/>
                <w:webHidden/>
              </w:rPr>
              <w:fldChar w:fldCharType="end"/>
            </w:r>
          </w:hyperlink>
        </w:p>
        <w:p w14:paraId="0F8E5F6A" w14:textId="77777777" w:rsidR="00D5085E" w:rsidRDefault="00483DB5">
          <w:pPr>
            <w:pStyle w:val="TOC3"/>
            <w:tabs>
              <w:tab w:val="left" w:pos="880"/>
              <w:tab w:val="right" w:leader="dot" w:pos="9350"/>
            </w:tabs>
            <w:rPr>
              <w:rFonts w:eastAsiaTheme="minorEastAsia"/>
              <w:noProof/>
            </w:rPr>
          </w:pPr>
          <w:hyperlink w:anchor="_Toc449530367" w:history="1">
            <w:r w:rsidR="00D5085E" w:rsidRPr="006B3C7C">
              <w:rPr>
                <w:rStyle w:val="Hyperlink"/>
                <w:rFonts w:ascii="Symbol" w:hAnsi="Symbol"/>
                <w:noProof/>
              </w:rPr>
              <w:t></w:t>
            </w:r>
            <w:r w:rsidR="00D5085E">
              <w:rPr>
                <w:rFonts w:eastAsiaTheme="minorEastAsia"/>
                <w:noProof/>
              </w:rPr>
              <w:tab/>
            </w:r>
            <w:r w:rsidR="00D5085E" w:rsidRPr="006B3C7C">
              <w:rPr>
                <w:rStyle w:val="Hyperlink"/>
                <w:noProof/>
              </w:rPr>
              <w:t>Disclosure Reasonably Calculated to Reach Each Subscriber</w:t>
            </w:r>
            <w:r w:rsidR="00D5085E">
              <w:rPr>
                <w:noProof/>
                <w:webHidden/>
              </w:rPr>
              <w:tab/>
            </w:r>
            <w:r w:rsidR="00D5085E">
              <w:rPr>
                <w:noProof/>
                <w:webHidden/>
              </w:rPr>
              <w:fldChar w:fldCharType="begin"/>
            </w:r>
            <w:r w:rsidR="00D5085E">
              <w:rPr>
                <w:noProof/>
                <w:webHidden/>
              </w:rPr>
              <w:instrText xml:space="preserve"> PAGEREF _Toc449530367 \h </w:instrText>
            </w:r>
            <w:r w:rsidR="00D5085E">
              <w:rPr>
                <w:noProof/>
                <w:webHidden/>
              </w:rPr>
            </w:r>
            <w:r w:rsidR="00D5085E">
              <w:rPr>
                <w:noProof/>
                <w:webHidden/>
              </w:rPr>
              <w:fldChar w:fldCharType="separate"/>
            </w:r>
            <w:r w:rsidR="002A4AAB">
              <w:rPr>
                <w:noProof/>
                <w:webHidden/>
              </w:rPr>
              <w:t>5</w:t>
            </w:r>
            <w:r w:rsidR="00D5085E">
              <w:rPr>
                <w:noProof/>
                <w:webHidden/>
              </w:rPr>
              <w:fldChar w:fldCharType="end"/>
            </w:r>
          </w:hyperlink>
        </w:p>
        <w:p w14:paraId="63EF196E" w14:textId="77777777" w:rsidR="00D5085E" w:rsidRDefault="00483DB5">
          <w:pPr>
            <w:pStyle w:val="TOC1"/>
            <w:tabs>
              <w:tab w:val="right" w:leader="dot" w:pos="9350"/>
            </w:tabs>
            <w:rPr>
              <w:rFonts w:eastAsiaTheme="minorEastAsia"/>
              <w:noProof/>
            </w:rPr>
          </w:pPr>
          <w:hyperlink w:anchor="_Toc449530368" w:history="1">
            <w:r w:rsidR="00D5085E" w:rsidRPr="006B3C7C">
              <w:rPr>
                <w:rStyle w:val="Hyperlink"/>
                <w:noProof/>
              </w:rPr>
              <w:t>Recordkeeping Requirements</w:t>
            </w:r>
            <w:r w:rsidR="00D5085E">
              <w:rPr>
                <w:noProof/>
                <w:webHidden/>
              </w:rPr>
              <w:tab/>
            </w:r>
            <w:r w:rsidR="00D5085E">
              <w:rPr>
                <w:noProof/>
                <w:webHidden/>
              </w:rPr>
              <w:fldChar w:fldCharType="begin"/>
            </w:r>
            <w:r w:rsidR="00D5085E">
              <w:rPr>
                <w:noProof/>
                <w:webHidden/>
              </w:rPr>
              <w:instrText xml:space="preserve"> PAGEREF _Toc449530368 \h </w:instrText>
            </w:r>
            <w:r w:rsidR="00D5085E">
              <w:rPr>
                <w:noProof/>
                <w:webHidden/>
              </w:rPr>
            </w:r>
            <w:r w:rsidR="00D5085E">
              <w:rPr>
                <w:noProof/>
                <w:webHidden/>
              </w:rPr>
              <w:fldChar w:fldCharType="separate"/>
            </w:r>
            <w:r w:rsidR="002A4AAB">
              <w:rPr>
                <w:noProof/>
                <w:webHidden/>
              </w:rPr>
              <w:t>5</w:t>
            </w:r>
            <w:r w:rsidR="00D5085E">
              <w:rPr>
                <w:noProof/>
                <w:webHidden/>
              </w:rPr>
              <w:fldChar w:fldCharType="end"/>
            </w:r>
          </w:hyperlink>
        </w:p>
        <w:p w14:paraId="66AF8C71" w14:textId="77777777" w:rsidR="00D5085E" w:rsidRDefault="00483DB5">
          <w:pPr>
            <w:pStyle w:val="TOC1"/>
            <w:tabs>
              <w:tab w:val="right" w:leader="dot" w:pos="9350"/>
            </w:tabs>
            <w:rPr>
              <w:rFonts w:eastAsiaTheme="minorEastAsia"/>
              <w:noProof/>
            </w:rPr>
          </w:pPr>
          <w:hyperlink w:anchor="_Toc449530369" w:history="1">
            <w:r w:rsidR="00D5085E" w:rsidRPr="006B3C7C">
              <w:rPr>
                <w:rStyle w:val="Hyperlink"/>
                <w:noProof/>
              </w:rPr>
              <w:t>Internet Links</w:t>
            </w:r>
            <w:r w:rsidR="00D5085E">
              <w:rPr>
                <w:noProof/>
                <w:webHidden/>
              </w:rPr>
              <w:tab/>
            </w:r>
            <w:r w:rsidR="00D5085E">
              <w:rPr>
                <w:noProof/>
                <w:webHidden/>
              </w:rPr>
              <w:fldChar w:fldCharType="begin"/>
            </w:r>
            <w:r w:rsidR="00D5085E">
              <w:rPr>
                <w:noProof/>
                <w:webHidden/>
              </w:rPr>
              <w:instrText xml:space="preserve"> PAGEREF _Toc449530369 \h </w:instrText>
            </w:r>
            <w:r w:rsidR="00D5085E">
              <w:rPr>
                <w:noProof/>
                <w:webHidden/>
              </w:rPr>
            </w:r>
            <w:r w:rsidR="00D5085E">
              <w:rPr>
                <w:noProof/>
                <w:webHidden/>
              </w:rPr>
              <w:fldChar w:fldCharType="separate"/>
            </w:r>
            <w:r w:rsidR="002A4AAB">
              <w:rPr>
                <w:noProof/>
                <w:webHidden/>
              </w:rPr>
              <w:t>5</w:t>
            </w:r>
            <w:r w:rsidR="00D5085E">
              <w:rPr>
                <w:noProof/>
                <w:webHidden/>
              </w:rPr>
              <w:fldChar w:fldCharType="end"/>
            </w:r>
          </w:hyperlink>
        </w:p>
        <w:p w14:paraId="77ABB213" w14:textId="77777777" w:rsidR="00D5085E" w:rsidRDefault="00483DB5">
          <w:pPr>
            <w:pStyle w:val="TOC1"/>
            <w:tabs>
              <w:tab w:val="right" w:leader="dot" w:pos="9350"/>
            </w:tabs>
            <w:rPr>
              <w:rFonts w:eastAsiaTheme="minorEastAsia"/>
              <w:noProof/>
            </w:rPr>
          </w:pPr>
          <w:hyperlink w:anchor="_Toc449530370" w:history="1">
            <w:r w:rsidR="00D5085E" w:rsidRPr="006B3C7C">
              <w:rPr>
                <w:rStyle w:val="Hyperlink"/>
                <w:noProof/>
              </w:rPr>
              <w:t>APPENDIX A</w:t>
            </w:r>
            <w:r w:rsidR="00D5085E">
              <w:rPr>
                <w:noProof/>
                <w:webHidden/>
              </w:rPr>
              <w:tab/>
            </w:r>
            <w:r w:rsidR="00D5085E">
              <w:rPr>
                <w:noProof/>
                <w:webHidden/>
              </w:rPr>
              <w:fldChar w:fldCharType="begin"/>
            </w:r>
            <w:r w:rsidR="00D5085E">
              <w:rPr>
                <w:noProof/>
                <w:webHidden/>
              </w:rPr>
              <w:instrText xml:space="preserve"> PAGEREF _Toc449530370 \h </w:instrText>
            </w:r>
            <w:r w:rsidR="00D5085E">
              <w:rPr>
                <w:noProof/>
                <w:webHidden/>
              </w:rPr>
            </w:r>
            <w:r w:rsidR="00D5085E">
              <w:rPr>
                <w:noProof/>
                <w:webHidden/>
              </w:rPr>
              <w:fldChar w:fldCharType="separate"/>
            </w:r>
            <w:r w:rsidR="002A4AAB">
              <w:rPr>
                <w:noProof/>
                <w:webHidden/>
              </w:rPr>
              <w:t>7</w:t>
            </w:r>
            <w:r w:rsidR="00D5085E">
              <w:rPr>
                <w:noProof/>
                <w:webHidden/>
              </w:rPr>
              <w:fldChar w:fldCharType="end"/>
            </w:r>
          </w:hyperlink>
        </w:p>
        <w:p w14:paraId="3AC5749B" w14:textId="77777777" w:rsidR="00F72F61" w:rsidRPr="00655AA9" w:rsidRDefault="00F72F61">
          <w:pPr>
            <w:rPr>
              <w:rFonts w:ascii="Times New Roman" w:hAnsi="Times New Roman" w:cs="Times New Roman"/>
            </w:rPr>
          </w:pPr>
          <w:r w:rsidRPr="0058268A">
            <w:rPr>
              <w:rFonts w:ascii="Times New Roman" w:hAnsi="Times New Roman" w:cs="Times New Roman"/>
              <w:b/>
              <w:bCs/>
              <w:noProof/>
            </w:rPr>
            <w:fldChar w:fldCharType="end"/>
          </w:r>
        </w:p>
      </w:sdtContent>
    </w:sdt>
    <w:p w14:paraId="44173214" w14:textId="77777777" w:rsidR="00A94885" w:rsidRDefault="00E2408E" w:rsidP="0060785A">
      <w:pPr>
        <w:pStyle w:val="Heading1"/>
      </w:pPr>
      <w:r w:rsidRPr="0058268A">
        <w:rPr>
          <w:rFonts w:eastAsia="Times New Roman"/>
        </w:rPr>
        <w:br w:type="page"/>
      </w:r>
      <w:bookmarkStart w:id="1" w:name="_Toc449530357"/>
      <w:r w:rsidR="009A30D6" w:rsidRPr="0058268A">
        <w:lastRenderedPageBreak/>
        <w:t>Objectives of the Proceeding</w:t>
      </w:r>
      <w:bookmarkEnd w:id="1"/>
    </w:p>
    <w:p w14:paraId="00DE0681" w14:textId="77777777" w:rsidR="00605F43" w:rsidRPr="0058268A" w:rsidRDefault="00605F43" w:rsidP="00655AA9"/>
    <w:p w14:paraId="48E905F4" w14:textId="27A82ABE" w:rsidR="009A7E9E" w:rsidRPr="00655AA9" w:rsidRDefault="009A7E9E" w:rsidP="009A7E9E">
      <w:pPr>
        <w:ind w:firstLine="720"/>
        <w:rPr>
          <w:rFonts w:ascii="Times New Roman" w:hAnsi="Times New Roman" w:cs="Times New Roman"/>
        </w:rPr>
      </w:pPr>
      <w:r w:rsidRPr="00655AA9">
        <w:rPr>
          <w:rFonts w:ascii="Times New Roman" w:hAnsi="Times New Roman" w:cs="Times New Roman"/>
        </w:rPr>
        <w:t>For over one hundred years, consumers have trusted that they will hear a dial tone in an emergency even when the power is out.  Now, as networks transition away from copper-based, line-powered technology, many are aware of the innovation this transition has spurred in emergency services, but many consumers remain unaware that they must take action to ensure that dial tone’s availability in the event of a commercial power outage.  This period of transition has the potential to create a widespread public safety issue if unaddressed.</w:t>
      </w:r>
    </w:p>
    <w:p w14:paraId="2E962F91" w14:textId="09B15A36" w:rsidR="0056240F" w:rsidRPr="00655AA9" w:rsidRDefault="009A7E9E" w:rsidP="00475E40">
      <w:pPr>
        <w:ind w:firstLine="720"/>
        <w:rPr>
          <w:rFonts w:ascii="Times New Roman" w:hAnsi="Times New Roman" w:cs="Times New Roman"/>
        </w:rPr>
      </w:pPr>
      <w:r w:rsidRPr="00655AA9">
        <w:rPr>
          <w:rFonts w:ascii="Times New Roman" w:hAnsi="Times New Roman" w:cs="Times New Roman"/>
        </w:rPr>
        <w:t>Accordingly, we create</w:t>
      </w:r>
      <w:r w:rsidR="009E5006" w:rsidRPr="00655AA9">
        <w:rPr>
          <w:rFonts w:ascii="Times New Roman" w:hAnsi="Times New Roman" w:cs="Times New Roman"/>
        </w:rPr>
        <w:t>d</w:t>
      </w:r>
      <w:r w:rsidRPr="00655AA9">
        <w:rPr>
          <w:rFonts w:ascii="Times New Roman" w:hAnsi="Times New Roman" w:cs="Times New Roman"/>
        </w:rPr>
        <w:t xml:space="preserve"> new section 12.5 of our rules to place limited backup power obligations on providers of facilities-based fixed, residential voice services that are not line-powered </w:t>
      </w:r>
      <w:r w:rsidR="008856D6" w:rsidRPr="00655AA9">
        <w:rPr>
          <w:rFonts w:ascii="Times New Roman" w:hAnsi="Times New Roman" w:cs="Times New Roman"/>
        </w:rPr>
        <w:t xml:space="preserve">(referred to in the rules as “Covered Service” providers) </w:t>
      </w:r>
      <w:r w:rsidRPr="00655AA9">
        <w:rPr>
          <w:rFonts w:ascii="Times New Roman" w:hAnsi="Times New Roman" w:cs="Times New Roman"/>
        </w:rPr>
        <w:t>to ensure that such service providers meet their obligation to provide access to 911 service during a power outage, and to provide clarity for the role of consumers and their communities</w:t>
      </w:r>
      <w:r w:rsidR="0056240F" w:rsidRPr="00655AA9">
        <w:rPr>
          <w:rFonts w:ascii="Times New Roman" w:hAnsi="Times New Roman" w:cs="Times New Roman"/>
        </w:rPr>
        <w:t>,</w:t>
      </w:r>
      <w:r w:rsidRPr="00655AA9">
        <w:rPr>
          <w:rFonts w:ascii="Times New Roman" w:hAnsi="Times New Roman" w:cs="Times New Roman"/>
        </w:rPr>
        <w:t xml:space="preserve"> should they elect not to purchase backup power.  </w:t>
      </w:r>
      <w:r w:rsidR="00FC165D" w:rsidRPr="00655AA9">
        <w:rPr>
          <w:rFonts w:ascii="Times New Roman" w:hAnsi="Times New Roman" w:cs="Times New Roman"/>
        </w:rPr>
        <w:t>These new requirements, described in more detail below, include an obligation to offer subscribers at the point of sale the option to purchase backup power, and a disclosure obligation at the point of sale and annually thereafter</w:t>
      </w:r>
      <w:r w:rsidR="00B91C96" w:rsidRPr="00655AA9">
        <w:rPr>
          <w:rFonts w:ascii="Times New Roman" w:hAnsi="Times New Roman" w:cs="Times New Roman"/>
        </w:rPr>
        <w:t>,</w:t>
      </w:r>
      <w:r w:rsidR="00FC165D" w:rsidRPr="00655AA9">
        <w:rPr>
          <w:rFonts w:ascii="Times New Roman" w:hAnsi="Times New Roman" w:cs="Times New Roman"/>
        </w:rPr>
        <w:t xml:space="preserve"> addressing issues concerning backup power and options for addressing them.  The new requirements will sunset on September 1, 2025.  </w:t>
      </w:r>
      <w:r w:rsidRPr="00655AA9">
        <w:rPr>
          <w:rFonts w:ascii="Times New Roman" w:hAnsi="Times New Roman" w:cs="Times New Roman"/>
        </w:rPr>
        <w:t xml:space="preserve"> </w:t>
      </w:r>
    </w:p>
    <w:p w14:paraId="52ABA3EB" w14:textId="6915E63E" w:rsidR="009A7E9E" w:rsidRPr="00655AA9" w:rsidRDefault="00E2580D" w:rsidP="00475E40">
      <w:pPr>
        <w:ind w:firstLine="720"/>
        <w:rPr>
          <w:rFonts w:ascii="Times New Roman" w:hAnsi="Times New Roman" w:cs="Times New Roman"/>
        </w:rPr>
      </w:pPr>
      <w:r w:rsidRPr="00655AA9">
        <w:rPr>
          <w:rFonts w:ascii="Times New Roman" w:hAnsi="Times New Roman" w:cs="Times New Roman"/>
        </w:rPr>
        <w:t xml:space="preserve">As noted below, certain of these rules have longer compliance deadlines for smaller </w:t>
      </w:r>
      <w:r w:rsidR="008856D6" w:rsidRPr="00655AA9">
        <w:rPr>
          <w:rFonts w:ascii="Times New Roman" w:hAnsi="Times New Roman" w:cs="Times New Roman"/>
        </w:rPr>
        <w:t xml:space="preserve">Covered Service </w:t>
      </w:r>
      <w:r w:rsidRPr="00655AA9">
        <w:rPr>
          <w:rFonts w:ascii="Times New Roman" w:hAnsi="Times New Roman" w:cs="Times New Roman"/>
        </w:rPr>
        <w:t xml:space="preserve">providers, defined as those </w:t>
      </w:r>
      <w:r w:rsidR="00DD78FF" w:rsidRPr="00655AA9">
        <w:rPr>
          <w:rFonts w:ascii="Times New Roman" w:hAnsi="Times New Roman" w:cs="Times New Roman"/>
        </w:rPr>
        <w:t>with fewer than 100,000 domestic retail subscriber lines (including lines provided by entities under common control with the provider).  Moreover, i</w:t>
      </w:r>
      <w:r w:rsidR="0056240F" w:rsidRPr="00655AA9">
        <w:rPr>
          <w:rFonts w:ascii="Times New Roman" w:hAnsi="Times New Roman" w:cs="Times New Roman"/>
        </w:rPr>
        <w:t xml:space="preserve">n order to minimize </w:t>
      </w:r>
      <w:r w:rsidR="009E5006" w:rsidRPr="00655AA9">
        <w:rPr>
          <w:rFonts w:ascii="Times New Roman" w:hAnsi="Times New Roman" w:cs="Times New Roman"/>
        </w:rPr>
        <w:t xml:space="preserve">compliance </w:t>
      </w:r>
      <w:r w:rsidR="0056240F" w:rsidRPr="00655AA9">
        <w:rPr>
          <w:rFonts w:ascii="Times New Roman" w:hAnsi="Times New Roman" w:cs="Times New Roman"/>
        </w:rPr>
        <w:t>burden</w:t>
      </w:r>
      <w:r w:rsidR="009E5006" w:rsidRPr="00655AA9">
        <w:rPr>
          <w:rFonts w:ascii="Times New Roman" w:hAnsi="Times New Roman" w:cs="Times New Roman"/>
        </w:rPr>
        <w:t>s</w:t>
      </w:r>
      <w:r w:rsidR="0056240F" w:rsidRPr="00655AA9">
        <w:rPr>
          <w:rFonts w:ascii="Times New Roman" w:hAnsi="Times New Roman" w:cs="Times New Roman"/>
        </w:rPr>
        <w:t xml:space="preserve"> on </w:t>
      </w:r>
      <w:r w:rsidR="00DD78FF" w:rsidRPr="00655AA9">
        <w:rPr>
          <w:rFonts w:ascii="Times New Roman" w:hAnsi="Times New Roman" w:cs="Times New Roman"/>
        </w:rPr>
        <w:t xml:space="preserve">such </w:t>
      </w:r>
      <w:r w:rsidR="0056240F" w:rsidRPr="00655AA9">
        <w:rPr>
          <w:rFonts w:ascii="Times New Roman" w:hAnsi="Times New Roman" w:cs="Times New Roman"/>
        </w:rPr>
        <w:t xml:space="preserve">smaller providers, the FCC’s Public Safety and Homeland Security Bureau </w:t>
      </w:r>
      <w:r w:rsidR="009E5006" w:rsidRPr="00655AA9">
        <w:rPr>
          <w:rFonts w:ascii="Times New Roman" w:hAnsi="Times New Roman" w:cs="Times New Roman"/>
        </w:rPr>
        <w:t xml:space="preserve">and </w:t>
      </w:r>
      <w:r w:rsidR="0056240F" w:rsidRPr="00655AA9">
        <w:rPr>
          <w:rFonts w:ascii="Times New Roman" w:hAnsi="Times New Roman" w:cs="Times New Roman"/>
        </w:rPr>
        <w:t xml:space="preserve">Consumer and Government Affairs Bureau </w:t>
      </w:r>
      <w:r w:rsidR="009E5006" w:rsidRPr="00655AA9">
        <w:rPr>
          <w:rFonts w:ascii="Times New Roman" w:hAnsi="Times New Roman" w:cs="Times New Roman"/>
        </w:rPr>
        <w:t>have jointly developed</w:t>
      </w:r>
      <w:r w:rsidR="0056240F" w:rsidRPr="00655AA9">
        <w:rPr>
          <w:rFonts w:ascii="Times New Roman" w:hAnsi="Times New Roman" w:cs="Times New Roman"/>
        </w:rPr>
        <w:t xml:space="preserve"> the document at</w:t>
      </w:r>
      <w:r w:rsidR="009E5006" w:rsidRPr="00655AA9">
        <w:rPr>
          <w:rFonts w:ascii="Times New Roman" w:hAnsi="Times New Roman" w:cs="Times New Roman"/>
        </w:rPr>
        <w:t>tached here as</w:t>
      </w:r>
      <w:r w:rsidR="0056240F" w:rsidRPr="00655AA9">
        <w:rPr>
          <w:rFonts w:ascii="Times New Roman" w:hAnsi="Times New Roman" w:cs="Times New Roman"/>
        </w:rPr>
        <w:t xml:space="preserve"> Appendix A </w:t>
      </w:r>
      <w:r w:rsidR="009E5006" w:rsidRPr="0058268A">
        <w:rPr>
          <w:rFonts w:ascii="Times New Roman" w:hAnsi="Times New Roman" w:cs="Times New Roman"/>
        </w:rPr>
        <w:t xml:space="preserve">that provides </w:t>
      </w:r>
      <w:r w:rsidR="009A7E9E" w:rsidRPr="0058268A">
        <w:rPr>
          <w:rFonts w:ascii="Times New Roman" w:hAnsi="Times New Roman" w:cs="Times New Roman"/>
        </w:rPr>
        <w:t xml:space="preserve">non-binding guidance with respect to the required notifications to subscribers.  </w:t>
      </w:r>
      <w:r w:rsidR="0056240F" w:rsidRPr="00655AA9">
        <w:rPr>
          <w:rFonts w:ascii="Times New Roman" w:hAnsi="Times New Roman" w:cs="Times New Roman"/>
        </w:rPr>
        <w:t xml:space="preserve">This document is a sample backup power disclosure </w:t>
      </w:r>
      <w:r w:rsidR="00FC165D" w:rsidRPr="00655AA9">
        <w:rPr>
          <w:rFonts w:ascii="Times New Roman" w:hAnsi="Times New Roman" w:cs="Times New Roman"/>
        </w:rPr>
        <w:t xml:space="preserve">notice, which may be modified as appropriate consistent with the requirements of the rules.  </w:t>
      </w:r>
    </w:p>
    <w:p w14:paraId="1DBC4AD6" w14:textId="04CD90D2" w:rsidR="009A30D6" w:rsidRPr="00655AA9" w:rsidRDefault="009A30D6" w:rsidP="0060785A">
      <w:pPr>
        <w:pStyle w:val="Heading1"/>
      </w:pPr>
      <w:bookmarkStart w:id="2" w:name="_Toc449530358"/>
      <w:r w:rsidRPr="00655AA9">
        <w:t xml:space="preserve">Steps </w:t>
      </w:r>
      <w:r w:rsidR="00DD78FF" w:rsidRPr="00655AA9">
        <w:t xml:space="preserve">Required </w:t>
      </w:r>
      <w:r w:rsidRPr="00655AA9">
        <w:t xml:space="preserve"> to Comply With </w:t>
      </w:r>
      <w:r w:rsidR="003F5EB6" w:rsidRPr="00655AA9">
        <w:t>the</w:t>
      </w:r>
      <w:r w:rsidRPr="00655AA9">
        <w:t xml:space="preserve"> Rules</w:t>
      </w:r>
      <w:bookmarkEnd w:id="2"/>
    </w:p>
    <w:p w14:paraId="5B8FACC3" w14:textId="77777777" w:rsidR="00610DB7" w:rsidRPr="00655AA9" w:rsidRDefault="00610DB7" w:rsidP="00F72F61">
      <w:pPr>
        <w:pStyle w:val="Heading2"/>
        <w:rPr>
          <w:rFonts w:cs="Times New Roman"/>
          <w:b w:val="0"/>
          <w:i w:val="0"/>
          <w:szCs w:val="22"/>
        </w:rPr>
      </w:pPr>
      <w:bookmarkStart w:id="3" w:name="_Toc449530359"/>
      <w:r w:rsidRPr="00655AA9">
        <w:rPr>
          <w:rFonts w:cs="Times New Roman"/>
          <w:szCs w:val="22"/>
        </w:rPr>
        <w:t>Obligations of Providers of a Covered Service to Offer Backup Power.</w:t>
      </w:r>
      <w:bookmarkEnd w:id="3"/>
    </w:p>
    <w:p w14:paraId="31E39772" w14:textId="77777777" w:rsidR="00610DB7" w:rsidRPr="00655AA9" w:rsidRDefault="00610DB7" w:rsidP="00655AA9">
      <w:pPr>
        <w:ind w:firstLine="720"/>
        <w:rPr>
          <w:rFonts w:ascii="Times New Roman" w:hAnsi="Times New Roman" w:cs="Times New Roman"/>
        </w:rPr>
      </w:pPr>
      <w:r w:rsidRPr="00655AA9">
        <w:rPr>
          <w:rFonts w:ascii="Times New Roman" w:hAnsi="Times New Roman" w:cs="Times New Roman"/>
        </w:rPr>
        <w:t>Providers of a Covered Service shall, at the point of sale for a Covered Service, offer subscribers the option to purchase backup power for the Covered Service as follows:</w:t>
      </w:r>
    </w:p>
    <w:p w14:paraId="0335CBC1" w14:textId="7791784D" w:rsidR="00610DB7" w:rsidRPr="00655AA9" w:rsidRDefault="00610DB7" w:rsidP="00C71BCC">
      <w:pPr>
        <w:pStyle w:val="ListParagraph"/>
        <w:numPr>
          <w:ilvl w:val="0"/>
          <w:numId w:val="5"/>
        </w:numPr>
        <w:rPr>
          <w:rFonts w:ascii="Times New Roman" w:hAnsi="Times New Roman" w:cs="Times New Roman"/>
        </w:rPr>
      </w:pPr>
      <w:r w:rsidRPr="00655AA9">
        <w:rPr>
          <w:rFonts w:ascii="Times New Roman" w:hAnsi="Times New Roman" w:cs="Times New Roman"/>
          <w:i/>
        </w:rPr>
        <w:t>Eight Hours</w:t>
      </w:r>
      <w:r w:rsidRPr="00655AA9">
        <w:rPr>
          <w:rFonts w:ascii="Times New Roman" w:hAnsi="Times New Roman" w:cs="Times New Roman"/>
        </w:rPr>
        <w:t xml:space="preserve">. </w:t>
      </w:r>
      <w:r w:rsidR="008856D6" w:rsidRPr="00655AA9">
        <w:rPr>
          <w:rFonts w:ascii="Times New Roman" w:hAnsi="Times New Roman" w:cs="Times New Roman"/>
        </w:rPr>
        <w:t>Covered Service p</w:t>
      </w:r>
      <w:r w:rsidRPr="00655AA9">
        <w:rPr>
          <w:rFonts w:ascii="Times New Roman" w:hAnsi="Times New Roman" w:cs="Times New Roman"/>
        </w:rPr>
        <w:t>roviders shall offer for sale at least one option with a minimum of eight hours of standby backup power.</w:t>
      </w:r>
      <w:r w:rsidR="00DD78FF" w:rsidRPr="00655AA9">
        <w:rPr>
          <w:rFonts w:ascii="Times New Roman" w:hAnsi="Times New Roman" w:cs="Times New Roman"/>
        </w:rPr>
        <w:t xml:space="preserve">  For </w:t>
      </w:r>
      <w:r w:rsidR="008856D6" w:rsidRPr="00655AA9">
        <w:rPr>
          <w:rFonts w:ascii="Times New Roman" w:hAnsi="Times New Roman" w:cs="Times New Roman"/>
        </w:rPr>
        <w:t xml:space="preserve">such </w:t>
      </w:r>
      <w:r w:rsidR="00DD78FF" w:rsidRPr="00655AA9">
        <w:rPr>
          <w:rFonts w:ascii="Times New Roman" w:hAnsi="Times New Roman" w:cs="Times New Roman"/>
        </w:rPr>
        <w:t>providers other than smaller providers, as defined above, this requirement be</w:t>
      </w:r>
      <w:r w:rsidR="008856D6" w:rsidRPr="00655AA9">
        <w:rPr>
          <w:rFonts w:ascii="Times New Roman" w:hAnsi="Times New Roman" w:cs="Times New Roman"/>
        </w:rPr>
        <w:t>comes effective</w:t>
      </w:r>
      <w:r w:rsidR="00DD78FF" w:rsidRPr="00655AA9">
        <w:rPr>
          <w:rFonts w:ascii="Times New Roman" w:hAnsi="Times New Roman" w:cs="Times New Roman"/>
        </w:rPr>
        <w:t xml:space="preserve"> on February 13</w:t>
      </w:r>
      <w:r w:rsidR="00DD78FF" w:rsidRPr="0058268A">
        <w:rPr>
          <w:rFonts w:ascii="Times New Roman" w:hAnsi="Times New Roman" w:cs="Times New Roman"/>
        </w:rPr>
        <w:t>, 2016; for smaller providers, on August 11, 2016.</w:t>
      </w:r>
    </w:p>
    <w:p w14:paraId="41D66EB3" w14:textId="0D668F15" w:rsidR="00610DB7" w:rsidRPr="00655AA9" w:rsidRDefault="00610DB7" w:rsidP="00C71BCC">
      <w:pPr>
        <w:pStyle w:val="ListParagraph"/>
        <w:numPr>
          <w:ilvl w:val="0"/>
          <w:numId w:val="5"/>
        </w:numPr>
        <w:rPr>
          <w:rFonts w:ascii="Times New Roman" w:hAnsi="Times New Roman" w:cs="Times New Roman"/>
        </w:rPr>
      </w:pPr>
      <w:r w:rsidRPr="00655AA9">
        <w:rPr>
          <w:rFonts w:ascii="Times New Roman" w:hAnsi="Times New Roman" w:cs="Times New Roman"/>
          <w:i/>
        </w:rPr>
        <w:t>Twenty-Four Hours.</w:t>
      </w:r>
      <w:r w:rsidRPr="00655AA9">
        <w:rPr>
          <w:rFonts w:ascii="Times New Roman" w:hAnsi="Times New Roman" w:cs="Times New Roman"/>
        </w:rPr>
        <w:t xml:space="preserve"> </w:t>
      </w:r>
      <w:r w:rsidR="008856D6" w:rsidRPr="00655AA9">
        <w:rPr>
          <w:rFonts w:ascii="Times New Roman" w:hAnsi="Times New Roman" w:cs="Times New Roman"/>
        </w:rPr>
        <w:t>All Covered Service providers, including smaller providers, must by February 13, 2019,</w:t>
      </w:r>
      <w:r w:rsidRPr="00655AA9">
        <w:rPr>
          <w:rFonts w:ascii="Times New Roman" w:hAnsi="Times New Roman" w:cs="Times New Roman"/>
        </w:rPr>
        <w:t xml:space="preserve"> offer for sale also at least one option that provides a minimum of twenty-four hours of standby backup power.</w:t>
      </w:r>
    </w:p>
    <w:p w14:paraId="5A619CB9" w14:textId="7BBDF4AE" w:rsidR="00610DB7" w:rsidRPr="00655AA9" w:rsidRDefault="00610DB7" w:rsidP="00C71BCC">
      <w:pPr>
        <w:pStyle w:val="ListParagraph"/>
        <w:numPr>
          <w:ilvl w:val="0"/>
          <w:numId w:val="5"/>
        </w:numPr>
        <w:rPr>
          <w:rFonts w:ascii="Times New Roman" w:hAnsi="Times New Roman" w:cs="Times New Roman"/>
        </w:rPr>
      </w:pPr>
      <w:r w:rsidRPr="00655AA9">
        <w:rPr>
          <w:rFonts w:ascii="Times New Roman" w:hAnsi="Times New Roman" w:cs="Times New Roman"/>
        </w:rPr>
        <w:t>At the provider’s discretion, the above options may be either (i) a complete solution including battery or other power source or (ii) installation by the provider of a component that accepts or enables the use of a battery or other backup power source that the subscriber obtains separately.</w:t>
      </w:r>
      <w:r w:rsidR="00AF7EAB">
        <w:rPr>
          <w:rFonts w:ascii="Times New Roman" w:hAnsi="Times New Roman" w:cs="Times New Roman"/>
        </w:rPr>
        <w:t xml:space="preserve"> </w:t>
      </w:r>
      <w:r w:rsidRPr="0058268A">
        <w:rPr>
          <w:rFonts w:ascii="Times New Roman" w:hAnsi="Times New Roman" w:cs="Times New Roman"/>
        </w:rPr>
        <w:t xml:space="preserve"> If the provider does not offer a complete solution, the provider shall install a compatible battery or other power source</w:t>
      </w:r>
      <w:r w:rsidR="00B91C96" w:rsidRPr="00655AA9">
        <w:rPr>
          <w:rFonts w:ascii="Times New Roman" w:hAnsi="Times New Roman" w:cs="Times New Roman"/>
        </w:rPr>
        <w:t>,</w:t>
      </w:r>
      <w:r w:rsidRPr="00655AA9">
        <w:rPr>
          <w:rFonts w:ascii="Times New Roman" w:hAnsi="Times New Roman" w:cs="Times New Roman"/>
        </w:rPr>
        <w:t xml:space="preserve"> if the subscriber makes it available at the time of installation and so requests.</w:t>
      </w:r>
      <w:r w:rsidR="003F5EB6" w:rsidRPr="00655AA9">
        <w:rPr>
          <w:rFonts w:ascii="Times New Roman" w:hAnsi="Times New Roman" w:cs="Times New Roman"/>
        </w:rPr>
        <w:t xml:space="preserve">  After service has been initiated, the provider may, but is not required to offer to sell any such options directly to subscribers. </w:t>
      </w:r>
    </w:p>
    <w:p w14:paraId="6C41E070" w14:textId="3B4F42D9" w:rsidR="00C71BCC" w:rsidRPr="0058268A" w:rsidRDefault="00610DB7" w:rsidP="00655AA9">
      <w:pPr>
        <w:pStyle w:val="ListParagraph"/>
        <w:numPr>
          <w:ilvl w:val="0"/>
          <w:numId w:val="5"/>
        </w:numPr>
        <w:rPr>
          <w:rFonts w:ascii="Times New Roman" w:hAnsi="Times New Roman" w:cs="Times New Roman"/>
        </w:rPr>
      </w:pPr>
      <w:r w:rsidRPr="00655AA9">
        <w:rPr>
          <w:rFonts w:ascii="Times New Roman" w:hAnsi="Times New Roman" w:cs="Times New Roman"/>
        </w:rPr>
        <w:t>Backup power required.</w:t>
      </w:r>
      <w:r w:rsidR="00AF7EAB">
        <w:rPr>
          <w:rFonts w:ascii="Times New Roman" w:hAnsi="Times New Roman" w:cs="Times New Roman"/>
        </w:rPr>
        <w:t xml:space="preserve"> </w:t>
      </w:r>
      <w:r w:rsidRPr="0058268A">
        <w:rPr>
          <w:rFonts w:ascii="Times New Roman" w:hAnsi="Times New Roman" w:cs="Times New Roman"/>
        </w:rPr>
        <w:t xml:space="preserve"> The backup power offered for purchase must include power for all provider-furnished equipment and devices installed and </w:t>
      </w:r>
      <w:r w:rsidRPr="00655AA9">
        <w:rPr>
          <w:rFonts w:ascii="Times New Roman" w:hAnsi="Times New Roman" w:cs="Times New Roman"/>
        </w:rPr>
        <w:t>operated on the customer premises that must remain powered in order for the service to provide 911 access.</w:t>
      </w:r>
    </w:p>
    <w:p w14:paraId="364C25E5" w14:textId="77777777" w:rsidR="00F43CEA" w:rsidRPr="00655AA9" w:rsidRDefault="00F43CEA" w:rsidP="00F72F61">
      <w:pPr>
        <w:pStyle w:val="Heading2"/>
        <w:rPr>
          <w:rFonts w:cs="Times New Roman"/>
          <w:szCs w:val="22"/>
        </w:rPr>
      </w:pPr>
      <w:bookmarkStart w:id="4" w:name="_Toc449530360"/>
      <w:r w:rsidRPr="00655AA9">
        <w:rPr>
          <w:rFonts w:cs="Times New Roman"/>
          <w:szCs w:val="22"/>
        </w:rPr>
        <w:t>Subscriber Disclosure Obligations</w:t>
      </w:r>
      <w:bookmarkEnd w:id="4"/>
    </w:p>
    <w:p w14:paraId="4CE89B5B" w14:textId="64594BDD" w:rsidR="0036773A" w:rsidRPr="00655AA9" w:rsidRDefault="005137F7" w:rsidP="00655AA9">
      <w:pPr>
        <w:ind w:firstLine="720"/>
        <w:rPr>
          <w:rFonts w:ascii="Times New Roman" w:hAnsi="Times New Roman" w:cs="Times New Roman"/>
        </w:rPr>
      </w:pPr>
      <w:r w:rsidRPr="00655AA9">
        <w:rPr>
          <w:rFonts w:ascii="Times New Roman" w:hAnsi="Times New Roman" w:cs="Times New Roman"/>
        </w:rPr>
        <w:t xml:space="preserve">Providers </w:t>
      </w:r>
      <w:r w:rsidR="00610DB7" w:rsidRPr="00655AA9">
        <w:rPr>
          <w:rFonts w:ascii="Times New Roman" w:hAnsi="Times New Roman" w:cs="Times New Roman"/>
        </w:rPr>
        <w:t xml:space="preserve">of a Covered Service </w:t>
      </w:r>
      <w:r w:rsidRPr="00655AA9">
        <w:rPr>
          <w:rFonts w:ascii="Times New Roman" w:hAnsi="Times New Roman" w:cs="Times New Roman"/>
        </w:rPr>
        <w:t xml:space="preserve">are </w:t>
      </w:r>
      <w:r w:rsidR="008856D6" w:rsidRPr="00655AA9">
        <w:rPr>
          <w:rFonts w:ascii="Times New Roman" w:hAnsi="Times New Roman" w:cs="Times New Roman"/>
        </w:rPr>
        <w:t xml:space="preserve">also </w:t>
      </w:r>
      <w:r w:rsidRPr="00655AA9">
        <w:rPr>
          <w:rFonts w:ascii="Times New Roman" w:hAnsi="Times New Roman" w:cs="Times New Roman"/>
        </w:rPr>
        <w:t xml:space="preserve">required to disclose </w:t>
      </w:r>
      <w:r w:rsidR="008856D6" w:rsidRPr="00655AA9">
        <w:rPr>
          <w:rFonts w:ascii="Times New Roman" w:hAnsi="Times New Roman" w:cs="Times New Roman"/>
        </w:rPr>
        <w:t xml:space="preserve">specific </w:t>
      </w:r>
      <w:r w:rsidRPr="00655AA9">
        <w:rPr>
          <w:rFonts w:ascii="Times New Roman" w:hAnsi="Times New Roman" w:cs="Times New Roman"/>
        </w:rPr>
        <w:t xml:space="preserve">information about backup power during power outages. </w:t>
      </w:r>
      <w:r w:rsidR="00AF7EAB">
        <w:rPr>
          <w:rFonts w:ascii="Times New Roman" w:hAnsi="Times New Roman" w:cs="Times New Roman"/>
        </w:rPr>
        <w:t xml:space="preserve"> </w:t>
      </w:r>
      <w:r w:rsidRPr="0058268A">
        <w:rPr>
          <w:rFonts w:ascii="Times New Roman" w:hAnsi="Times New Roman" w:cs="Times New Roman"/>
        </w:rPr>
        <w:t>This information must be disclosed at the point of sale for the new service</w:t>
      </w:r>
      <w:r w:rsidR="00B91C96" w:rsidRPr="00655AA9">
        <w:rPr>
          <w:rFonts w:ascii="Times New Roman" w:hAnsi="Times New Roman" w:cs="Times New Roman"/>
        </w:rPr>
        <w:t>,</w:t>
      </w:r>
      <w:r w:rsidRPr="00655AA9">
        <w:rPr>
          <w:rFonts w:ascii="Times New Roman" w:hAnsi="Times New Roman" w:cs="Times New Roman"/>
        </w:rPr>
        <w:t xml:space="preserve"> and annually for all subscribers</w:t>
      </w:r>
      <w:r w:rsidR="008856D6" w:rsidRPr="00655AA9">
        <w:rPr>
          <w:rFonts w:ascii="Times New Roman" w:hAnsi="Times New Roman" w:cs="Times New Roman"/>
        </w:rPr>
        <w:t xml:space="preserve"> thereafter</w:t>
      </w:r>
      <w:r w:rsidRPr="00655AA9">
        <w:rPr>
          <w:rFonts w:ascii="Times New Roman" w:hAnsi="Times New Roman" w:cs="Times New Roman"/>
        </w:rPr>
        <w:t xml:space="preserve">. </w:t>
      </w:r>
      <w:r w:rsidR="00B91C96" w:rsidRPr="00655AA9">
        <w:rPr>
          <w:rFonts w:ascii="Times New Roman" w:hAnsi="Times New Roman" w:cs="Times New Roman"/>
        </w:rPr>
        <w:t xml:space="preserve"> </w:t>
      </w:r>
      <w:r w:rsidR="008856D6" w:rsidRPr="00655AA9">
        <w:rPr>
          <w:rFonts w:ascii="Times New Roman" w:hAnsi="Times New Roman" w:cs="Times New Roman"/>
        </w:rPr>
        <w:t xml:space="preserve">For Covered Service providers other than smaller providers as defined above, these disclosure obligations become effective </w:t>
      </w:r>
      <w:r w:rsidR="00A17413">
        <w:rPr>
          <w:rFonts w:ascii="Times New Roman" w:hAnsi="Times New Roman" w:cs="Times New Roman"/>
        </w:rPr>
        <w:t>August 5, 2016</w:t>
      </w:r>
      <w:r w:rsidR="008856D6" w:rsidRPr="00655AA9">
        <w:rPr>
          <w:rFonts w:ascii="Times New Roman" w:hAnsi="Times New Roman" w:cs="Times New Roman"/>
        </w:rPr>
        <w:t xml:space="preserve">.  For such smaller providers, the disclosure obligations become effective </w:t>
      </w:r>
      <w:r w:rsidR="00AF7EAB">
        <w:rPr>
          <w:rFonts w:ascii="Times New Roman" w:hAnsi="Times New Roman" w:cs="Times New Roman"/>
        </w:rPr>
        <w:t>February</w:t>
      </w:r>
      <w:r w:rsidR="00A17413">
        <w:rPr>
          <w:rFonts w:ascii="Times New Roman" w:hAnsi="Times New Roman" w:cs="Times New Roman"/>
        </w:rPr>
        <w:t xml:space="preserve"> 1, 2017.</w:t>
      </w:r>
      <w:r w:rsidR="008856D6" w:rsidRPr="0058268A">
        <w:rPr>
          <w:rFonts w:ascii="Times New Roman" w:hAnsi="Times New Roman" w:cs="Times New Roman"/>
        </w:rPr>
        <w:t xml:space="preserve"> </w:t>
      </w:r>
    </w:p>
    <w:p w14:paraId="6CEF5022" w14:textId="50C0400A" w:rsidR="00F43CEA" w:rsidRPr="00655AA9" w:rsidRDefault="005137F7" w:rsidP="00655AA9">
      <w:pPr>
        <w:ind w:firstLine="720"/>
        <w:rPr>
          <w:rFonts w:ascii="Times New Roman" w:hAnsi="Times New Roman" w:cs="Times New Roman"/>
        </w:rPr>
      </w:pPr>
      <w:r w:rsidRPr="00655AA9">
        <w:rPr>
          <w:rFonts w:ascii="Times New Roman" w:hAnsi="Times New Roman" w:cs="Times New Roman"/>
        </w:rPr>
        <w:t xml:space="preserve">The notice </w:t>
      </w:r>
      <w:r w:rsidR="00BE580A" w:rsidRPr="00655AA9">
        <w:rPr>
          <w:rFonts w:ascii="Times New Roman" w:hAnsi="Times New Roman" w:cs="Times New Roman"/>
        </w:rPr>
        <w:t>shall</w:t>
      </w:r>
      <w:r w:rsidRPr="00655AA9">
        <w:rPr>
          <w:rFonts w:ascii="Times New Roman" w:hAnsi="Times New Roman" w:cs="Times New Roman"/>
        </w:rPr>
        <w:t xml:space="preserve"> include the following information:</w:t>
      </w:r>
    </w:p>
    <w:p w14:paraId="33E209D6" w14:textId="77777777" w:rsidR="005137F7" w:rsidRPr="00655AA9" w:rsidRDefault="005137F7" w:rsidP="00F72F61">
      <w:pPr>
        <w:pStyle w:val="Heading3"/>
      </w:pPr>
      <w:bookmarkStart w:id="5" w:name="_Toc449530361"/>
      <w:r w:rsidRPr="00655AA9">
        <w:t>Availability of Backup Power Sources</w:t>
      </w:r>
      <w:bookmarkEnd w:id="5"/>
    </w:p>
    <w:p w14:paraId="01A0165C" w14:textId="5C2EA1ED" w:rsidR="005137F7" w:rsidRPr="00655AA9" w:rsidRDefault="001E28BE" w:rsidP="001E28BE">
      <w:pPr>
        <w:ind w:left="720"/>
        <w:rPr>
          <w:rFonts w:ascii="Times New Roman" w:hAnsi="Times New Roman" w:cs="Times New Roman"/>
        </w:rPr>
      </w:pPr>
      <w:r w:rsidRPr="00655AA9">
        <w:rPr>
          <w:rFonts w:ascii="Times New Roman" w:hAnsi="Times New Roman" w:cs="Times New Roman"/>
        </w:rPr>
        <w:t xml:space="preserve">The provider must make the customer </w:t>
      </w:r>
      <w:r w:rsidR="005137F7" w:rsidRPr="00655AA9">
        <w:rPr>
          <w:rFonts w:ascii="Times New Roman" w:hAnsi="Times New Roman" w:cs="Times New Roman"/>
        </w:rPr>
        <w:t>aware whether their service is capable of accepting backup power</w:t>
      </w:r>
      <w:r w:rsidR="00AB5EF6" w:rsidRPr="00655AA9">
        <w:rPr>
          <w:rFonts w:ascii="Times New Roman" w:hAnsi="Times New Roman" w:cs="Times New Roman"/>
        </w:rPr>
        <w:t xml:space="preserve"> and, a</w:t>
      </w:r>
      <w:r w:rsidR="005137F7" w:rsidRPr="00655AA9">
        <w:rPr>
          <w:rFonts w:ascii="Times New Roman" w:hAnsi="Times New Roman" w:cs="Times New Roman"/>
        </w:rPr>
        <w:t xml:space="preserve">fter initiation of service, </w:t>
      </w:r>
      <w:r w:rsidRPr="00655AA9">
        <w:rPr>
          <w:rFonts w:ascii="Times New Roman" w:hAnsi="Times New Roman" w:cs="Times New Roman"/>
        </w:rPr>
        <w:t>whether</w:t>
      </w:r>
      <w:r w:rsidR="005137F7" w:rsidRPr="00655AA9">
        <w:rPr>
          <w:rFonts w:ascii="Times New Roman" w:hAnsi="Times New Roman" w:cs="Times New Roman"/>
        </w:rPr>
        <w:t xml:space="preserve"> they can obtain backup service from </w:t>
      </w:r>
      <w:r w:rsidR="00AB5EF6" w:rsidRPr="00655AA9">
        <w:rPr>
          <w:rFonts w:ascii="Times New Roman" w:hAnsi="Times New Roman" w:cs="Times New Roman"/>
        </w:rPr>
        <w:t xml:space="preserve">the provider or from a </w:t>
      </w:r>
      <w:r w:rsidR="005137F7" w:rsidRPr="00655AA9">
        <w:rPr>
          <w:rFonts w:ascii="Times New Roman" w:hAnsi="Times New Roman" w:cs="Times New Roman"/>
        </w:rPr>
        <w:t>third party</w:t>
      </w:r>
      <w:r w:rsidRPr="00655AA9">
        <w:rPr>
          <w:rFonts w:ascii="Times New Roman" w:hAnsi="Times New Roman" w:cs="Times New Roman"/>
        </w:rPr>
        <w:t xml:space="preserve">. </w:t>
      </w:r>
      <w:r w:rsidR="00AF7EAB">
        <w:rPr>
          <w:rFonts w:ascii="Times New Roman" w:hAnsi="Times New Roman" w:cs="Times New Roman"/>
        </w:rPr>
        <w:t xml:space="preserve"> </w:t>
      </w:r>
      <w:r w:rsidR="00AB5EF6" w:rsidRPr="0058268A">
        <w:rPr>
          <w:rFonts w:ascii="Times New Roman" w:hAnsi="Times New Roman" w:cs="Times New Roman"/>
        </w:rPr>
        <w:t>This obligation is limited to</w:t>
      </w:r>
      <w:r w:rsidR="005137F7" w:rsidRPr="00655AA9">
        <w:rPr>
          <w:rFonts w:ascii="Times New Roman" w:hAnsi="Times New Roman" w:cs="Times New Roman"/>
        </w:rPr>
        <w:t xml:space="preserve"> basic information allowing consumers to make informed choices</w:t>
      </w:r>
      <w:r w:rsidR="00AB5EF6" w:rsidRPr="00655AA9">
        <w:rPr>
          <w:rFonts w:ascii="Times New Roman" w:hAnsi="Times New Roman" w:cs="Times New Roman"/>
        </w:rPr>
        <w:t xml:space="preserve"> about their purchase and use of backup power to maintain continuity of access to 911</w:t>
      </w:r>
      <w:r w:rsidRPr="00655AA9">
        <w:rPr>
          <w:rFonts w:ascii="Times New Roman" w:hAnsi="Times New Roman" w:cs="Times New Roman"/>
        </w:rPr>
        <w:t>.</w:t>
      </w:r>
    </w:p>
    <w:p w14:paraId="75868310" w14:textId="77777777" w:rsidR="005137F7" w:rsidRPr="00655AA9" w:rsidRDefault="005137F7" w:rsidP="00F72F61">
      <w:pPr>
        <w:pStyle w:val="Heading3"/>
      </w:pPr>
      <w:bookmarkStart w:id="6" w:name="_Toc449530362"/>
      <w:r w:rsidRPr="00655AA9">
        <w:t>Service Limitations With and Without Backup Power</w:t>
      </w:r>
      <w:bookmarkEnd w:id="6"/>
    </w:p>
    <w:p w14:paraId="08BBFB29" w14:textId="0C8D1708" w:rsidR="005137F7" w:rsidRPr="00655AA9" w:rsidRDefault="001E28BE" w:rsidP="008E7188">
      <w:pPr>
        <w:ind w:left="720"/>
      </w:pPr>
      <w:r w:rsidRPr="00655AA9">
        <w:rPr>
          <w:rFonts w:ascii="Times New Roman" w:hAnsi="Times New Roman" w:cs="Times New Roman"/>
        </w:rPr>
        <w:t>The provider must</w:t>
      </w:r>
      <w:r w:rsidR="005137F7" w:rsidRPr="00655AA9">
        <w:rPr>
          <w:rFonts w:ascii="Times New Roman" w:hAnsi="Times New Roman" w:cs="Times New Roman"/>
        </w:rPr>
        <w:t xml:space="preserve"> notify customers about the service limitations with and without the use of a backup power source.</w:t>
      </w:r>
      <w:r w:rsidR="00AF7EAB">
        <w:rPr>
          <w:rFonts w:ascii="Times New Roman" w:hAnsi="Times New Roman" w:cs="Times New Roman"/>
        </w:rPr>
        <w:t xml:space="preserve"> </w:t>
      </w:r>
      <w:r w:rsidRPr="0058268A">
        <w:rPr>
          <w:rFonts w:ascii="Times New Roman" w:hAnsi="Times New Roman" w:cs="Times New Roman"/>
        </w:rPr>
        <w:t xml:space="preserve"> </w:t>
      </w:r>
      <w:r w:rsidR="00AB5EF6" w:rsidRPr="0058268A">
        <w:rPr>
          <w:rFonts w:ascii="Times New Roman" w:hAnsi="Times New Roman" w:cs="Times New Roman"/>
        </w:rPr>
        <w:t>This includes information</w:t>
      </w:r>
      <w:r w:rsidR="005137F7" w:rsidRPr="0058268A">
        <w:rPr>
          <w:rFonts w:ascii="Times New Roman" w:hAnsi="Times New Roman" w:cs="Times New Roman"/>
        </w:rPr>
        <w:t xml:space="preserve"> about the impact of power outages on the use of 911 services and they type of service that will continue to work with backup power.</w:t>
      </w:r>
      <w:r w:rsidRPr="00655AA9">
        <w:rPr>
          <w:rFonts w:ascii="Times New Roman" w:hAnsi="Times New Roman" w:cs="Times New Roman"/>
        </w:rPr>
        <w:t xml:space="preserve"> </w:t>
      </w:r>
      <w:r w:rsidR="00AF7EAB">
        <w:rPr>
          <w:rFonts w:ascii="Times New Roman" w:hAnsi="Times New Roman" w:cs="Times New Roman"/>
        </w:rPr>
        <w:t xml:space="preserve"> </w:t>
      </w:r>
      <w:r w:rsidRPr="0058268A">
        <w:rPr>
          <w:rFonts w:ascii="Times New Roman" w:hAnsi="Times New Roman" w:cs="Times New Roman"/>
        </w:rPr>
        <w:t>This o</w:t>
      </w:r>
      <w:r w:rsidR="005137F7" w:rsidRPr="0058268A">
        <w:rPr>
          <w:rFonts w:ascii="Times New Roman" w:hAnsi="Times New Roman" w:cs="Times New Roman"/>
        </w:rPr>
        <w:t>bligation may be satisfied by notifying customers that voice service will be unavailable during a po</w:t>
      </w:r>
      <w:r w:rsidRPr="00655AA9">
        <w:rPr>
          <w:rFonts w:ascii="Times New Roman" w:hAnsi="Times New Roman" w:cs="Times New Roman"/>
        </w:rPr>
        <w:t>wer outage without backup power</w:t>
      </w:r>
      <w:r w:rsidR="00AB5EF6" w:rsidRPr="00655AA9">
        <w:rPr>
          <w:rFonts w:ascii="Times New Roman" w:hAnsi="Times New Roman" w:cs="Times New Roman"/>
        </w:rPr>
        <w:t>, and that this</w:t>
      </w:r>
      <w:r w:rsidRPr="00655AA9">
        <w:rPr>
          <w:rFonts w:ascii="Times New Roman" w:hAnsi="Times New Roman" w:cs="Times New Roman"/>
        </w:rPr>
        <w:t xml:space="preserve"> </w:t>
      </w:r>
      <w:r w:rsidR="005137F7" w:rsidRPr="00655AA9">
        <w:rPr>
          <w:rFonts w:ascii="Times New Roman" w:hAnsi="Times New Roman" w:cs="Times New Roman"/>
        </w:rPr>
        <w:t xml:space="preserve">backup power will </w:t>
      </w:r>
      <w:r w:rsidR="00AB5EF6" w:rsidRPr="00655AA9">
        <w:rPr>
          <w:rFonts w:ascii="Times New Roman" w:hAnsi="Times New Roman" w:cs="Times New Roman"/>
        </w:rPr>
        <w:t xml:space="preserve">not also </w:t>
      </w:r>
      <w:r w:rsidR="005137F7" w:rsidRPr="00655AA9">
        <w:rPr>
          <w:rFonts w:ascii="Times New Roman" w:hAnsi="Times New Roman" w:cs="Times New Roman"/>
        </w:rPr>
        <w:t xml:space="preserve">power services other than voice. </w:t>
      </w:r>
      <w:r w:rsidR="00AF7EAB">
        <w:rPr>
          <w:rFonts w:ascii="Times New Roman" w:hAnsi="Times New Roman" w:cs="Times New Roman"/>
        </w:rPr>
        <w:t xml:space="preserve"> </w:t>
      </w:r>
      <w:r w:rsidR="00AB5EF6" w:rsidRPr="0058268A">
        <w:rPr>
          <w:rFonts w:ascii="Times New Roman" w:hAnsi="Times New Roman" w:cs="Times New Roman"/>
        </w:rPr>
        <w:t>To the extent the provider has information about other services at the</w:t>
      </w:r>
      <w:r w:rsidR="005137F7" w:rsidRPr="00655AA9">
        <w:rPr>
          <w:rFonts w:ascii="Times New Roman" w:hAnsi="Times New Roman" w:cs="Times New Roman"/>
        </w:rPr>
        <w:t xml:space="preserve"> subscriber premises – such as home security, medical monitoring devices, and other similar equipment – </w:t>
      </w:r>
      <w:r w:rsidR="00AB5EF6" w:rsidRPr="00655AA9">
        <w:rPr>
          <w:rFonts w:ascii="Times New Roman" w:hAnsi="Times New Roman" w:cs="Times New Roman"/>
        </w:rPr>
        <w:t xml:space="preserve">the provider should notify the subscriber that these services </w:t>
      </w:r>
      <w:r w:rsidR="005137F7" w:rsidRPr="00655AA9">
        <w:rPr>
          <w:rFonts w:ascii="Times New Roman" w:hAnsi="Times New Roman" w:cs="Times New Roman"/>
        </w:rPr>
        <w:t>will not be powered by the backup source for voice service.</w:t>
      </w:r>
      <w:r w:rsidRPr="00655AA9">
        <w:rPr>
          <w:rFonts w:ascii="Times New Roman" w:hAnsi="Times New Roman" w:cs="Times New Roman"/>
        </w:rPr>
        <w:t xml:space="preserve"> </w:t>
      </w:r>
      <w:r w:rsidR="00AF7EAB">
        <w:rPr>
          <w:rFonts w:ascii="Times New Roman" w:hAnsi="Times New Roman" w:cs="Times New Roman"/>
        </w:rPr>
        <w:t xml:space="preserve"> </w:t>
      </w:r>
      <w:bookmarkStart w:id="7" w:name="_Toc449530363"/>
      <w:r w:rsidR="005137F7" w:rsidRPr="00655AA9">
        <w:t>Purchasing and Replacement Options</w:t>
      </w:r>
      <w:bookmarkEnd w:id="7"/>
    </w:p>
    <w:p w14:paraId="2E9F0426" w14:textId="77777777" w:rsidR="005137F7" w:rsidRPr="00655AA9" w:rsidRDefault="001E28BE" w:rsidP="001E28BE">
      <w:pPr>
        <w:ind w:left="720"/>
        <w:rPr>
          <w:rFonts w:ascii="Times New Roman" w:hAnsi="Times New Roman" w:cs="Times New Roman"/>
        </w:rPr>
      </w:pPr>
      <w:r w:rsidRPr="00655AA9">
        <w:rPr>
          <w:rFonts w:ascii="Times New Roman" w:hAnsi="Times New Roman" w:cs="Times New Roman"/>
        </w:rPr>
        <w:t>Providers m</w:t>
      </w:r>
      <w:r w:rsidR="005137F7" w:rsidRPr="00655AA9">
        <w:rPr>
          <w:rFonts w:ascii="Times New Roman" w:hAnsi="Times New Roman" w:cs="Times New Roman"/>
        </w:rPr>
        <w:t xml:space="preserve">ust inform subscribers about backup power purchasing and replacement options to enable subscribers to make informed decisions regarding whether to purchase backup power and how to find backup power that is compatible with the service. </w:t>
      </w:r>
    </w:p>
    <w:p w14:paraId="256EFEBF" w14:textId="4C2AEDC6" w:rsidR="005137F7" w:rsidRPr="00655AA9" w:rsidRDefault="005137F7" w:rsidP="001E28BE">
      <w:pPr>
        <w:ind w:left="720"/>
        <w:rPr>
          <w:rFonts w:ascii="Times New Roman" w:hAnsi="Times New Roman" w:cs="Times New Roman"/>
        </w:rPr>
      </w:pPr>
      <w:r w:rsidRPr="00655AA9">
        <w:rPr>
          <w:rFonts w:ascii="Times New Roman" w:hAnsi="Times New Roman" w:cs="Times New Roman"/>
        </w:rPr>
        <w:t>If, after the initiation of service, the provider does not sell a backup power source directly to s</w:t>
      </w:r>
      <w:r w:rsidR="001E28BE" w:rsidRPr="00655AA9">
        <w:rPr>
          <w:rFonts w:ascii="Times New Roman" w:hAnsi="Times New Roman" w:cs="Times New Roman"/>
        </w:rPr>
        <w:t>ubscribers, t</w:t>
      </w:r>
      <w:r w:rsidRPr="00655AA9">
        <w:rPr>
          <w:rFonts w:ascii="Times New Roman" w:hAnsi="Times New Roman" w:cs="Times New Roman"/>
        </w:rPr>
        <w:t>he provider must give subscribers enough identification information about what type of power source is compatibl</w:t>
      </w:r>
      <w:r w:rsidR="001E28BE" w:rsidRPr="00655AA9">
        <w:rPr>
          <w:rFonts w:ascii="Times New Roman" w:hAnsi="Times New Roman" w:cs="Times New Roman"/>
        </w:rPr>
        <w:t>e as well as purchasing options.</w:t>
      </w:r>
      <w:r w:rsidR="00AF7EAB">
        <w:rPr>
          <w:rFonts w:ascii="Times New Roman" w:hAnsi="Times New Roman" w:cs="Times New Roman"/>
        </w:rPr>
        <w:t xml:space="preserve"> </w:t>
      </w:r>
      <w:r w:rsidR="001E28BE" w:rsidRPr="0058268A">
        <w:rPr>
          <w:rFonts w:ascii="Times New Roman" w:hAnsi="Times New Roman" w:cs="Times New Roman"/>
        </w:rPr>
        <w:t xml:space="preserve"> </w:t>
      </w:r>
      <w:r w:rsidRPr="0058268A">
        <w:rPr>
          <w:rFonts w:ascii="Times New Roman" w:hAnsi="Times New Roman" w:cs="Times New Roman"/>
        </w:rPr>
        <w:t>This information must include</w:t>
      </w:r>
      <w:r w:rsidR="00FD0CF8" w:rsidRPr="0058268A">
        <w:rPr>
          <w:rFonts w:ascii="Times New Roman" w:hAnsi="Times New Roman" w:cs="Times New Roman"/>
        </w:rPr>
        <w:t>,</w:t>
      </w:r>
      <w:r w:rsidRPr="00655AA9">
        <w:rPr>
          <w:rFonts w:ascii="Times New Roman" w:hAnsi="Times New Roman" w:cs="Times New Roman"/>
        </w:rPr>
        <w:t xml:space="preserve"> at a minimum</w:t>
      </w:r>
      <w:r w:rsidR="00FD0CF8" w:rsidRPr="00655AA9">
        <w:rPr>
          <w:rFonts w:ascii="Times New Roman" w:hAnsi="Times New Roman" w:cs="Times New Roman"/>
        </w:rPr>
        <w:t>,</w:t>
      </w:r>
      <w:r w:rsidR="001E28BE" w:rsidRPr="00655AA9">
        <w:rPr>
          <w:rFonts w:ascii="Times New Roman" w:hAnsi="Times New Roman" w:cs="Times New Roman"/>
        </w:rPr>
        <w:t xml:space="preserve"> w</w:t>
      </w:r>
      <w:r w:rsidRPr="00655AA9">
        <w:rPr>
          <w:rFonts w:ascii="Times New Roman" w:hAnsi="Times New Roman" w:cs="Times New Roman"/>
        </w:rPr>
        <w:t>here to purchase the power source</w:t>
      </w:r>
      <w:r w:rsidR="001E28BE" w:rsidRPr="00655AA9">
        <w:rPr>
          <w:rFonts w:ascii="Times New Roman" w:hAnsi="Times New Roman" w:cs="Times New Roman"/>
        </w:rPr>
        <w:t>, t</w:t>
      </w:r>
      <w:r w:rsidRPr="00655AA9">
        <w:rPr>
          <w:rFonts w:ascii="Times New Roman" w:hAnsi="Times New Roman" w:cs="Times New Roman"/>
        </w:rPr>
        <w:t>he approximate cost</w:t>
      </w:r>
      <w:r w:rsidR="001E28BE" w:rsidRPr="00655AA9">
        <w:rPr>
          <w:rFonts w:ascii="Times New Roman" w:hAnsi="Times New Roman" w:cs="Times New Roman"/>
        </w:rPr>
        <w:t xml:space="preserve">, </w:t>
      </w:r>
      <w:r w:rsidR="00AB5EF6" w:rsidRPr="00655AA9">
        <w:rPr>
          <w:rFonts w:ascii="Times New Roman" w:hAnsi="Times New Roman" w:cs="Times New Roman"/>
        </w:rPr>
        <w:t xml:space="preserve">and </w:t>
      </w:r>
      <w:r w:rsidR="001E28BE" w:rsidRPr="00655AA9">
        <w:rPr>
          <w:rFonts w:ascii="Times New Roman" w:hAnsi="Times New Roman" w:cs="Times New Roman"/>
        </w:rPr>
        <w:t>t</w:t>
      </w:r>
      <w:r w:rsidRPr="00655AA9">
        <w:rPr>
          <w:rFonts w:ascii="Times New Roman" w:hAnsi="Times New Roman" w:cs="Times New Roman"/>
        </w:rPr>
        <w:t>he voltage and type of battery that is compatible with the service.</w:t>
      </w:r>
    </w:p>
    <w:p w14:paraId="2E2FB02B" w14:textId="77777777" w:rsidR="005137F7" w:rsidRPr="00655AA9" w:rsidRDefault="005137F7" w:rsidP="00F72F61">
      <w:pPr>
        <w:pStyle w:val="Heading3"/>
      </w:pPr>
      <w:bookmarkStart w:id="8" w:name="_Toc449530364"/>
      <w:r w:rsidRPr="00655AA9">
        <w:t>Backup Power Duration</w:t>
      </w:r>
      <w:bookmarkEnd w:id="8"/>
    </w:p>
    <w:p w14:paraId="76861FBC" w14:textId="1F76F4AC" w:rsidR="005137F7" w:rsidRPr="00655AA9" w:rsidRDefault="00F96D85" w:rsidP="001E28BE">
      <w:pPr>
        <w:ind w:left="720"/>
        <w:rPr>
          <w:rFonts w:ascii="Times New Roman" w:hAnsi="Times New Roman" w:cs="Times New Roman"/>
        </w:rPr>
      </w:pPr>
      <w:r w:rsidRPr="00655AA9">
        <w:rPr>
          <w:rFonts w:ascii="Times New Roman" w:hAnsi="Times New Roman" w:cs="Times New Roman"/>
        </w:rPr>
        <w:t>The provider mu</w:t>
      </w:r>
      <w:r w:rsidR="005137F7" w:rsidRPr="00655AA9">
        <w:rPr>
          <w:rFonts w:ascii="Times New Roman" w:hAnsi="Times New Roman" w:cs="Times New Roman"/>
        </w:rPr>
        <w:t>st inform subscribers about the expected duration of the backup power source</w:t>
      </w:r>
      <w:r w:rsidR="00FD0CF8" w:rsidRPr="00655AA9">
        <w:rPr>
          <w:rFonts w:ascii="Times New Roman" w:hAnsi="Times New Roman" w:cs="Times New Roman"/>
        </w:rPr>
        <w:t>,</w:t>
      </w:r>
      <w:r w:rsidR="005137F7" w:rsidRPr="00655AA9">
        <w:rPr>
          <w:rFonts w:ascii="Times New Roman" w:hAnsi="Times New Roman" w:cs="Times New Roman"/>
        </w:rPr>
        <w:t xml:space="preserve"> and factors that impact duration</w:t>
      </w:r>
      <w:r w:rsidR="00AB5EF6" w:rsidRPr="00655AA9">
        <w:rPr>
          <w:rFonts w:ascii="Times New Roman" w:hAnsi="Times New Roman" w:cs="Times New Roman"/>
        </w:rPr>
        <w:t>,</w:t>
      </w:r>
      <w:r w:rsidR="005137F7" w:rsidRPr="00655AA9">
        <w:rPr>
          <w:rFonts w:ascii="Times New Roman" w:hAnsi="Times New Roman" w:cs="Times New Roman"/>
        </w:rPr>
        <w:t xml:space="preserve"> e.g.</w:t>
      </w:r>
      <w:r w:rsidR="00AB5EF6" w:rsidRPr="00655AA9">
        <w:rPr>
          <w:rFonts w:ascii="Times New Roman" w:hAnsi="Times New Roman" w:cs="Times New Roman"/>
        </w:rPr>
        <w:t>,</w:t>
      </w:r>
      <w:r w:rsidR="005137F7" w:rsidRPr="00655AA9">
        <w:rPr>
          <w:rFonts w:ascii="Times New Roman" w:hAnsi="Times New Roman" w:cs="Times New Roman"/>
        </w:rPr>
        <w:t xml:space="preserve"> usage and storage conditions.</w:t>
      </w:r>
      <w:r w:rsidR="00AF7EAB">
        <w:rPr>
          <w:rFonts w:ascii="Times New Roman" w:hAnsi="Times New Roman" w:cs="Times New Roman"/>
        </w:rPr>
        <w:t xml:space="preserve"> </w:t>
      </w:r>
      <w:r w:rsidR="005137F7" w:rsidRPr="0058268A">
        <w:rPr>
          <w:rFonts w:ascii="Times New Roman" w:hAnsi="Times New Roman" w:cs="Times New Roman"/>
        </w:rPr>
        <w:t xml:space="preserve"> </w:t>
      </w:r>
      <w:r w:rsidRPr="0058268A">
        <w:rPr>
          <w:rFonts w:ascii="Times New Roman" w:hAnsi="Times New Roman" w:cs="Times New Roman"/>
        </w:rPr>
        <w:t>The provider must e</w:t>
      </w:r>
      <w:r w:rsidR="005137F7" w:rsidRPr="0058268A">
        <w:rPr>
          <w:rFonts w:ascii="Times New Roman" w:hAnsi="Times New Roman" w:cs="Times New Roman"/>
        </w:rPr>
        <w:t>xplain the length of time the provider’s backup power source is expected to power the service in standby mode</w:t>
      </w:r>
      <w:r w:rsidR="00FD0CF8" w:rsidRPr="00655AA9">
        <w:rPr>
          <w:rFonts w:ascii="Times New Roman" w:hAnsi="Times New Roman" w:cs="Times New Roman"/>
        </w:rPr>
        <w:t>,</w:t>
      </w:r>
      <w:r w:rsidR="005137F7" w:rsidRPr="00655AA9">
        <w:rPr>
          <w:rFonts w:ascii="Times New Roman" w:hAnsi="Times New Roman" w:cs="Times New Roman"/>
        </w:rPr>
        <w:t xml:space="preserve"> and to the extent possible, the expected amount of talk time</w:t>
      </w:r>
      <w:r w:rsidRPr="00655AA9">
        <w:rPr>
          <w:rFonts w:ascii="Times New Roman" w:hAnsi="Times New Roman" w:cs="Times New Roman"/>
        </w:rPr>
        <w:t xml:space="preserve">. </w:t>
      </w:r>
      <w:r w:rsidR="00AF7EAB">
        <w:rPr>
          <w:rFonts w:ascii="Times New Roman" w:hAnsi="Times New Roman" w:cs="Times New Roman"/>
        </w:rPr>
        <w:t xml:space="preserve"> </w:t>
      </w:r>
      <w:r w:rsidRPr="0058268A">
        <w:rPr>
          <w:rFonts w:ascii="Times New Roman" w:hAnsi="Times New Roman" w:cs="Times New Roman"/>
        </w:rPr>
        <w:t>The provider m</w:t>
      </w:r>
      <w:r w:rsidR="005137F7" w:rsidRPr="0058268A">
        <w:rPr>
          <w:rFonts w:ascii="Times New Roman" w:hAnsi="Times New Roman" w:cs="Times New Roman"/>
        </w:rPr>
        <w:t>ust notify subscribers of the proper backup power usage and storage conditions</w:t>
      </w:r>
      <w:r w:rsidR="00FD0CF8" w:rsidRPr="00655AA9">
        <w:rPr>
          <w:rFonts w:ascii="Times New Roman" w:hAnsi="Times New Roman" w:cs="Times New Roman"/>
        </w:rPr>
        <w:t>,</w:t>
      </w:r>
      <w:r w:rsidR="005137F7" w:rsidRPr="00655AA9">
        <w:rPr>
          <w:rFonts w:ascii="Times New Roman" w:hAnsi="Times New Roman" w:cs="Times New Roman"/>
        </w:rPr>
        <w:t xml:space="preserve"> and how these affect the backup power source operation during a power outage.</w:t>
      </w:r>
      <w:r w:rsidR="00AF7EAB">
        <w:rPr>
          <w:rFonts w:ascii="Times New Roman" w:hAnsi="Times New Roman" w:cs="Times New Roman"/>
        </w:rPr>
        <w:t xml:space="preserve"> </w:t>
      </w:r>
      <w:r w:rsidR="005137F7" w:rsidRPr="0058268A">
        <w:rPr>
          <w:rFonts w:ascii="Times New Roman" w:hAnsi="Times New Roman" w:cs="Times New Roman"/>
        </w:rPr>
        <w:t xml:space="preserve"> </w:t>
      </w:r>
      <w:r w:rsidRPr="0058268A">
        <w:rPr>
          <w:rFonts w:ascii="Times New Roman" w:hAnsi="Times New Roman" w:cs="Times New Roman"/>
        </w:rPr>
        <w:t>This i</w:t>
      </w:r>
      <w:r w:rsidR="005137F7" w:rsidRPr="0058268A">
        <w:rPr>
          <w:rFonts w:ascii="Times New Roman" w:hAnsi="Times New Roman" w:cs="Times New Roman"/>
        </w:rPr>
        <w:t>ncludes identifying how subscribers may limit and conserve backup power both before</w:t>
      </w:r>
      <w:r w:rsidR="005137F7" w:rsidRPr="00655AA9">
        <w:rPr>
          <w:rFonts w:ascii="Times New Roman" w:hAnsi="Times New Roman" w:cs="Times New Roman"/>
        </w:rPr>
        <w:t xml:space="preserve"> and during a power outage.</w:t>
      </w:r>
      <w:r w:rsidR="00AF7EAB">
        <w:rPr>
          <w:rFonts w:ascii="Times New Roman" w:hAnsi="Times New Roman" w:cs="Times New Roman"/>
        </w:rPr>
        <w:t xml:space="preserve"> </w:t>
      </w:r>
      <w:r w:rsidR="005137F7" w:rsidRPr="0058268A">
        <w:rPr>
          <w:rFonts w:ascii="Times New Roman" w:hAnsi="Times New Roman" w:cs="Times New Roman"/>
        </w:rPr>
        <w:t xml:space="preserve"> Providers of </w:t>
      </w:r>
      <w:r w:rsidR="00FD0CF8" w:rsidRPr="00655AA9">
        <w:rPr>
          <w:rFonts w:ascii="Times New Roman" w:hAnsi="Times New Roman" w:cs="Times New Roman"/>
        </w:rPr>
        <w:t>c</w:t>
      </w:r>
      <w:r w:rsidR="005137F7" w:rsidRPr="00655AA9">
        <w:rPr>
          <w:rFonts w:ascii="Times New Roman" w:hAnsi="Times New Roman" w:cs="Times New Roman"/>
        </w:rPr>
        <w:t xml:space="preserve">overed </w:t>
      </w:r>
      <w:r w:rsidR="00FD0CF8" w:rsidRPr="00655AA9">
        <w:rPr>
          <w:rFonts w:ascii="Times New Roman" w:hAnsi="Times New Roman" w:cs="Times New Roman"/>
        </w:rPr>
        <w:t>s</w:t>
      </w:r>
      <w:r w:rsidR="005137F7" w:rsidRPr="00655AA9">
        <w:rPr>
          <w:rFonts w:ascii="Times New Roman" w:hAnsi="Times New Roman" w:cs="Times New Roman"/>
        </w:rPr>
        <w:t xml:space="preserve">ervice must advise subscribers of the proper backup power storage and charging conditions so that subscribers know, for example, whether battery power life, capacity, or run time will decline, whether the batteries must be replaced after a certain amount of time, and </w:t>
      </w:r>
      <w:r w:rsidRPr="00655AA9">
        <w:rPr>
          <w:rFonts w:ascii="Times New Roman" w:hAnsi="Times New Roman" w:cs="Times New Roman"/>
        </w:rPr>
        <w:t>t</w:t>
      </w:r>
      <w:r w:rsidR="005137F7" w:rsidRPr="00655AA9">
        <w:rPr>
          <w:rFonts w:ascii="Times New Roman" w:hAnsi="Times New Roman" w:cs="Times New Roman"/>
        </w:rPr>
        <w:t xml:space="preserve">he proper storage temperatures. </w:t>
      </w:r>
    </w:p>
    <w:p w14:paraId="127C5F65" w14:textId="4DC95D29" w:rsidR="005137F7" w:rsidRPr="0058268A" w:rsidRDefault="004D0BEA" w:rsidP="001E28BE">
      <w:pPr>
        <w:ind w:left="720"/>
        <w:rPr>
          <w:rFonts w:ascii="Times New Roman" w:hAnsi="Times New Roman" w:cs="Times New Roman"/>
        </w:rPr>
      </w:pPr>
      <w:r w:rsidRPr="00655AA9">
        <w:rPr>
          <w:rFonts w:ascii="Times New Roman" w:hAnsi="Times New Roman" w:cs="Times New Roman"/>
        </w:rPr>
        <w:t>We encourage c</w:t>
      </w:r>
      <w:r w:rsidR="00FD0CF8" w:rsidRPr="00655AA9">
        <w:rPr>
          <w:rFonts w:ascii="Times New Roman" w:hAnsi="Times New Roman" w:cs="Times New Roman"/>
        </w:rPr>
        <w:t xml:space="preserve">overed providers </w:t>
      </w:r>
      <w:r w:rsidRPr="00655AA9">
        <w:rPr>
          <w:rFonts w:ascii="Times New Roman" w:hAnsi="Times New Roman" w:cs="Times New Roman"/>
        </w:rPr>
        <w:t>to</w:t>
      </w:r>
      <w:r w:rsidR="005137F7" w:rsidRPr="00655AA9">
        <w:rPr>
          <w:rFonts w:ascii="Times New Roman" w:hAnsi="Times New Roman" w:cs="Times New Roman"/>
        </w:rPr>
        <w:t xml:space="preserve"> notify subscribers of their options to extend backup power beyond the life of the battery.</w:t>
      </w:r>
      <w:r w:rsidR="00AF7EAB">
        <w:rPr>
          <w:rFonts w:ascii="Times New Roman" w:hAnsi="Times New Roman" w:cs="Times New Roman"/>
        </w:rPr>
        <w:t xml:space="preserve"> </w:t>
      </w:r>
      <w:r w:rsidR="005137F7" w:rsidRPr="0058268A">
        <w:rPr>
          <w:rFonts w:ascii="Times New Roman" w:hAnsi="Times New Roman" w:cs="Times New Roman"/>
        </w:rPr>
        <w:t xml:space="preserve"> For example, providers could inform subscribers that they could purchase several backup power units for use during prolonged outages, and provide directions for rotating these as required to keep the units charged. </w:t>
      </w:r>
      <w:r w:rsidR="00AF7EAB">
        <w:rPr>
          <w:rFonts w:ascii="Times New Roman" w:hAnsi="Times New Roman" w:cs="Times New Roman"/>
        </w:rPr>
        <w:t xml:space="preserve"> </w:t>
      </w:r>
      <w:r w:rsidR="005137F7" w:rsidRPr="0058268A">
        <w:rPr>
          <w:rFonts w:ascii="Times New Roman" w:hAnsi="Times New Roman" w:cs="Times New Roman"/>
        </w:rPr>
        <w:t>Providers can inform subscribers of any available accessories such as solar or car chargers, which may be able to recharge a depleted backup power unit.</w:t>
      </w:r>
      <w:r w:rsidR="00AF7EAB">
        <w:rPr>
          <w:rFonts w:ascii="Times New Roman" w:hAnsi="Times New Roman" w:cs="Times New Roman"/>
        </w:rPr>
        <w:t xml:space="preserve"> </w:t>
      </w:r>
      <w:r w:rsidR="005137F7" w:rsidRPr="0058268A">
        <w:rPr>
          <w:rFonts w:ascii="Times New Roman" w:hAnsi="Times New Roman" w:cs="Times New Roman"/>
        </w:rPr>
        <w:t xml:space="preserve"> When applicable, providers should inform subscribers of the availability of deployed mobile charging stations. </w:t>
      </w:r>
    </w:p>
    <w:p w14:paraId="48644EFA" w14:textId="4107C3EA" w:rsidR="005137F7" w:rsidRPr="00655AA9" w:rsidRDefault="00AB5EF6" w:rsidP="00F72F61">
      <w:pPr>
        <w:pStyle w:val="Heading3"/>
      </w:pPr>
      <w:bookmarkStart w:id="9" w:name="_Toc449530365"/>
      <w:r w:rsidRPr="00655AA9">
        <w:t>Testing and Monitoring</w:t>
      </w:r>
      <w:bookmarkEnd w:id="9"/>
    </w:p>
    <w:p w14:paraId="4B36A9E2" w14:textId="2A190F6E" w:rsidR="005137F7" w:rsidRPr="00655AA9" w:rsidRDefault="000A6205" w:rsidP="001E28BE">
      <w:pPr>
        <w:ind w:left="720"/>
        <w:rPr>
          <w:rFonts w:ascii="Times New Roman" w:hAnsi="Times New Roman" w:cs="Times New Roman"/>
        </w:rPr>
      </w:pPr>
      <w:r w:rsidRPr="00655AA9">
        <w:rPr>
          <w:rFonts w:ascii="Times New Roman" w:hAnsi="Times New Roman" w:cs="Times New Roman"/>
        </w:rPr>
        <w:t>If the subscriber purchases backup power directly from the provider, the p</w:t>
      </w:r>
      <w:r w:rsidR="005137F7" w:rsidRPr="00655AA9">
        <w:rPr>
          <w:rFonts w:ascii="Times New Roman" w:hAnsi="Times New Roman" w:cs="Times New Roman"/>
        </w:rPr>
        <w:t xml:space="preserve">rovider must inform and instruct subscribers about how to self-monitor and self-test the backup power source. </w:t>
      </w:r>
    </w:p>
    <w:p w14:paraId="0B200D82" w14:textId="1E71C701" w:rsidR="000A6205" w:rsidRPr="00655AA9" w:rsidRDefault="000A6205" w:rsidP="00655AA9">
      <w:pPr>
        <w:pStyle w:val="Heading3"/>
      </w:pPr>
      <w:bookmarkStart w:id="10" w:name="_Toc449530366"/>
      <w:r w:rsidRPr="00655AA9">
        <w:t>Warranty</w:t>
      </w:r>
      <w:bookmarkEnd w:id="10"/>
    </w:p>
    <w:p w14:paraId="578EFD9E" w14:textId="72D0E5EB" w:rsidR="005137F7" w:rsidRPr="00655AA9" w:rsidRDefault="000A6205" w:rsidP="0058268A">
      <w:pPr>
        <w:ind w:left="720"/>
        <w:rPr>
          <w:rFonts w:ascii="Times New Roman" w:hAnsi="Times New Roman" w:cs="Times New Roman"/>
        </w:rPr>
      </w:pPr>
      <w:r w:rsidRPr="00655AA9">
        <w:rPr>
          <w:rFonts w:ascii="Times New Roman" w:hAnsi="Times New Roman" w:cs="Times New Roman"/>
        </w:rPr>
        <w:t>If the subscriber acquires the backup power from the provider, the provider must explain the elements of the warranty, if any, such as the warranty expiration date, and under what circumstances a replacement would be provided.</w:t>
      </w:r>
      <w:r w:rsidR="005137F7" w:rsidRPr="00655AA9">
        <w:rPr>
          <w:rFonts w:ascii="Times New Roman" w:hAnsi="Times New Roman" w:cs="Times New Roman"/>
        </w:rPr>
        <w:t xml:space="preserve"> </w:t>
      </w:r>
    </w:p>
    <w:p w14:paraId="23A48A8A" w14:textId="77777777" w:rsidR="00F43CEA" w:rsidRPr="0058268A" w:rsidRDefault="0025757F" w:rsidP="00F72F61">
      <w:pPr>
        <w:pStyle w:val="Heading3"/>
      </w:pPr>
      <w:bookmarkStart w:id="11" w:name="_Toc449530367"/>
      <w:r w:rsidRPr="0058268A">
        <w:t>Disclosure Reasonably Calculated to Reach Each Subscriber</w:t>
      </w:r>
      <w:bookmarkEnd w:id="11"/>
    </w:p>
    <w:p w14:paraId="7A63986F" w14:textId="17FB3655" w:rsidR="0025757F" w:rsidRPr="00655AA9" w:rsidRDefault="0025757F" w:rsidP="0025757F">
      <w:pPr>
        <w:autoSpaceDE w:val="0"/>
        <w:autoSpaceDN w:val="0"/>
        <w:adjustRightInd w:val="0"/>
        <w:spacing w:after="0" w:line="240" w:lineRule="auto"/>
        <w:ind w:left="720"/>
        <w:rPr>
          <w:rFonts w:ascii="Times New Roman" w:hAnsi="Times New Roman" w:cs="Times New Roman"/>
        </w:rPr>
      </w:pPr>
      <w:r w:rsidRPr="00655AA9">
        <w:rPr>
          <w:rFonts w:ascii="Times New Roman" w:hAnsi="Times New Roman" w:cs="Times New Roman"/>
        </w:rPr>
        <w:t xml:space="preserve">A provider of a </w:t>
      </w:r>
      <w:r w:rsidR="003F5EB6" w:rsidRPr="00655AA9">
        <w:rPr>
          <w:rFonts w:ascii="Times New Roman" w:hAnsi="Times New Roman" w:cs="Times New Roman"/>
        </w:rPr>
        <w:t>c</w:t>
      </w:r>
      <w:r w:rsidRPr="00655AA9">
        <w:rPr>
          <w:rFonts w:ascii="Times New Roman" w:hAnsi="Times New Roman" w:cs="Times New Roman"/>
        </w:rPr>
        <w:t xml:space="preserve">overed </w:t>
      </w:r>
      <w:r w:rsidR="003F5EB6" w:rsidRPr="00655AA9">
        <w:rPr>
          <w:rFonts w:ascii="Times New Roman" w:hAnsi="Times New Roman" w:cs="Times New Roman"/>
        </w:rPr>
        <w:t>s</w:t>
      </w:r>
      <w:r w:rsidRPr="00655AA9">
        <w:rPr>
          <w:rFonts w:ascii="Times New Roman" w:hAnsi="Times New Roman" w:cs="Times New Roman"/>
        </w:rPr>
        <w:t xml:space="preserve">ervice </w:t>
      </w:r>
      <w:r w:rsidR="003F5EB6" w:rsidRPr="00655AA9">
        <w:rPr>
          <w:rFonts w:ascii="Times New Roman" w:hAnsi="Times New Roman" w:cs="Times New Roman"/>
        </w:rPr>
        <w:t>must</w:t>
      </w:r>
      <w:r w:rsidRPr="00655AA9">
        <w:rPr>
          <w:rFonts w:ascii="Times New Roman" w:hAnsi="Times New Roman" w:cs="Times New Roman"/>
        </w:rPr>
        <w:t xml:space="preserve"> make </w:t>
      </w:r>
      <w:r w:rsidR="003F5EB6" w:rsidRPr="00655AA9">
        <w:rPr>
          <w:rFonts w:ascii="Times New Roman" w:hAnsi="Times New Roman" w:cs="Times New Roman"/>
        </w:rPr>
        <w:t xml:space="preserve">the </w:t>
      </w:r>
      <w:r w:rsidR="000A6205" w:rsidRPr="00655AA9">
        <w:rPr>
          <w:rFonts w:ascii="Times New Roman" w:hAnsi="Times New Roman" w:cs="Times New Roman"/>
        </w:rPr>
        <w:t xml:space="preserve">foregoing </w:t>
      </w:r>
      <w:r w:rsidRPr="00655AA9">
        <w:rPr>
          <w:rFonts w:ascii="Times New Roman" w:hAnsi="Times New Roman" w:cs="Times New Roman"/>
        </w:rPr>
        <w:t>disclosures in a manner reasonably calculated to reach individual subscribers, with due consideration for subscriber preferences. Information posted on a provider’s public website and/or within a subscriber portal accessed by logging through the provider’s website are not sufficient to comply with these requirements. However, a provider may post the notice on their website</w:t>
      </w:r>
      <w:r w:rsidR="003F5EB6" w:rsidRPr="00655AA9">
        <w:rPr>
          <w:rFonts w:ascii="Times New Roman" w:hAnsi="Times New Roman" w:cs="Times New Roman"/>
        </w:rPr>
        <w:t>,</w:t>
      </w:r>
      <w:r w:rsidRPr="00655AA9">
        <w:rPr>
          <w:rFonts w:ascii="Times New Roman" w:hAnsi="Times New Roman" w:cs="Times New Roman"/>
        </w:rPr>
        <w:t xml:space="preserve"> so long as it is in addition to the physical notice. </w:t>
      </w:r>
    </w:p>
    <w:p w14:paraId="7E84ADE6" w14:textId="77777777" w:rsidR="0025757F" w:rsidRPr="00655AA9" w:rsidRDefault="0025757F" w:rsidP="0025757F">
      <w:pPr>
        <w:autoSpaceDE w:val="0"/>
        <w:autoSpaceDN w:val="0"/>
        <w:adjustRightInd w:val="0"/>
        <w:spacing w:after="0" w:line="240" w:lineRule="auto"/>
        <w:rPr>
          <w:rFonts w:ascii="Times New Roman" w:hAnsi="Times New Roman" w:cs="Times New Roman"/>
        </w:rPr>
      </w:pPr>
    </w:p>
    <w:p w14:paraId="431051CE" w14:textId="77777777" w:rsidR="009A30D6" w:rsidRPr="00655AA9" w:rsidRDefault="009A30D6" w:rsidP="0060785A">
      <w:pPr>
        <w:pStyle w:val="Heading1"/>
      </w:pPr>
      <w:bookmarkStart w:id="12" w:name="_Toc449530368"/>
      <w:r w:rsidRPr="00655AA9">
        <w:t>Recordkeeping Requirements</w:t>
      </w:r>
      <w:bookmarkEnd w:id="12"/>
    </w:p>
    <w:p w14:paraId="257464BF" w14:textId="23AF6644" w:rsidR="0036773A" w:rsidRPr="00655AA9" w:rsidRDefault="0036773A" w:rsidP="000146E9">
      <w:pPr>
        <w:rPr>
          <w:rFonts w:ascii="Times New Roman" w:hAnsi="Times New Roman" w:cs="Times New Roman"/>
        </w:rPr>
      </w:pPr>
    </w:p>
    <w:p w14:paraId="641F3269" w14:textId="77777777" w:rsidR="00E2408E" w:rsidRPr="00655AA9" w:rsidRDefault="000146E9" w:rsidP="000146E9">
      <w:pPr>
        <w:rPr>
          <w:rFonts w:ascii="Times New Roman" w:hAnsi="Times New Roman" w:cs="Times New Roman"/>
        </w:rPr>
      </w:pPr>
      <w:r w:rsidRPr="00655AA9">
        <w:rPr>
          <w:rFonts w:ascii="Times New Roman" w:hAnsi="Times New Roman" w:cs="Times New Roman"/>
        </w:rPr>
        <w:t>There are no reporting or recordkeeping requirements.</w:t>
      </w:r>
    </w:p>
    <w:p w14:paraId="1BDDD989" w14:textId="77777777" w:rsidR="00930D20" w:rsidRPr="00655AA9" w:rsidRDefault="009A30D6" w:rsidP="0060785A">
      <w:pPr>
        <w:pStyle w:val="Heading1"/>
      </w:pPr>
      <w:bookmarkStart w:id="13" w:name="_Toc449530369"/>
      <w:r w:rsidRPr="00655AA9">
        <w:t>Internet Links</w:t>
      </w:r>
      <w:bookmarkEnd w:id="13"/>
    </w:p>
    <w:p w14:paraId="30FA66C7" w14:textId="77777777" w:rsidR="0036773A" w:rsidRPr="00655AA9" w:rsidRDefault="0036773A" w:rsidP="00F96D85">
      <w:pPr>
        <w:spacing w:after="0"/>
        <w:rPr>
          <w:rFonts w:ascii="Times New Roman" w:hAnsi="Times New Roman" w:cs="Times New Roman"/>
        </w:rPr>
      </w:pPr>
    </w:p>
    <w:p w14:paraId="28EF2C1F" w14:textId="77777777" w:rsidR="00F94108" w:rsidRPr="00655AA9" w:rsidRDefault="00F94108" w:rsidP="00F96D85">
      <w:pPr>
        <w:spacing w:after="0"/>
        <w:rPr>
          <w:rFonts w:ascii="Times New Roman" w:hAnsi="Times New Roman" w:cs="Times New Roman"/>
        </w:rPr>
      </w:pPr>
      <w:r w:rsidRPr="00655AA9">
        <w:rPr>
          <w:rFonts w:ascii="Times New Roman" w:hAnsi="Times New Roman" w:cs="Times New Roman"/>
        </w:rPr>
        <w:t>Report and Order</w:t>
      </w:r>
    </w:p>
    <w:p w14:paraId="7A7C6272" w14:textId="58292BF4" w:rsidR="00F94108" w:rsidRPr="0058268A" w:rsidRDefault="00483DB5" w:rsidP="00F96D85">
      <w:pPr>
        <w:spacing w:after="0"/>
        <w:rPr>
          <w:rFonts w:ascii="Times New Roman" w:hAnsi="Times New Roman" w:cs="Times New Roman"/>
        </w:rPr>
      </w:pPr>
      <w:hyperlink r:id="rId8" w:history="1">
        <w:r w:rsidR="00F94108" w:rsidRPr="00655AA9">
          <w:rPr>
            <w:rStyle w:val="Hyperlink"/>
            <w:rFonts w:ascii="Times New Roman" w:hAnsi="Times New Roman" w:cs="Times New Roman"/>
            <w:color w:val="auto"/>
          </w:rPr>
          <w:t>https://www.fcc.gov/document/ensuring-continuity-911-communications-report-and-order</w:t>
        </w:r>
      </w:hyperlink>
      <w:r w:rsidR="00F94108" w:rsidRPr="0058268A">
        <w:rPr>
          <w:rFonts w:ascii="Times New Roman" w:hAnsi="Times New Roman" w:cs="Times New Roman"/>
        </w:rPr>
        <w:t xml:space="preserve"> </w:t>
      </w:r>
    </w:p>
    <w:p w14:paraId="10D9B0AB" w14:textId="77777777" w:rsidR="00F94108" w:rsidRPr="00655AA9" w:rsidRDefault="00F94108" w:rsidP="00F96D85">
      <w:pPr>
        <w:spacing w:after="0"/>
        <w:rPr>
          <w:rFonts w:ascii="Times New Roman" w:hAnsi="Times New Roman" w:cs="Times New Roman"/>
        </w:rPr>
      </w:pPr>
    </w:p>
    <w:p w14:paraId="0A5B5057" w14:textId="77777777" w:rsidR="00F94108" w:rsidRPr="00655AA9" w:rsidRDefault="00F94108" w:rsidP="00F96D85">
      <w:pPr>
        <w:spacing w:after="0"/>
        <w:rPr>
          <w:rFonts w:ascii="Times New Roman" w:hAnsi="Times New Roman" w:cs="Times New Roman"/>
        </w:rPr>
      </w:pPr>
      <w:r w:rsidRPr="00655AA9">
        <w:rPr>
          <w:rFonts w:ascii="Times New Roman" w:hAnsi="Times New Roman" w:cs="Times New Roman"/>
        </w:rPr>
        <w:t>Statement of Chairman Tom Wheeler</w:t>
      </w:r>
    </w:p>
    <w:p w14:paraId="6C25C044" w14:textId="51C494E1" w:rsidR="00F94108" w:rsidRPr="0058268A" w:rsidRDefault="00483DB5" w:rsidP="00F96D85">
      <w:pPr>
        <w:spacing w:after="0"/>
        <w:rPr>
          <w:rFonts w:ascii="Times New Roman" w:hAnsi="Times New Roman" w:cs="Times New Roman"/>
        </w:rPr>
      </w:pPr>
      <w:hyperlink r:id="rId9" w:history="1">
        <w:r w:rsidR="00F94108" w:rsidRPr="00655AA9">
          <w:rPr>
            <w:rStyle w:val="Hyperlink"/>
            <w:rFonts w:ascii="Times New Roman" w:hAnsi="Times New Roman" w:cs="Times New Roman"/>
            <w:color w:val="auto"/>
          </w:rPr>
          <w:t>https://www.fcc.gov/article/fcc-15-98a2</w:t>
        </w:r>
      </w:hyperlink>
    </w:p>
    <w:p w14:paraId="7F4DE669" w14:textId="77777777" w:rsidR="00F94108" w:rsidRPr="00655AA9" w:rsidRDefault="00F94108" w:rsidP="00F96D85">
      <w:pPr>
        <w:spacing w:after="0"/>
        <w:rPr>
          <w:rFonts w:ascii="Times New Roman" w:hAnsi="Times New Roman" w:cs="Times New Roman"/>
        </w:rPr>
      </w:pPr>
    </w:p>
    <w:p w14:paraId="6A8D5822" w14:textId="77777777" w:rsidR="00F94108" w:rsidRPr="00655AA9" w:rsidRDefault="00F94108" w:rsidP="00F96D85">
      <w:pPr>
        <w:spacing w:after="0"/>
        <w:rPr>
          <w:rFonts w:ascii="Times New Roman" w:hAnsi="Times New Roman" w:cs="Times New Roman"/>
        </w:rPr>
      </w:pPr>
      <w:r w:rsidRPr="00655AA9">
        <w:rPr>
          <w:rFonts w:ascii="Times New Roman" w:hAnsi="Times New Roman" w:cs="Times New Roman"/>
        </w:rPr>
        <w:t>Statement of Commissioner Mignon L. Clyburn</w:t>
      </w:r>
    </w:p>
    <w:p w14:paraId="4B7AF248" w14:textId="0E8B31A5" w:rsidR="00F94108" w:rsidRPr="0058268A" w:rsidRDefault="00483DB5" w:rsidP="00F96D85">
      <w:pPr>
        <w:spacing w:after="0"/>
        <w:rPr>
          <w:rFonts w:ascii="Times New Roman" w:hAnsi="Times New Roman" w:cs="Times New Roman"/>
        </w:rPr>
      </w:pPr>
      <w:hyperlink r:id="rId10" w:history="1">
        <w:r w:rsidR="00F94108" w:rsidRPr="00655AA9">
          <w:rPr>
            <w:rStyle w:val="Hyperlink"/>
            <w:rFonts w:ascii="Times New Roman" w:hAnsi="Times New Roman" w:cs="Times New Roman"/>
            <w:color w:val="auto"/>
          </w:rPr>
          <w:t>https://www.fcc.gov/article/fcc-15-98a3</w:t>
        </w:r>
      </w:hyperlink>
    </w:p>
    <w:p w14:paraId="46AD9D81" w14:textId="77777777" w:rsidR="00F94108" w:rsidRPr="00655AA9" w:rsidRDefault="00F94108" w:rsidP="00F96D85">
      <w:pPr>
        <w:spacing w:after="0"/>
        <w:rPr>
          <w:rFonts w:ascii="Times New Roman" w:hAnsi="Times New Roman" w:cs="Times New Roman"/>
        </w:rPr>
      </w:pPr>
    </w:p>
    <w:p w14:paraId="0D80468B" w14:textId="77777777" w:rsidR="00F94108" w:rsidRPr="00655AA9" w:rsidRDefault="00F94108" w:rsidP="00F96D85">
      <w:pPr>
        <w:spacing w:after="0"/>
        <w:rPr>
          <w:rFonts w:ascii="Times New Roman" w:hAnsi="Times New Roman" w:cs="Times New Roman"/>
        </w:rPr>
      </w:pPr>
      <w:r w:rsidRPr="00655AA9">
        <w:rPr>
          <w:rFonts w:ascii="Times New Roman" w:hAnsi="Times New Roman" w:cs="Times New Roman"/>
        </w:rPr>
        <w:t>Statement of Commissioner Jessica Rosenworcel</w:t>
      </w:r>
    </w:p>
    <w:p w14:paraId="0D1EEC76" w14:textId="07660141" w:rsidR="00F94108" w:rsidRPr="0058268A" w:rsidRDefault="00483DB5" w:rsidP="00F96D85">
      <w:pPr>
        <w:spacing w:after="0"/>
        <w:rPr>
          <w:rFonts w:ascii="Times New Roman" w:hAnsi="Times New Roman" w:cs="Times New Roman"/>
        </w:rPr>
      </w:pPr>
      <w:hyperlink r:id="rId11" w:history="1">
        <w:r w:rsidR="00F94108" w:rsidRPr="00655AA9">
          <w:rPr>
            <w:rStyle w:val="Hyperlink"/>
            <w:rFonts w:ascii="Times New Roman" w:hAnsi="Times New Roman" w:cs="Times New Roman"/>
            <w:color w:val="auto"/>
          </w:rPr>
          <w:t>https://www.fcc.gov/article/fcc-15-98a4</w:t>
        </w:r>
      </w:hyperlink>
    </w:p>
    <w:p w14:paraId="7662138D" w14:textId="77777777" w:rsidR="00F94108" w:rsidRPr="00655AA9" w:rsidRDefault="00F94108" w:rsidP="00F96D85">
      <w:pPr>
        <w:spacing w:after="0"/>
        <w:rPr>
          <w:rFonts w:ascii="Times New Roman" w:hAnsi="Times New Roman" w:cs="Times New Roman"/>
        </w:rPr>
      </w:pPr>
    </w:p>
    <w:p w14:paraId="2B94FA44" w14:textId="77777777" w:rsidR="00F94108" w:rsidRPr="00655AA9" w:rsidRDefault="00F94108" w:rsidP="00F96D85">
      <w:pPr>
        <w:spacing w:after="0"/>
        <w:rPr>
          <w:rFonts w:ascii="Times New Roman" w:hAnsi="Times New Roman" w:cs="Times New Roman"/>
        </w:rPr>
      </w:pPr>
      <w:r w:rsidRPr="00655AA9">
        <w:rPr>
          <w:rFonts w:ascii="Times New Roman" w:hAnsi="Times New Roman" w:cs="Times New Roman"/>
        </w:rPr>
        <w:t>Statement of Commissioner Ajit Pai</w:t>
      </w:r>
    </w:p>
    <w:p w14:paraId="0D51C7DE" w14:textId="5BCB25B9" w:rsidR="00F94108" w:rsidRPr="0058268A" w:rsidRDefault="00483DB5" w:rsidP="00F96D85">
      <w:pPr>
        <w:spacing w:after="0"/>
        <w:rPr>
          <w:rFonts w:ascii="Times New Roman" w:hAnsi="Times New Roman" w:cs="Times New Roman"/>
        </w:rPr>
      </w:pPr>
      <w:hyperlink r:id="rId12" w:history="1">
        <w:r w:rsidR="00F94108" w:rsidRPr="00655AA9">
          <w:rPr>
            <w:rStyle w:val="Hyperlink"/>
            <w:rFonts w:ascii="Times New Roman" w:hAnsi="Times New Roman" w:cs="Times New Roman"/>
            <w:color w:val="auto"/>
          </w:rPr>
          <w:t>https://www.fcc.gov/article/fcc-15-98a5</w:t>
        </w:r>
      </w:hyperlink>
    </w:p>
    <w:p w14:paraId="156D35DD" w14:textId="77777777" w:rsidR="00F94108" w:rsidRPr="00655AA9" w:rsidRDefault="00F94108" w:rsidP="00F96D85">
      <w:pPr>
        <w:spacing w:after="0"/>
        <w:rPr>
          <w:rFonts w:ascii="Times New Roman" w:hAnsi="Times New Roman" w:cs="Times New Roman"/>
        </w:rPr>
      </w:pPr>
    </w:p>
    <w:p w14:paraId="19B82B31" w14:textId="77777777" w:rsidR="00F94108" w:rsidRPr="00655AA9" w:rsidRDefault="00F94108" w:rsidP="00F96D85">
      <w:pPr>
        <w:spacing w:after="0"/>
        <w:rPr>
          <w:rFonts w:ascii="Times New Roman" w:hAnsi="Times New Roman" w:cs="Times New Roman"/>
        </w:rPr>
      </w:pPr>
      <w:r w:rsidRPr="00655AA9">
        <w:rPr>
          <w:rFonts w:ascii="Times New Roman" w:hAnsi="Times New Roman" w:cs="Times New Roman"/>
        </w:rPr>
        <w:t>Concurring Statement of Commissioner Michael O’Rielly</w:t>
      </w:r>
    </w:p>
    <w:p w14:paraId="495DAA5A" w14:textId="52A6E2F2" w:rsidR="00F94108" w:rsidRPr="0058268A" w:rsidRDefault="00483DB5" w:rsidP="00F96D85">
      <w:pPr>
        <w:spacing w:after="0"/>
        <w:rPr>
          <w:rFonts w:ascii="Times New Roman" w:hAnsi="Times New Roman" w:cs="Times New Roman"/>
        </w:rPr>
      </w:pPr>
      <w:hyperlink r:id="rId13" w:history="1">
        <w:r w:rsidR="00F94108" w:rsidRPr="00655AA9">
          <w:rPr>
            <w:rStyle w:val="Hyperlink"/>
            <w:rFonts w:ascii="Times New Roman" w:hAnsi="Times New Roman" w:cs="Times New Roman"/>
            <w:color w:val="auto"/>
          </w:rPr>
          <w:t>https://www.fcc.gov/article/fcc-15-98a6</w:t>
        </w:r>
      </w:hyperlink>
    </w:p>
    <w:p w14:paraId="295D1756" w14:textId="77777777" w:rsidR="00D85579" w:rsidRPr="0058268A" w:rsidRDefault="00D85579">
      <w:pPr>
        <w:rPr>
          <w:rFonts w:ascii="Times New Roman" w:hAnsi="Times New Roman" w:cs="Times New Roman"/>
        </w:rPr>
      </w:pPr>
      <w:r w:rsidRPr="0058268A">
        <w:rPr>
          <w:rFonts w:ascii="Times New Roman" w:hAnsi="Times New Roman" w:cs="Times New Roman"/>
        </w:rPr>
        <w:br w:type="page"/>
      </w:r>
    </w:p>
    <w:p w14:paraId="73551382" w14:textId="77777777" w:rsidR="00F94108" w:rsidRPr="0058268A" w:rsidRDefault="00F94108">
      <w:pPr>
        <w:rPr>
          <w:rFonts w:ascii="Times New Roman" w:hAnsi="Times New Roman" w:cs="Times New Roman"/>
        </w:rPr>
      </w:pPr>
    </w:p>
    <w:p w14:paraId="21DA5731" w14:textId="77777777" w:rsidR="00934464" w:rsidRPr="0058268A" w:rsidRDefault="00934464" w:rsidP="000A20B4">
      <w:pPr>
        <w:pStyle w:val="Heading1"/>
        <w:jc w:val="center"/>
      </w:pPr>
      <w:bookmarkStart w:id="14" w:name="_Toc449530370"/>
      <w:r w:rsidRPr="00655AA9">
        <w:t>APPENDIX A</w:t>
      </w:r>
      <w:bookmarkEnd w:id="14"/>
    </w:p>
    <w:p w14:paraId="19B958FD" w14:textId="77777777" w:rsidR="00B91C96" w:rsidRPr="00655AA9" w:rsidRDefault="00B91C96" w:rsidP="00B91C96">
      <w:pPr>
        <w:jc w:val="center"/>
        <w:rPr>
          <w:rFonts w:ascii="Times New Roman" w:hAnsi="Times New Roman" w:cs="Times New Roman"/>
          <w:b/>
          <w:i/>
          <w:u w:val="single"/>
        </w:rPr>
      </w:pPr>
    </w:p>
    <w:p w14:paraId="25D76BFA" w14:textId="77777777" w:rsidR="00B91C96" w:rsidRPr="00655AA9" w:rsidRDefault="00B91C96" w:rsidP="00655AA9">
      <w:pPr>
        <w:rPr>
          <w:rFonts w:ascii="Times New Roman" w:hAnsi="Times New Roman" w:cs="Times New Roman"/>
          <w:b/>
          <w:i/>
          <w:u w:val="single"/>
        </w:rPr>
      </w:pPr>
      <w:r w:rsidRPr="00655AA9">
        <w:rPr>
          <w:rFonts w:ascii="Times New Roman" w:hAnsi="Times New Roman" w:cs="Times New Roman"/>
          <w:b/>
          <w:i/>
          <w:u w:val="single"/>
        </w:rPr>
        <w:t xml:space="preserve">Model Backup Power Disclosure Notice for Modification and Use by Covered Providers as Appropriate </w:t>
      </w:r>
    </w:p>
    <w:p w14:paraId="06A09867" w14:textId="77777777" w:rsidR="00B91C96" w:rsidRPr="00655AA9" w:rsidRDefault="00B91C96" w:rsidP="00B91C96">
      <w:pPr>
        <w:rPr>
          <w:rFonts w:ascii="Times New Roman" w:hAnsi="Times New Roman" w:cs="Times New Roman"/>
        </w:rPr>
      </w:pPr>
      <w:r w:rsidRPr="00655AA9">
        <w:rPr>
          <w:rFonts w:ascii="Times New Roman" w:hAnsi="Times New Roman" w:cs="Times New Roman"/>
        </w:rPr>
        <w:t xml:space="preserve">Although this model is for a fictional provider [KTTel] of a covered service choosing, among other things, to furnish backup power using a battery, our rules do not require the use of any particular technical solution.  </w:t>
      </w:r>
    </w:p>
    <w:p w14:paraId="4CDCDF35" w14:textId="77777777" w:rsidR="00B91C96" w:rsidRPr="00655AA9" w:rsidRDefault="00B91C96" w:rsidP="00B91C96">
      <w:pPr>
        <w:rPr>
          <w:rFonts w:ascii="Times New Roman" w:hAnsi="Times New Roman" w:cs="Times New Roman"/>
          <w:b/>
          <w:i/>
        </w:rPr>
      </w:pPr>
      <w:r w:rsidRPr="00655AA9">
        <w:rPr>
          <w:rFonts w:ascii="Times New Roman" w:hAnsi="Times New Roman" w:cs="Times New Roman"/>
          <w:b/>
          <w:i/>
        </w:rPr>
        <w:t>Backup Power for Home Phone Services during Power Outages</w:t>
      </w:r>
    </w:p>
    <w:p w14:paraId="5626D9DA" w14:textId="4B28D8FB" w:rsidR="00B91C96" w:rsidRPr="00655AA9" w:rsidRDefault="00B91C96" w:rsidP="00B91C96">
      <w:pPr>
        <w:rPr>
          <w:rFonts w:ascii="Times New Roman" w:hAnsi="Times New Roman" w:cs="Times New Roman"/>
        </w:rPr>
      </w:pPr>
      <w:r w:rsidRPr="00655AA9">
        <w:rPr>
          <w:rFonts w:ascii="Times New Roman" w:hAnsi="Times New Roman" w:cs="Times New Roman"/>
        </w:rPr>
        <w:t xml:space="preserve">For many years, your home phone would allow you to stay connected to emergency voice services during a power outage. </w:t>
      </w:r>
      <w:r w:rsidR="00AF7EAB">
        <w:rPr>
          <w:rFonts w:ascii="Times New Roman" w:hAnsi="Times New Roman" w:cs="Times New Roman"/>
        </w:rPr>
        <w:t xml:space="preserve"> </w:t>
      </w:r>
      <w:r w:rsidRPr="00655AA9">
        <w:rPr>
          <w:rFonts w:ascii="Times New Roman" w:hAnsi="Times New Roman" w:cs="Times New Roman"/>
        </w:rPr>
        <w:t>However, many of today’s advanced home phone services require backup battery power to continue functioning during an outage.  To avoid a disruption of home voice service during an outage – and to maintain the ability to connect to 911 emergency services -- we at [KTTel] offer you the option of purchasing backup power for your home phones.</w:t>
      </w:r>
    </w:p>
    <w:p w14:paraId="75E85E7E" w14:textId="77777777" w:rsidR="00B91C96" w:rsidRPr="00655AA9" w:rsidRDefault="00B91C96" w:rsidP="00B91C96">
      <w:pPr>
        <w:rPr>
          <w:rFonts w:ascii="Times New Roman" w:hAnsi="Times New Roman" w:cs="Times New Roman"/>
          <w:b/>
          <w:i/>
        </w:rPr>
      </w:pPr>
      <w:r w:rsidRPr="00655AA9">
        <w:rPr>
          <w:rFonts w:ascii="Times New Roman" w:hAnsi="Times New Roman" w:cs="Times New Roman"/>
          <w:b/>
          <w:i/>
        </w:rPr>
        <w:t>What Your Battery Can – and Can’t – Do for You</w:t>
      </w:r>
    </w:p>
    <w:p w14:paraId="6FDD436A" w14:textId="1D8E556B" w:rsidR="00B91C96" w:rsidRPr="00655AA9" w:rsidRDefault="00B91C96" w:rsidP="00B91C96">
      <w:pPr>
        <w:rPr>
          <w:rFonts w:ascii="Times New Roman" w:hAnsi="Times New Roman" w:cs="Times New Roman"/>
        </w:rPr>
      </w:pPr>
      <w:r w:rsidRPr="00655AA9">
        <w:rPr>
          <w:rFonts w:ascii="Times New Roman" w:hAnsi="Times New Roman" w:cs="Times New Roman"/>
        </w:rPr>
        <w:t>[KTTel’s] backup batteries for telephone modems allow you to continue to use your home voice services during a power outage.</w:t>
      </w:r>
      <w:r w:rsidR="00AF7EAB">
        <w:rPr>
          <w:rFonts w:ascii="Times New Roman" w:hAnsi="Times New Roman" w:cs="Times New Roman"/>
        </w:rPr>
        <w:t xml:space="preserve"> </w:t>
      </w:r>
      <w:r w:rsidRPr="00655AA9">
        <w:rPr>
          <w:rFonts w:ascii="Times New Roman" w:hAnsi="Times New Roman" w:cs="Times New Roman"/>
        </w:rPr>
        <w:t xml:space="preserve"> Without a backup battery or alternate backup source such as a generator, customers will not be able to make any calls, including emergency calls to 911. </w:t>
      </w:r>
      <w:r w:rsidR="00AF7EAB">
        <w:rPr>
          <w:rFonts w:ascii="Times New Roman" w:hAnsi="Times New Roman" w:cs="Times New Roman"/>
        </w:rPr>
        <w:t xml:space="preserve"> </w:t>
      </w:r>
      <w:r w:rsidRPr="00655AA9">
        <w:rPr>
          <w:rFonts w:ascii="Times New Roman" w:hAnsi="Times New Roman" w:cs="Times New Roman"/>
        </w:rPr>
        <w:t xml:space="preserve">The only way to maintain the ability to use your phone is by using some form of backup power. </w:t>
      </w:r>
    </w:p>
    <w:p w14:paraId="16703691" w14:textId="77777777" w:rsidR="00B91C96" w:rsidRPr="00655AA9" w:rsidRDefault="00B91C96" w:rsidP="00B91C96">
      <w:pPr>
        <w:rPr>
          <w:rFonts w:ascii="Times New Roman" w:hAnsi="Times New Roman" w:cs="Times New Roman"/>
        </w:rPr>
      </w:pPr>
      <w:r w:rsidRPr="00655AA9">
        <w:rPr>
          <w:rFonts w:ascii="Times New Roman" w:hAnsi="Times New Roman" w:cs="Times New Roman"/>
        </w:rPr>
        <w:t xml:space="preserve">Our backup battery does not provide power to any services other than voice. Home security systems, medical monitoring devices and other equipment will not run on a home phone backup battery. </w:t>
      </w:r>
    </w:p>
    <w:p w14:paraId="53CCBB3C" w14:textId="77777777" w:rsidR="00B91C96" w:rsidRPr="00655AA9" w:rsidRDefault="00B91C96" w:rsidP="00B91C96">
      <w:pPr>
        <w:rPr>
          <w:rFonts w:ascii="Times New Roman" w:hAnsi="Times New Roman" w:cs="Times New Roman"/>
          <w:b/>
          <w:i/>
        </w:rPr>
      </w:pPr>
      <w:r w:rsidRPr="00655AA9">
        <w:rPr>
          <w:rFonts w:ascii="Times New Roman" w:hAnsi="Times New Roman" w:cs="Times New Roman"/>
          <w:b/>
          <w:i/>
        </w:rPr>
        <w:t>Purchase and Replacement Options</w:t>
      </w:r>
    </w:p>
    <w:p w14:paraId="27D4A0FE" w14:textId="786FB013" w:rsidR="00B91C96" w:rsidRPr="00655AA9" w:rsidRDefault="00B91C96" w:rsidP="00B91C96">
      <w:pPr>
        <w:rPr>
          <w:rFonts w:ascii="Times New Roman" w:hAnsi="Times New Roman" w:cs="Times New Roman"/>
        </w:rPr>
      </w:pPr>
      <w:r w:rsidRPr="00655AA9">
        <w:rPr>
          <w:rFonts w:ascii="Times New Roman" w:hAnsi="Times New Roman" w:cs="Times New Roman"/>
        </w:rPr>
        <w:t xml:space="preserve">If you are concerned about being able to contact 911 emergency services during a power outage, a backup battery may be a good option for you. </w:t>
      </w:r>
      <w:r w:rsidR="00AF7EAB">
        <w:rPr>
          <w:rFonts w:ascii="Times New Roman" w:hAnsi="Times New Roman" w:cs="Times New Roman"/>
        </w:rPr>
        <w:t xml:space="preserve"> </w:t>
      </w:r>
      <w:r w:rsidRPr="00655AA9">
        <w:rPr>
          <w:rFonts w:ascii="Times New Roman" w:hAnsi="Times New Roman" w:cs="Times New Roman"/>
        </w:rPr>
        <w:t xml:space="preserve">The battery offered by [KTTel] is approximately [one pound] and is roughly the size of [a juice box]. </w:t>
      </w:r>
    </w:p>
    <w:p w14:paraId="263F072E" w14:textId="77777777" w:rsidR="00B91C96" w:rsidRPr="00655AA9" w:rsidRDefault="00B91C96" w:rsidP="00B91C96">
      <w:pPr>
        <w:rPr>
          <w:rFonts w:ascii="Times New Roman" w:hAnsi="Times New Roman" w:cs="Times New Roman"/>
        </w:rPr>
      </w:pPr>
      <w:r w:rsidRPr="00655AA9">
        <w:rPr>
          <w:rFonts w:ascii="Times New Roman" w:hAnsi="Times New Roman" w:cs="Times New Roman"/>
        </w:rPr>
        <w:t>-</w:t>
      </w:r>
      <w:r w:rsidRPr="00655AA9">
        <w:rPr>
          <w:rFonts w:ascii="Times New Roman" w:hAnsi="Times New Roman" w:cs="Times New Roman"/>
          <w:i/>
        </w:rPr>
        <w:t>If the company provides the backup batteries-</w:t>
      </w:r>
    </w:p>
    <w:p w14:paraId="5B034880" w14:textId="4AA316A3" w:rsidR="00B91C96" w:rsidRPr="00655AA9" w:rsidRDefault="00B91C96" w:rsidP="00B91C96">
      <w:pPr>
        <w:rPr>
          <w:rFonts w:ascii="Times New Roman" w:hAnsi="Times New Roman" w:cs="Times New Roman"/>
        </w:rPr>
      </w:pPr>
      <w:r w:rsidRPr="00655AA9">
        <w:rPr>
          <w:rFonts w:ascii="Times New Roman" w:hAnsi="Times New Roman" w:cs="Times New Roman"/>
        </w:rPr>
        <w:t xml:space="preserve">You can purchase a backup battery directly through [KTTel]. </w:t>
      </w:r>
      <w:r w:rsidR="00AF7EAB">
        <w:rPr>
          <w:rFonts w:ascii="Times New Roman" w:hAnsi="Times New Roman" w:cs="Times New Roman"/>
        </w:rPr>
        <w:t xml:space="preserve"> </w:t>
      </w:r>
      <w:r w:rsidRPr="00655AA9">
        <w:rPr>
          <w:rFonts w:ascii="Times New Roman" w:hAnsi="Times New Roman" w:cs="Times New Roman"/>
        </w:rPr>
        <w:t>If you have any questions or simply want to purchase a backup battery through us, please call [1-800-123-4567], visit our website at [http://www.kttel.com/backupbattery], or go to your local retail store.</w:t>
      </w:r>
      <w:r w:rsidR="00AF7EAB">
        <w:rPr>
          <w:rFonts w:ascii="Times New Roman" w:hAnsi="Times New Roman" w:cs="Times New Roman"/>
        </w:rPr>
        <w:t xml:space="preserve"> </w:t>
      </w:r>
      <w:r w:rsidRPr="00655AA9">
        <w:rPr>
          <w:rFonts w:ascii="Times New Roman" w:hAnsi="Times New Roman" w:cs="Times New Roman"/>
        </w:rPr>
        <w:t xml:space="preserve"> Our 8 hour backup batteries cost approximately [$35] and can be shipped directly to your house, or can be picked up in one of our many retail locations.</w:t>
      </w:r>
      <w:r w:rsidR="00AF7EAB">
        <w:rPr>
          <w:rFonts w:ascii="Times New Roman" w:hAnsi="Times New Roman" w:cs="Times New Roman"/>
        </w:rPr>
        <w:t xml:space="preserve"> </w:t>
      </w:r>
      <w:r w:rsidRPr="00655AA9">
        <w:rPr>
          <w:rFonts w:ascii="Times New Roman" w:hAnsi="Times New Roman" w:cs="Times New Roman"/>
        </w:rPr>
        <w:t xml:space="preserve"> If you do not feel comfortable installing your own battery, please call us to make an appointment, and we would be happy to assist you.  However, please note that there may be a charge for this service.</w:t>
      </w:r>
    </w:p>
    <w:p w14:paraId="520F9B1C" w14:textId="77777777" w:rsidR="00B91C96" w:rsidRPr="00655AA9" w:rsidRDefault="00B91C96" w:rsidP="00B91C96">
      <w:pPr>
        <w:rPr>
          <w:rFonts w:ascii="Times New Roman" w:hAnsi="Times New Roman" w:cs="Times New Roman"/>
          <w:i/>
        </w:rPr>
      </w:pPr>
      <w:r w:rsidRPr="00655AA9">
        <w:rPr>
          <w:rFonts w:ascii="Times New Roman" w:hAnsi="Times New Roman" w:cs="Times New Roman"/>
          <w:i/>
        </w:rPr>
        <w:t>-If a third party provides the backup batteries-</w:t>
      </w:r>
    </w:p>
    <w:p w14:paraId="3BBE7084" w14:textId="6DA8352B" w:rsidR="00B91C96" w:rsidRPr="00655AA9" w:rsidRDefault="00B91C96" w:rsidP="00B91C96">
      <w:pPr>
        <w:rPr>
          <w:rFonts w:ascii="Times New Roman" w:hAnsi="Times New Roman" w:cs="Times New Roman"/>
        </w:rPr>
      </w:pPr>
      <w:r w:rsidRPr="00655AA9">
        <w:rPr>
          <w:rFonts w:ascii="Times New Roman" w:hAnsi="Times New Roman" w:cs="Times New Roman"/>
        </w:rPr>
        <w:t>You can also purchase a backup battery</w:t>
      </w:r>
      <w:r w:rsidRPr="00655AA9" w:rsidDel="00BB2728">
        <w:rPr>
          <w:rFonts w:ascii="Times New Roman" w:hAnsi="Times New Roman" w:cs="Times New Roman"/>
        </w:rPr>
        <w:t xml:space="preserve"> </w:t>
      </w:r>
      <w:r w:rsidRPr="00655AA9">
        <w:rPr>
          <w:rFonts w:ascii="Times New Roman" w:hAnsi="Times New Roman" w:cs="Times New Roman"/>
        </w:rPr>
        <w:t xml:space="preserve">through many of your local retailers or on-line, including from the vendor identified below. </w:t>
      </w:r>
      <w:r w:rsidR="00AF7EAB">
        <w:rPr>
          <w:rFonts w:ascii="Times New Roman" w:hAnsi="Times New Roman" w:cs="Times New Roman"/>
        </w:rPr>
        <w:t xml:space="preserve"> </w:t>
      </w:r>
      <w:r w:rsidRPr="00655AA9">
        <w:rPr>
          <w:rFonts w:ascii="Times New Roman" w:hAnsi="Times New Roman" w:cs="Times New Roman"/>
        </w:rPr>
        <w:t>Be sure to purchase the battery model that matches the type of modem that you have.  The type of modem that you have is a [KTTel Modem Style TM502G].  The type of battery that you need is a [Citren 8 Hour Backup Battery for TM5/6/7 Modems - 8.4 Volts].</w:t>
      </w:r>
    </w:p>
    <w:p w14:paraId="5EA8EFD9" w14:textId="77777777" w:rsidR="00B91C96" w:rsidRPr="00655AA9" w:rsidRDefault="00B91C96" w:rsidP="00B91C96">
      <w:pPr>
        <w:rPr>
          <w:rFonts w:ascii="Times New Roman" w:hAnsi="Times New Roman" w:cs="Times New Roman"/>
          <w:u w:val="single"/>
        </w:rPr>
      </w:pPr>
      <w:r w:rsidRPr="00655AA9">
        <w:rPr>
          <w:rFonts w:ascii="Times New Roman" w:hAnsi="Times New Roman" w:cs="Times New Roman"/>
          <w:u w:val="single"/>
        </w:rPr>
        <w:t>[AC’s Excellent Batteries]</w:t>
      </w:r>
    </w:p>
    <w:p w14:paraId="120644DB" w14:textId="77777777" w:rsidR="00B91C96" w:rsidRPr="00655AA9" w:rsidRDefault="00B91C96" w:rsidP="00B91C96">
      <w:pPr>
        <w:rPr>
          <w:rFonts w:ascii="Times New Roman" w:hAnsi="Times New Roman" w:cs="Times New Roman"/>
        </w:rPr>
      </w:pPr>
      <w:r w:rsidRPr="00655AA9">
        <w:rPr>
          <w:rFonts w:ascii="Times New Roman" w:hAnsi="Times New Roman" w:cs="Times New Roman"/>
        </w:rPr>
        <w:t xml:space="preserve">KTTel Modem Style TM502G </w:t>
      </w:r>
    </w:p>
    <w:p w14:paraId="158C440D" w14:textId="77777777" w:rsidR="00B91C96" w:rsidRPr="00655AA9" w:rsidRDefault="00B91C96" w:rsidP="00B91C96">
      <w:pPr>
        <w:rPr>
          <w:rFonts w:ascii="Times New Roman" w:hAnsi="Times New Roman" w:cs="Times New Roman"/>
        </w:rPr>
      </w:pPr>
      <w:r w:rsidRPr="00655AA9">
        <w:rPr>
          <w:rFonts w:ascii="Times New Roman" w:hAnsi="Times New Roman" w:cs="Times New Roman"/>
        </w:rPr>
        <w:t>Citren 8 Hour Backup Battery for TM5/6/7 Modems - 8.4 Volts</w:t>
      </w:r>
    </w:p>
    <w:p w14:paraId="411B6CEE" w14:textId="77777777" w:rsidR="00B91C96" w:rsidRPr="00655AA9" w:rsidRDefault="00B91C96" w:rsidP="00B91C96">
      <w:pPr>
        <w:rPr>
          <w:rFonts w:ascii="Times New Roman" w:hAnsi="Times New Roman" w:cs="Times New Roman"/>
        </w:rPr>
      </w:pPr>
      <w:r w:rsidRPr="00655AA9">
        <w:rPr>
          <w:rFonts w:ascii="Times New Roman" w:hAnsi="Times New Roman" w:cs="Times New Roman"/>
        </w:rPr>
        <w:t>Approximate cost - $45</w:t>
      </w:r>
    </w:p>
    <w:p w14:paraId="542EC7DE" w14:textId="77777777" w:rsidR="00B91C96" w:rsidRPr="00655AA9" w:rsidRDefault="00B91C96" w:rsidP="00B91C96">
      <w:pPr>
        <w:rPr>
          <w:rFonts w:ascii="Times New Roman" w:hAnsi="Times New Roman" w:cs="Times New Roman"/>
        </w:rPr>
      </w:pPr>
      <w:r w:rsidRPr="00655AA9">
        <w:rPr>
          <w:rFonts w:ascii="Times New Roman" w:hAnsi="Times New Roman" w:cs="Times New Roman"/>
        </w:rPr>
        <w:t>http://www.baumbatteries.com/backupbatteries/Citren8]</w:t>
      </w:r>
    </w:p>
    <w:p w14:paraId="6EBD2949" w14:textId="77777777" w:rsidR="00B91C96" w:rsidRPr="00655AA9" w:rsidRDefault="00B91C96" w:rsidP="00B91C96">
      <w:pPr>
        <w:rPr>
          <w:rFonts w:ascii="Times New Roman" w:hAnsi="Times New Roman" w:cs="Times New Roman"/>
          <w:b/>
          <w:i/>
        </w:rPr>
      </w:pPr>
      <w:r w:rsidRPr="00655AA9">
        <w:rPr>
          <w:rFonts w:ascii="Times New Roman" w:hAnsi="Times New Roman" w:cs="Times New Roman"/>
          <w:b/>
          <w:i/>
        </w:rPr>
        <w:t>Expected Backup Power Duration</w:t>
      </w:r>
    </w:p>
    <w:p w14:paraId="2F7340E8" w14:textId="47C6D9A1" w:rsidR="00B91C96" w:rsidRPr="00655AA9" w:rsidRDefault="00B91C96" w:rsidP="00B91C96">
      <w:pPr>
        <w:spacing w:after="120"/>
        <w:rPr>
          <w:rFonts w:ascii="Times New Roman" w:hAnsi="Times New Roman" w:cs="Times New Roman"/>
          <w:b/>
          <w:i/>
        </w:rPr>
      </w:pPr>
      <w:r w:rsidRPr="00655AA9">
        <w:rPr>
          <w:rFonts w:ascii="Times New Roman" w:hAnsi="Times New Roman" w:cs="Times New Roman"/>
        </w:rPr>
        <w:t xml:space="preserve">Backup batteries are expected to last at least 8 hours on standby power. </w:t>
      </w:r>
      <w:r w:rsidR="00AF7EAB">
        <w:rPr>
          <w:rFonts w:ascii="Times New Roman" w:hAnsi="Times New Roman" w:cs="Times New Roman"/>
        </w:rPr>
        <w:t xml:space="preserve"> </w:t>
      </w:r>
      <w:r w:rsidRPr="00655AA9">
        <w:rPr>
          <w:rFonts w:ascii="Times New Roman" w:hAnsi="Times New Roman" w:cs="Times New Roman"/>
        </w:rPr>
        <w:t xml:space="preserve">The backup battery should give you [6 hours] of talk time. If you feel that is not enough time, you may extend your standby power by purchasing a 24 hour battery or additional 8 hour batteries. </w:t>
      </w:r>
    </w:p>
    <w:p w14:paraId="738DCDB5" w14:textId="77777777" w:rsidR="00B91C96" w:rsidRPr="00655AA9" w:rsidRDefault="00B91C96" w:rsidP="00B91C96">
      <w:pPr>
        <w:rPr>
          <w:rFonts w:ascii="Times New Roman" w:hAnsi="Times New Roman" w:cs="Times New Roman"/>
        </w:rPr>
      </w:pPr>
      <w:r w:rsidRPr="00655AA9">
        <w:rPr>
          <w:rFonts w:ascii="Times New Roman" w:hAnsi="Times New Roman" w:cs="Times New Roman"/>
          <w:b/>
          <w:i/>
        </w:rPr>
        <w:t>Instructions for Proper Care and Use of Your Battery</w:t>
      </w:r>
    </w:p>
    <w:p w14:paraId="0244E7FD" w14:textId="4CBADDBE" w:rsidR="00F94108" w:rsidRPr="0058268A" w:rsidRDefault="00B91C96" w:rsidP="0058268A">
      <w:pPr>
        <w:rPr>
          <w:rFonts w:ascii="Times New Roman" w:hAnsi="Times New Roman" w:cs="Times New Roman"/>
        </w:rPr>
      </w:pPr>
      <w:r w:rsidRPr="00655AA9">
        <w:rPr>
          <w:rFonts w:ascii="Times New Roman" w:hAnsi="Times New Roman" w:cs="Times New Roman"/>
        </w:rPr>
        <w:t>Please follow the more detailed instructions included with your battery for proper use, storage and care of your battery to ensure that it will function as needed during a power outage.</w:t>
      </w:r>
      <w:r w:rsidR="00AF7EAB">
        <w:rPr>
          <w:rFonts w:ascii="Times New Roman" w:hAnsi="Times New Roman" w:cs="Times New Roman"/>
        </w:rPr>
        <w:t xml:space="preserve"> </w:t>
      </w:r>
      <w:r w:rsidRPr="00655AA9">
        <w:rPr>
          <w:rFonts w:ascii="Times New Roman" w:hAnsi="Times New Roman" w:cs="Times New Roman"/>
        </w:rPr>
        <w:t xml:space="preserve"> If you do not store your battery correctly, it may shorten its useful life.</w:t>
      </w:r>
      <w:r w:rsidR="00AF7EAB">
        <w:rPr>
          <w:rFonts w:ascii="Times New Roman" w:hAnsi="Times New Roman" w:cs="Times New Roman"/>
        </w:rPr>
        <w:t xml:space="preserve"> </w:t>
      </w:r>
      <w:r w:rsidRPr="00655AA9">
        <w:rPr>
          <w:rFonts w:ascii="Times New Roman" w:hAnsi="Times New Roman" w:cs="Times New Roman"/>
        </w:rPr>
        <w:t xml:space="preserve"> Environmental factors such as temperature can shorten your battery’s useful life. </w:t>
      </w:r>
      <w:r w:rsidR="00AF7EAB">
        <w:rPr>
          <w:rFonts w:ascii="Times New Roman" w:hAnsi="Times New Roman" w:cs="Times New Roman"/>
        </w:rPr>
        <w:t xml:space="preserve"> </w:t>
      </w:r>
      <w:r w:rsidRPr="00655AA9">
        <w:rPr>
          <w:rFonts w:ascii="Times New Roman" w:hAnsi="Times New Roman" w:cs="Times New Roman"/>
        </w:rPr>
        <w:t xml:space="preserve">We recommend that you store your battery above [41°F and below 104°F].  These batteries are [not] rechargeable.  They will not last forever and should be replaced every [1 to 2 years], or when your device starts to make a loud beeping sound.  That sound means that the battery is depleted, and must be replaced.  See the instructions above for purchase and replacement options.  You should also periodically, as described in the instructions included with your battery, remove and test your battery to verify both the operation of the backup battery and its condition. </w:t>
      </w:r>
    </w:p>
    <w:sectPr w:rsidR="00F94108" w:rsidRPr="0058268A" w:rsidSect="00930D2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FD1D3" w14:textId="77777777" w:rsidR="004C110B" w:rsidRDefault="004C110B" w:rsidP="009A7E9E">
      <w:pPr>
        <w:spacing w:after="0" w:line="240" w:lineRule="auto"/>
      </w:pPr>
      <w:r>
        <w:separator/>
      </w:r>
    </w:p>
  </w:endnote>
  <w:endnote w:type="continuationSeparator" w:id="0">
    <w:p w14:paraId="5A40423F" w14:textId="77777777" w:rsidR="004C110B" w:rsidRDefault="004C110B" w:rsidP="009A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4FF48" w14:textId="77777777" w:rsidR="00191388" w:rsidRDefault="001913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EF6D3" w14:textId="77777777" w:rsidR="00191388" w:rsidRDefault="001913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B95C6" w14:textId="77777777" w:rsidR="00191388" w:rsidRDefault="001913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78829" w14:textId="77777777" w:rsidR="004C110B" w:rsidRDefault="004C110B" w:rsidP="009A7E9E">
      <w:pPr>
        <w:spacing w:after="0" w:line="240" w:lineRule="auto"/>
      </w:pPr>
      <w:r>
        <w:separator/>
      </w:r>
    </w:p>
  </w:footnote>
  <w:footnote w:type="continuationSeparator" w:id="0">
    <w:p w14:paraId="3B64A64C" w14:textId="77777777" w:rsidR="004C110B" w:rsidRDefault="004C110B" w:rsidP="009A7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663E5" w14:textId="77777777" w:rsidR="00191388" w:rsidRDefault="001913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0C3EE" w14:textId="77777777" w:rsidR="00E2408E" w:rsidRDefault="00E2408E">
    <w:pPr>
      <w:pStyle w:val="Header"/>
    </w:pPr>
  </w:p>
  <w:p w14:paraId="08397E12" w14:textId="77777777" w:rsidR="00E2408E" w:rsidRDefault="00E240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F0D57" w14:textId="77777777" w:rsidR="00930D20" w:rsidRDefault="00930D20" w:rsidP="00930D20">
    <w:pPr>
      <w:pStyle w:val="Header"/>
      <w:spacing w:before="360" w:line="228" w:lineRule="auto"/>
      <w:jc w:val="center"/>
    </w:pPr>
    <w:r>
      <w:rPr>
        <w:noProof/>
      </w:rPr>
      <w:drawing>
        <wp:anchor distT="0" distB="0" distL="114300" distR="114300" simplePos="0" relativeHeight="251659264" behindDoc="1" locked="0" layoutInCell="0" allowOverlap="1" wp14:anchorId="2D8846FD" wp14:editId="601815B9">
          <wp:simplePos x="0" y="0"/>
          <wp:positionH relativeFrom="column">
            <wp:posOffset>-400050</wp:posOffset>
          </wp:positionH>
          <wp:positionV relativeFrom="paragraph">
            <wp:posOffset>0</wp:posOffset>
          </wp:positionV>
          <wp:extent cx="868680" cy="825979"/>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8680" cy="825979"/>
                  </a:xfrm>
                  <a:prstGeom prst="rect">
                    <a:avLst/>
                  </a:prstGeom>
                  <a:solidFill>
                    <a:srgbClr val="33CCCC"/>
                  </a:solidFill>
                  <a:ln>
                    <a:noFill/>
                  </a:ln>
                  <a:effectLst/>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14:paraId="3CCF9A59" w14:textId="77777777" w:rsidR="00930D20" w:rsidRDefault="00930D20" w:rsidP="00930D20">
    <w:pPr>
      <w:jc w:val="center"/>
      <w:rPr>
        <w:rFonts w:ascii="CG Times (W1)" w:hAnsi="CG Times (W1)"/>
        <w:sz w:val="28"/>
      </w:rPr>
    </w:pPr>
    <w:r>
      <w:rPr>
        <w:rFonts w:ascii="CG Times (W1)" w:hAnsi="CG Times (W1)"/>
        <w:sz w:val="28"/>
      </w:rPr>
      <w:t>Washington, D.C. 20554</w:t>
    </w:r>
  </w:p>
  <w:p w14:paraId="036116B6" w14:textId="13174D2C" w:rsidR="00930D20" w:rsidRPr="00E2408E" w:rsidRDefault="00E26B13" w:rsidP="00930D20">
    <w:pPr>
      <w:pStyle w:val="Header"/>
      <w:jc w:val="center"/>
      <w:rPr>
        <w:rFonts w:ascii="Times New Roman" w:hAnsi="Times New Roman" w:cs="Times New Roman"/>
        <w:sz w:val="24"/>
        <w:szCs w:val="24"/>
      </w:rPr>
    </w:pPr>
    <w:r>
      <w:rPr>
        <w:rFonts w:ascii="Times New Roman" w:hAnsi="Times New Roman" w:cs="Times New Roman"/>
        <w:sz w:val="24"/>
        <w:szCs w:val="24"/>
      </w:rPr>
      <w:t>April 29</w:t>
    </w:r>
    <w:r w:rsidR="003A4536">
      <w:rPr>
        <w:rFonts w:ascii="Times New Roman" w:hAnsi="Times New Roman" w:cs="Times New Roman"/>
        <w:sz w:val="24"/>
        <w:szCs w:val="24"/>
      </w:rPr>
      <w:t>, 2016</w:t>
    </w:r>
  </w:p>
  <w:p w14:paraId="3EB0F772" w14:textId="77777777" w:rsidR="00930D20" w:rsidRDefault="00930D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85944"/>
    <w:multiLevelType w:val="hybridMultilevel"/>
    <w:tmpl w:val="E3748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B957469"/>
    <w:multiLevelType w:val="hybridMultilevel"/>
    <w:tmpl w:val="F22C03F2"/>
    <w:lvl w:ilvl="0" w:tplc="8182CDB6">
      <w:start w:val="1"/>
      <w:numFmt w:val="bullet"/>
      <w:pStyle w:val="Heading3"/>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F3B01AA"/>
    <w:multiLevelType w:val="hybridMultilevel"/>
    <w:tmpl w:val="49EA2DDE"/>
    <w:lvl w:ilvl="0" w:tplc="EEE8EFE2">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DB2043"/>
    <w:multiLevelType w:val="hybridMultilevel"/>
    <w:tmpl w:val="DFC0875E"/>
    <w:lvl w:ilvl="0" w:tplc="93720BC2">
      <w:start w:val="1"/>
      <w:numFmt w:val="upperLetter"/>
      <w:pStyle w:val="Heading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63E5729"/>
    <w:multiLevelType w:val="hybridMultilevel"/>
    <w:tmpl w:val="9F64584A"/>
    <w:lvl w:ilvl="0" w:tplc="7BB68158">
      <w:start w:val="1"/>
      <w:numFmt w:val="upperRoman"/>
      <w:lvlText w:val="%1."/>
      <w:lvlJc w:val="left"/>
      <w:pPr>
        <w:ind w:left="1080" w:hanging="720"/>
      </w:pPr>
      <w:rPr>
        <w:rFonts w:eastAsia="Times New Roman"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59303A0"/>
    <w:multiLevelType w:val="hybridMultilevel"/>
    <w:tmpl w:val="473AF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AF712D"/>
    <w:multiLevelType w:val="hybridMultilevel"/>
    <w:tmpl w:val="24F644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066690"/>
    <w:multiLevelType w:val="hybridMultilevel"/>
    <w:tmpl w:val="0276D3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1"/>
  </w:num>
  <w:num w:numId="4">
    <w:abstractNumId w:val="6"/>
  </w:num>
  <w:num w:numId="5">
    <w:abstractNumId w:val="0"/>
  </w:num>
  <w:num w:numId="6">
    <w:abstractNumId w:val="2"/>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D6"/>
    <w:rsid w:val="000146E9"/>
    <w:rsid w:val="00031E4D"/>
    <w:rsid w:val="000A20B4"/>
    <w:rsid w:val="000A6205"/>
    <w:rsid w:val="00125DAE"/>
    <w:rsid w:val="001743B1"/>
    <w:rsid w:val="00176EF0"/>
    <w:rsid w:val="00191388"/>
    <w:rsid w:val="001B086D"/>
    <w:rsid w:val="001E28BE"/>
    <w:rsid w:val="001E5B21"/>
    <w:rsid w:val="001E6AC8"/>
    <w:rsid w:val="0024653B"/>
    <w:rsid w:val="0025757F"/>
    <w:rsid w:val="0028254F"/>
    <w:rsid w:val="002A4AAB"/>
    <w:rsid w:val="0036773A"/>
    <w:rsid w:val="003A4536"/>
    <w:rsid w:val="003F5EB6"/>
    <w:rsid w:val="0043022F"/>
    <w:rsid w:val="00475E40"/>
    <w:rsid w:val="00483DB5"/>
    <w:rsid w:val="004C110B"/>
    <w:rsid w:val="004C5144"/>
    <w:rsid w:val="004D0BEA"/>
    <w:rsid w:val="004D366D"/>
    <w:rsid w:val="005137F7"/>
    <w:rsid w:val="0056240F"/>
    <w:rsid w:val="0058268A"/>
    <w:rsid w:val="005A64F3"/>
    <w:rsid w:val="005C792D"/>
    <w:rsid w:val="00605F43"/>
    <w:rsid w:val="0060785A"/>
    <w:rsid w:val="00610DB7"/>
    <w:rsid w:val="00637BFD"/>
    <w:rsid w:val="0065407C"/>
    <w:rsid w:val="00655AA9"/>
    <w:rsid w:val="006F161C"/>
    <w:rsid w:val="00730E74"/>
    <w:rsid w:val="007B4577"/>
    <w:rsid w:val="008103E0"/>
    <w:rsid w:val="008438E9"/>
    <w:rsid w:val="008856D6"/>
    <w:rsid w:val="008E7188"/>
    <w:rsid w:val="008F14E3"/>
    <w:rsid w:val="00930D20"/>
    <w:rsid w:val="00934464"/>
    <w:rsid w:val="009536EC"/>
    <w:rsid w:val="00973A12"/>
    <w:rsid w:val="009A30D6"/>
    <w:rsid w:val="009A7E9E"/>
    <w:rsid w:val="009E5006"/>
    <w:rsid w:val="00A17413"/>
    <w:rsid w:val="00A94885"/>
    <w:rsid w:val="00AB01A0"/>
    <w:rsid w:val="00AB5EF6"/>
    <w:rsid w:val="00AC4101"/>
    <w:rsid w:val="00AC7D26"/>
    <w:rsid w:val="00AF1388"/>
    <w:rsid w:val="00AF7EAB"/>
    <w:rsid w:val="00B23E2A"/>
    <w:rsid w:val="00B63DE7"/>
    <w:rsid w:val="00B806A8"/>
    <w:rsid w:val="00B91C96"/>
    <w:rsid w:val="00BD08FE"/>
    <w:rsid w:val="00BE580A"/>
    <w:rsid w:val="00C71BCC"/>
    <w:rsid w:val="00C72A82"/>
    <w:rsid w:val="00CC7499"/>
    <w:rsid w:val="00D5085E"/>
    <w:rsid w:val="00D543DA"/>
    <w:rsid w:val="00D85579"/>
    <w:rsid w:val="00DA25E2"/>
    <w:rsid w:val="00DD78FF"/>
    <w:rsid w:val="00E2408E"/>
    <w:rsid w:val="00E2580D"/>
    <w:rsid w:val="00E26B13"/>
    <w:rsid w:val="00F370AD"/>
    <w:rsid w:val="00F43CEA"/>
    <w:rsid w:val="00F72F61"/>
    <w:rsid w:val="00F94108"/>
    <w:rsid w:val="00F96D85"/>
    <w:rsid w:val="00FC165D"/>
    <w:rsid w:val="00FD0CF8"/>
    <w:rsid w:val="00FE7CAC"/>
    <w:rsid w:val="00FF6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EFA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785A"/>
    <w:pPr>
      <w:autoSpaceDE w:val="0"/>
      <w:autoSpaceDN w:val="0"/>
      <w:adjustRightInd w:val="0"/>
      <w:spacing w:after="0" w:line="240" w:lineRule="auto"/>
      <w:outlineLvl w:val="0"/>
    </w:pPr>
    <w:rPr>
      <w:rFonts w:ascii="Times New Roman" w:hAnsi="Times New Roman" w:cs="Times New Roman"/>
      <w:b/>
      <w:u w:val="single"/>
    </w:rPr>
  </w:style>
  <w:style w:type="paragraph" w:styleId="Heading2">
    <w:name w:val="heading 2"/>
    <w:basedOn w:val="Normal"/>
    <w:next w:val="Normal"/>
    <w:link w:val="Heading2Char"/>
    <w:uiPriority w:val="9"/>
    <w:unhideWhenUsed/>
    <w:qFormat/>
    <w:rsid w:val="0060785A"/>
    <w:pPr>
      <w:keepNext/>
      <w:keepLines/>
      <w:numPr>
        <w:numId w:val="8"/>
      </w:numPr>
      <w:spacing w:before="160" w:after="120"/>
      <w:ind w:left="1080"/>
      <w:outlineLvl w:val="1"/>
    </w:pPr>
    <w:rPr>
      <w:rFonts w:ascii="Times New Roman" w:eastAsiaTheme="majorEastAsia" w:hAnsi="Times New Roman" w:cstheme="majorBidi"/>
      <w:b/>
      <w:i/>
      <w:szCs w:val="26"/>
    </w:rPr>
  </w:style>
  <w:style w:type="paragraph" w:styleId="Heading3">
    <w:name w:val="heading 3"/>
    <w:basedOn w:val="ListParagraph"/>
    <w:next w:val="Normal"/>
    <w:link w:val="Heading3Char"/>
    <w:uiPriority w:val="9"/>
    <w:unhideWhenUsed/>
    <w:qFormat/>
    <w:rsid w:val="00F72F61"/>
    <w:pPr>
      <w:numPr>
        <w:numId w:val="3"/>
      </w:numPr>
      <w:outlineLvl w:val="2"/>
    </w:pPr>
    <w:rPr>
      <w:rFonts w:ascii="Times New Roman" w:hAnsi="Times New Rom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08E"/>
  </w:style>
  <w:style w:type="paragraph" w:styleId="Footer">
    <w:name w:val="footer"/>
    <w:basedOn w:val="Normal"/>
    <w:link w:val="FooterChar"/>
    <w:uiPriority w:val="99"/>
    <w:unhideWhenUsed/>
    <w:rsid w:val="00E24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08E"/>
  </w:style>
  <w:style w:type="character" w:styleId="Hyperlink">
    <w:name w:val="Hyperlink"/>
    <w:basedOn w:val="DefaultParagraphFont"/>
    <w:uiPriority w:val="99"/>
    <w:unhideWhenUsed/>
    <w:rsid w:val="00F94108"/>
    <w:rPr>
      <w:color w:val="0563C1" w:themeColor="hyperlink"/>
      <w:u w:val="single"/>
    </w:rPr>
  </w:style>
  <w:style w:type="paragraph" w:styleId="ListParagraph">
    <w:name w:val="List Paragraph"/>
    <w:basedOn w:val="Normal"/>
    <w:uiPriority w:val="34"/>
    <w:qFormat/>
    <w:rsid w:val="00610DB7"/>
    <w:pPr>
      <w:ind w:left="720"/>
      <w:contextualSpacing/>
    </w:pPr>
  </w:style>
  <w:style w:type="paragraph" w:styleId="BalloonText">
    <w:name w:val="Balloon Text"/>
    <w:basedOn w:val="Normal"/>
    <w:link w:val="BalloonTextChar"/>
    <w:uiPriority w:val="99"/>
    <w:semiHidden/>
    <w:unhideWhenUsed/>
    <w:rsid w:val="00562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40F"/>
    <w:rPr>
      <w:rFonts w:ascii="Segoe UI" w:hAnsi="Segoe UI" w:cs="Segoe UI"/>
      <w:sz w:val="18"/>
      <w:szCs w:val="18"/>
    </w:rPr>
  </w:style>
  <w:style w:type="character" w:customStyle="1" w:styleId="Heading1Char">
    <w:name w:val="Heading 1 Char"/>
    <w:basedOn w:val="DefaultParagraphFont"/>
    <w:link w:val="Heading1"/>
    <w:uiPriority w:val="9"/>
    <w:rsid w:val="0060785A"/>
    <w:rPr>
      <w:rFonts w:ascii="Times New Roman" w:hAnsi="Times New Roman" w:cs="Times New Roman"/>
      <w:b/>
      <w:u w:val="single"/>
    </w:rPr>
  </w:style>
  <w:style w:type="paragraph" w:styleId="TOCHeading">
    <w:name w:val="TOC Heading"/>
    <w:basedOn w:val="Heading1"/>
    <w:next w:val="Normal"/>
    <w:uiPriority w:val="39"/>
    <w:unhideWhenUsed/>
    <w:qFormat/>
    <w:rsid w:val="00F72F61"/>
    <w:pPr>
      <w:outlineLvl w:val="9"/>
    </w:pPr>
  </w:style>
  <w:style w:type="paragraph" w:styleId="TOC1">
    <w:name w:val="toc 1"/>
    <w:basedOn w:val="Normal"/>
    <w:next w:val="Normal"/>
    <w:autoRedefine/>
    <w:uiPriority w:val="39"/>
    <w:unhideWhenUsed/>
    <w:rsid w:val="00F72F61"/>
    <w:pPr>
      <w:spacing w:after="100"/>
    </w:pPr>
  </w:style>
  <w:style w:type="character" w:customStyle="1" w:styleId="Heading2Char">
    <w:name w:val="Heading 2 Char"/>
    <w:basedOn w:val="DefaultParagraphFont"/>
    <w:link w:val="Heading2"/>
    <w:uiPriority w:val="9"/>
    <w:rsid w:val="0060785A"/>
    <w:rPr>
      <w:rFonts w:ascii="Times New Roman" w:eastAsiaTheme="majorEastAsia" w:hAnsi="Times New Roman" w:cstheme="majorBidi"/>
      <w:b/>
      <w:i/>
      <w:szCs w:val="26"/>
    </w:rPr>
  </w:style>
  <w:style w:type="character" w:customStyle="1" w:styleId="Heading3Char">
    <w:name w:val="Heading 3 Char"/>
    <w:basedOn w:val="DefaultParagraphFont"/>
    <w:link w:val="Heading3"/>
    <w:uiPriority w:val="9"/>
    <w:rsid w:val="00F72F61"/>
    <w:rPr>
      <w:rFonts w:ascii="Times New Roman" w:hAnsi="Times New Roman" w:cs="Times New Roman"/>
      <w:i/>
    </w:rPr>
  </w:style>
  <w:style w:type="paragraph" w:styleId="TOC2">
    <w:name w:val="toc 2"/>
    <w:basedOn w:val="Normal"/>
    <w:next w:val="Normal"/>
    <w:autoRedefine/>
    <w:uiPriority w:val="39"/>
    <w:unhideWhenUsed/>
    <w:rsid w:val="0060785A"/>
    <w:pPr>
      <w:spacing w:after="100"/>
      <w:ind w:left="220"/>
    </w:pPr>
  </w:style>
  <w:style w:type="paragraph" w:styleId="TOC3">
    <w:name w:val="toc 3"/>
    <w:basedOn w:val="Normal"/>
    <w:next w:val="Normal"/>
    <w:autoRedefine/>
    <w:uiPriority w:val="39"/>
    <w:unhideWhenUsed/>
    <w:rsid w:val="0060785A"/>
    <w:pPr>
      <w:spacing w:after="100"/>
      <w:ind w:left="440"/>
    </w:pPr>
  </w:style>
  <w:style w:type="character" w:styleId="FollowedHyperlink">
    <w:name w:val="FollowedHyperlink"/>
    <w:basedOn w:val="DefaultParagraphFont"/>
    <w:uiPriority w:val="99"/>
    <w:semiHidden/>
    <w:unhideWhenUsed/>
    <w:rsid w:val="004D366D"/>
    <w:rPr>
      <w:color w:val="954F72" w:themeColor="followedHyperlink"/>
      <w:u w:val="single"/>
    </w:rPr>
  </w:style>
  <w:style w:type="character" w:styleId="CommentReference">
    <w:name w:val="annotation reference"/>
    <w:basedOn w:val="DefaultParagraphFont"/>
    <w:uiPriority w:val="99"/>
    <w:semiHidden/>
    <w:unhideWhenUsed/>
    <w:rsid w:val="00FC165D"/>
    <w:rPr>
      <w:sz w:val="16"/>
      <w:szCs w:val="16"/>
    </w:rPr>
  </w:style>
  <w:style w:type="paragraph" w:styleId="CommentText">
    <w:name w:val="annotation text"/>
    <w:basedOn w:val="Normal"/>
    <w:link w:val="CommentTextChar"/>
    <w:uiPriority w:val="99"/>
    <w:semiHidden/>
    <w:unhideWhenUsed/>
    <w:rsid w:val="00FC165D"/>
    <w:pPr>
      <w:spacing w:line="240" w:lineRule="auto"/>
    </w:pPr>
    <w:rPr>
      <w:sz w:val="20"/>
      <w:szCs w:val="20"/>
    </w:rPr>
  </w:style>
  <w:style w:type="character" w:customStyle="1" w:styleId="CommentTextChar">
    <w:name w:val="Comment Text Char"/>
    <w:basedOn w:val="DefaultParagraphFont"/>
    <w:link w:val="CommentText"/>
    <w:uiPriority w:val="99"/>
    <w:semiHidden/>
    <w:rsid w:val="00FC165D"/>
    <w:rPr>
      <w:sz w:val="20"/>
      <w:szCs w:val="20"/>
    </w:rPr>
  </w:style>
  <w:style w:type="paragraph" w:styleId="CommentSubject">
    <w:name w:val="annotation subject"/>
    <w:basedOn w:val="CommentText"/>
    <w:next w:val="CommentText"/>
    <w:link w:val="CommentSubjectChar"/>
    <w:uiPriority w:val="99"/>
    <w:semiHidden/>
    <w:unhideWhenUsed/>
    <w:rsid w:val="00FC165D"/>
    <w:rPr>
      <w:b/>
      <w:bCs/>
    </w:rPr>
  </w:style>
  <w:style w:type="character" w:customStyle="1" w:styleId="CommentSubjectChar">
    <w:name w:val="Comment Subject Char"/>
    <w:basedOn w:val="CommentTextChar"/>
    <w:link w:val="CommentSubject"/>
    <w:uiPriority w:val="99"/>
    <w:semiHidden/>
    <w:rsid w:val="00FC165D"/>
    <w:rPr>
      <w:b/>
      <w:bCs/>
      <w:sz w:val="20"/>
      <w:szCs w:val="20"/>
    </w:rPr>
  </w:style>
  <w:style w:type="paragraph" w:customStyle="1" w:styleId="ParaNum">
    <w:name w:val="ParaNum"/>
    <w:basedOn w:val="Normal"/>
    <w:link w:val="ParaNumChar"/>
    <w:rsid w:val="00B91C96"/>
    <w:pPr>
      <w:widowControl w:val="0"/>
      <w:numPr>
        <w:numId w:val="9"/>
      </w:numPr>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locked/>
    <w:rsid w:val="00B91C96"/>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785A"/>
    <w:pPr>
      <w:autoSpaceDE w:val="0"/>
      <w:autoSpaceDN w:val="0"/>
      <w:adjustRightInd w:val="0"/>
      <w:spacing w:after="0" w:line="240" w:lineRule="auto"/>
      <w:outlineLvl w:val="0"/>
    </w:pPr>
    <w:rPr>
      <w:rFonts w:ascii="Times New Roman" w:hAnsi="Times New Roman" w:cs="Times New Roman"/>
      <w:b/>
      <w:u w:val="single"/>
    </w:rPr>
  </w:style>
  <w:style w:type="paragraph" w:styleId="Heading2">
    <w:name w:val="heading 2"/>
    <w:basedOn w:val="Normal"/>
    <w:next w:val="Normal"/>
    <w:link w:val="Heading2Char"/>
    <w:uiPriority w:val="9"/>
    <w:unhideWhenUsed/>
    <w:qFormat/>
    <w:rsid w:val="0060785A"/>
    <w:pPr>
      <w:keepNext/>
      <w:keepLines/>
      <w:numPr>
        <w:numId w:val="8"/>
      </w:numPr>
      <w:spacing w:before="160" w:after="120"/>
      <w:ind w:left="1080"/>
      <w:outlineLvl w:val="1"/>
    </w:pPr>
    <w:rPr>
      <w:rFonts w:ascii="Times New Roman" w:eastAsiaTheme="majorEastAsia" w:hAnsi="Times New Roman" w:cstheme="majorBidi"/>
      <w:b/>
      <w:i/>
      <w:szCs w:val="26"/>
    </w:rPr>
  </w:style>
  <w:style w:type="paragraph" w:styleId="Heading3">
    <w:name w:val="heading 3"/>
    <w:basedOn w:val="ListParagraph"/>
    <w:next w:val="Normal"/>
    <w:link w:val="Heading3Char"/>
    <w:uiPriority w:val="9"/>
    <w:unhideWhenUsed/>
    <w:qFormat/>
    <w:rsid w:val="00F72F61"/>
    <w:pPr>
      <w:numPr>
        <w:numId w:val="3"/>
      </w:numPr>
      <w:outlineLvl w:val="2"/>
    </w:pPr>
    <w:rPr>
      <w:rFonts w:ascii="Times New Roman" w:hAnsi="Times New Rom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08E"/>
  </w:style>
  <w:style w:type="paragraph" w:styleId="Footer">
    <w:name w:val="footer"/>
    <w:basedOn w:val="Normal"/>
    <w:link w:val="FooterChar"/>
    <w:uiPriority w:val="99"/>
    <w:unhideWhenUsed/>
    <w:rsid w:val="00E24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08E"/>
  </w:style>
  <w:style w:type="character" w:styleId="Hyperlink">
    <w:name w:val="Hyperlink"/>
    <w:basedOn w:val="DefaultParagraphFont"/>
    <w:uiPriority w:val="99"/>
    <w:unhideWhenUsed/>
    <w:rsid w:val="00F94108"/>
    <w:rPr>
      <w:color w:val="0563C1" w:themeColor="hyperlink"/>
      <w:u w:val="single"/>
    </w:rPr>
  </w:style>
  <w:style w:type="paragraph" w:styleId="ListParagraph">
    <w:name w:val="List Paragraph"/>
    <w:basedOn w:val="Normal"/>
    <w:uiPriority w:val="34"/>
    <w:qFormat/>
    <w:rsid w:val="00610DB7"/>
    <w:pPr>
      <w:ind w:left="720"/>
      <w:contextualSpacing/>
    </w:pPr>
  </w:style>
  <w:style w:type="paragraph" w:styleId="BalloonText">
    <w:name w:val="Balloon Text"/>
    <w:basedOn w:val="Normal"/>
    <w:link w:val="BalloonTextChar"/>
    <w:uiPriority w:val="99"/>
    <w:semiHidden/>
    <w:unhideWhenUsed/>
    <w:rsid w:val="00562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40F"/>
    <w:rPr>
      <w:rFonts w:ascii="Segoe UI" w:hAnsi="Segoe UI" w:cs="Segoe UI"/>
      <w:sz w:val="18"/>
      <w:szCs w:val="18"/>
    </w:rPr>
  </w:style>
  <w:style w:type="character" w:customStyle="1" w:styleId="Heading1Char">
    <w:name w:val="Heading 1 Char"/>
    <w:basedOn w:val="DefaultParagraphFont"/>
    <w:link w:val="Heading1"/>
    <w:uiPriority w:val="9"/>
    <w:rsid w:val="0060785A"/>
    <w:rPr>
      <w:rFonts w:ascii="Times New Roman" w:hAnsi="Times New Roman" w:cs="Times New Roman"/>
      <w:b/>
      <w:u w:val="single"/>
    </w:rPr>
  </w:style>
  <w:style w:type="paragraph" w:styleId="TOCHeading">
    <w:name w:val="TOC Heading"/>
    <w:basedOn w:val="Heading1"/>
    <w:next w:val="Normal"/>
    <w:uiPriority w:val="39"/>
    <w:unhideWhenUsed/>
    <w:qFormat/>
    <w:rsid w:val="00F72F61"/>
    <w:pPr>
      <w:outlineLvl w:val="9"/>
    </w:pPr>
  </w:style>
  <w:style w:type="paragraph" w:styleId="TOC1">
    <w:name w:val="toc 1"/>
    <w:basedOn w:val="Normal"/>
    <w:next w:val="Normal"/>
    <w:autoRedefine/>
    <w:uiPriority w:val="39"/>
    <w:unhideWhenUsed/>
    <w:rsid w:val="00F72F61"/>
    <w:pPr>
      <w:spacing w:after="100"/>
    </w:pPr>
  </w:style>
  <w:style w:type="character" w:customStyle="1" w:styleId="Heading2Char">
    <w:name w:val="Heading 2 Char"/>
    <w:basedOn w:val="DefaultParagraphFont"/>
    <w:link w:val="Heading2"/>
    <w:uiPriority w:val="9"/>
    <w:rsid w:val="0060785A"/>
    <w:rPr>
      <w:rFonts w:ascii="Times New Roman" w:eastAsiaTheme="majorEastAsia" w:hAnsi="Times New Roman" w:cstheme="majorBidi"/>
      <w:b/>
      <w:i/>
      <w:szCs w:val="26"/>
    </w:rPr>
  </w:style>
  <w:style w:type="character" w:customStyle="1" w:styleId="Heading3Char">
    <w:name w:val="Heading 3 Char"/>
    <w:basedOn w:val="DefaultParagraphFont"/>
    <w:link w:val="Heading3"/>
    <w:uiPriority w:val="9"/>
    <w:rsid w:val="00F72F61"/>
    <w:rPr>
      <w:rFonts w:ascii="Times New Roman" w:hAnsi="Times New Roman" w:cs="Times New Roman"/>
      <w:i/>
    </w:rPr>
  </w:style>
  <w:style w:type="paragraph" w:styleId="TOC2">
    <w:name w:val="toc 2"/>
    <w:basedOn w:val="Normal"/>
    <w:next w:val="Normal"/>
    <w:autoRedefine/>
    <w:uiPriority w:val="39"/>
    <w:unhideWhenUsed/>
    <w:rsid w:val="0060785A"/>
    <w:pPr>
      <w:spacing w:after="100"/>
      <w:ind w:left="220"/>
    </w:pPr>
  </w:style>
  <w:style w:type="paragraph" w:styleId="TOC3">
    <w:name w:val="toc 3"/>
    <w:basedOn w:val="Normal"/>
    <w:next w:val="Normal"/>
    <w:autoRedefine/>
    <w:uiPriority w:val="39"/>
    <w:unhideWhenUsed/>
    <w:rsid w:val="0060785A"/>
    <w:pPr>
      <w:spacing w:after="100"/>
      <w:ind w:left="440"/>
    </w:pPr>
  </w:style>
  <w:style w:type="character" w:styleId="FollowedHyperlink">
    <w:name w:val="FollowedHyperlink"/>
    <w:basedOn w:val="DefaultParagraphFont"/>
    <w:uiPriority w:val="99"/>
    <w:semiHidden/>
    <w:unhideWhenUsed/>
    <w:rsid w:val="004D366D"/>
    <w:rPr>
      <w:color w:val="954F72" w:themeColor="followedHyperlink"/>
      <w:u w:val="single"/>
    </w:rPr>
  </w:style>
  <w:style w:type="character" w:styleId="CommentReference">
    <w:name w:val="annotation reference"/>
    <w:basedOn w:val="DefaultParagraphFont"/>
    <w:uiPriority w:val="99"/>
    <w:semiHidden/>
    <w:unhideWhenUsed/>
    <w:rsid w:val="00FC165D"/>
    <w:rPr>
      <w:sz w:val="16"/>
      <w:szCs w:val="16"/>
    </w:rPr>
  </w:style>
  <w:style w:type="paragraph" w:styleId="CommentText">
    <w:name w:val="annotation text"/>
    <w:basedOn w:val="Normal"/>
    <w:link w:val="CommentTextChar"/>
    <w:uiPriority w:val="99"/>
    <w:semiHidden/>
    <w:unhideWhenUsed/>
    <w:rsid w:val="00FC165D"/>
    <w:pPr>
      <w:spacing w:line="240" w:lineRule="auto"/>
    </w:pPr>
    <w:rPr>
      <w:sz w:val="20"/>
      <w:szCs w:val="20"/>
    </w:rPr>
  </w:style>
  <w:style w:type="character" w:customStyle="1" w:styleId="CommentTextChar">
    <w:name w:val="Comment Text Char"/>
    <w:basedOn w:val="DefaultParagraphFont"/>
    <w:link w:val="CommentText"/>
    <w:uiPriority w:val="99"/>
    <w:semiHidden/>
    <w:rsid w:val="00FC165D"/>
    <w:rPr>
      <w:sz w:val="20"/>
      <w:szCs w:val="20"/>
    </w:rPr>
  </w:style>
  <w:style w:type="paragraph" w:styleId="CommentSubject">
    <w:name w:val="annotation subject"/>
    <w:basedOn w:val="CommentText"/>
    <w:next w:val="CommentText"/>
    <w:link w:val="CommentSubjectChar"/>
    <w:uiPriority w:val="99"/>
    <w:semiHidden/>
    <w:unhideWhenUsed/>
    <w:rsid w:val="00FC165D"/>
    <w:rPr>
      <w:b/>
      <w:bCs/>
    </w:rPr>
  </w:style>
  <w:style w:type="character" w:customStyle="1" w:styleId="CommentSubjectChar">
    <w:name w:val="Comment Subject Char"/>
    <w:basedOn w:val="CommentTextChar"/>
    <w:link w:val="CommentSubject"/>
    <w:uiPriority w:val="99"/>
    <w:semiHidden/>
    <w:rsid w:val="00FC165D"/>
    <w:rPr>
      <w:b/>
      <w:bCs/>
      <w:sz w:val="20"/>
      <w:szCs w:val="20"/>
    </w:rPr>
  </w:style>
  <w:style w:type="paragraph" w:customStyle="1" w:styleId="ParaNum">
    <w:name w:val="ParaNum"/>
    <w:basedOn w:val="Normal"/>
    <w:link w:val="ParaNumChar"/>
    <w:rsid w:val="00B91C96"/>
    <w:pPr>
      <w:widowControl w:val="0"/>
      <w:numPr>
        <w:numId w:val="9"/>
      </w:numPr>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locked/>
    <w:rsid w:val="00B91C96"/>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c.gov/document/ensuring-continuity-911-communications-report-and-order" TargetMode="External"/><Relationship Id="rId13" Type="http://schemas.openxmlformats.org/officeDocument/2006/relationships/hyperlink" Target="https://www.fcc.gov/article/fcc-15-98a6"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cc.gov/article/fcc-15-98a5"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article/fcc-15-98a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cc.gov/article/fcc-15-98a3"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fcc.gov/article/fcc-15-98a2"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2521</Words>
  <Characters>13808</Characters>
  <Application>Microsoft Office Word</Application>
  <DocSecurity>0</DocSecurity>
  <Lines>251</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16342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2016-04-29T18:16:00Z</dcterms:created>
  <dcterms:modified xsi:type="dcterms:W3CDTF">2016-04-29T18:16:00Z</dcterms:modified>
  <cp:category> </cp:category>
  <cp:contentStatus> </cp:contentStatus>
</cp:coreProperties>
</file>