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A41B6" w:rsidP="00FA41B6">
      <w:pPr>
        <w:widowControl/>
        <w:ind w:left="7200"/>
        <w:rPr>
          <w:b/>
          <w:snapToGrid/>
          <w:color w:val="000000"/>
          <w:kern w:val="0"/>
          <w:sz w:val="24"/>
          <w:szCs w:val="24"/>
        </w:rPr>
      </w:pPr>
      <w:r>
        <w:rPr>
          <w:b/>
          <w:snapToGrid/>
          <w:color w:val="000000"/>
          <w:kern w:val="0"/>
          <w:sz w:val="24"/>
          <w:szCs w:val="24"/>
        </w:rPr>
        <w:t xml:space="preserve">                 </w:t>
      </w:r>
      <w:r w:rsidRPr="00FA41B6">
        <w:rPr>
          <w:b/>
          <w:snapToGrid/>
          <w:color w:val="000000"/>
          <w:kern w:val="0"/>
          <w:sz w:val="24"/>
          <w:szCs w:val="24"/>
        </w:rPr>
        <w:t>DA 16-502</w:t>
      </w:r>
    </w:p>
    <w:p w:rsidR="00FA41B6" w:rsidRPr="00FA41B6" w:rsidRDefault="00FA41B6" w:rsidP="00FA41B6">
      <w:pPr>
        <w:widowControl/>
        <w:jc w:val="right"/>
        <w:rPr>
          <w:b/>
          <w:snapToGrid/>
          <w:color w:val="000000"/>
          <w:kern w:val="0"/>
          <w:sz w:val="24"/>
          <w:szCs w:val="24"/>
        </w:rPr>
      </w:pPr>
      <w:r w:rsidRPr="00FA41B6">
        <w:rPr>
          <w:b/>
          <w:snapToGrid/>
          <w:color w:val="000000"/>
          <w:kern w:val="0"/>
          <w:sz w:val="24"/>
          <w:szCs w:val="24"/>
        </w:rPr>
        <w:t>May 6,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sidRPr="00FA41B6">
        <w:rPr>
          <w:b/>
          <w:snapToGrid/>
          <w:color w:val="000000"/>
          <w:kern w:val="0"/>
          <w:sz w:val="24"/>
          <w:szCs w:val="24"/>
        </w:rPr>
        <w:t>WC Docket No. 16-72</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A41B6" w:rsidRPr="00FA41B6" w:rsidRDefault="00FA41B6" w:rsidP="00FA41B6">
      <w:pPr>
        <w:widowControl/>
        <w:ind w:firstLine="720"/>
      </w:pPr>
    </w:p>
    <w:p w:rsidR="00FA41B6" w:rsidRPr="00FA41B6" w:rsidRDefault="00FA41B6" w:rsidP="00FA41B6">
      <w:pPr>
        <w:widowControl/>
        <w:autoSpaceDE w:val="0"/>
        <w:autoSpaceDN w:val="0"/>
        <w:adjustRightInd w:val="0"/>
        <w:ind w:left="720"/>
        <w:rPr>
          <w:bCs/>
          <w:snapToGrid/>
          <w:kern w:val="0"/>
          <w:szCs w:val="22"/>
        </w:rPr>
      </w:pPr>
      <w:r w:rsidRPr="00FA41B6">
        <w:rPr>
          <w:snapToGrid/>
          <w:kern w:val="0"/>
          <w:szCs w:val="22"/>
        </w:rPr>
        <w:t xml:space="preserve">Domestic Section 214 Application Filed for the </w:t>
      </w:r>
      <w:r w:rsidRPr="00FA41B6">
        <w:rPr>
          <w:bCs/>
          <w:snapToGrid/>
          <w:kern w:val="0"/>
          <w:szCs w:val="22"/>
        </w:rPr>
        <w:t>Transfer of Control of Newport Telephone Company, Inc. to The Middleburgh Telephone Company and Joseph A. Tomaino</w:t>
      </w:r>
      <w:r w:rsidRPr="00FA41B6">
        <w:rPr>
          <w:snapToGrid/>
          <w:kern w:val="0"/>
          <w:szCs w:val="22"/>
        </w:rPr>
        <w:t xml:space="preserve">, WC Docket No. 16-72, Public Notice, DA 16-360 (rel. Apr. 5, 2016).  </w:t>
      </w:r>
    </w:p>
    <w:p w:rsidR="00FA41B6" w:rsidRPr="00FA41B6" w:rsidRDefault="00FA41B6" w:rsidP="00FA41B6">
      <w:pPr>
        <w:widowControl/>
        <w:autoSpaceDE w:val="0"/>
        <w:autoSpaceDN w:val="0"/>
        <w:adjustRightInd w:val="0"/>
        <w:ind w:firstLine="720"/>
        <w:rPr>
          <w:snapToGrid/>
          <w:kern w:val="0"/>
          <w:szCs w:val="22"/>
        </w:rPr>
      </w:pPr>
    </w:p>
    <w:p w:rsidR="00FA41B6" w:rsidRPr="00FA41B6" w:rsidRDefault="00FA41B6" w:rsidP="00FA41B6">
      <w:pPr>
        <w:widowControl/>
        <w:rPr>
          <w:b/>
          <w:bCs/>
          <w:snapToGrid/>
          <w:color w:val="000000"/>
          <w:kern w:val="0"/>
          <w:szCs w:val="22"/>
          <w:lang w:eastAsia="ja-JP"/>
        </w:rPr>
      </w:pPr>
      <w:r w:rsidRPr="00FA41B6">
        <w:rPr>
          <w:b/>
          <w:bCs/>
          <w:snapToGrid/>
          <w:color w:val="000000"/>
          <w:kern w:val="0"/>
          <w:szCs w:val="22"/>
          <w:lang w:eastAsia="ja-JP"/>
        </w:rPr>
        <w:t>Effective Grant Date: May 6,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 xml:space="preserve">For further information, please contact Myrva Freeman at (202) 418-1506 or </w:t>
      </w:r>
      <w:r w:rsidRPr="00FA41B6">
        <w:rPr>
          <w:snapToGrid/>
          <w:kern w:val="0"/>
          <w:szCs w:val="22"/>
        </w:rPr>
        <w:t>Gregory Kwan 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FA41B6" w:rsidRDefault="00FA41B6"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A41B6" w:rsidRDefault="00FA41B6"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05" w:rsidRDefault="009D4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05" w:rsidRDefault="009D4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ACDFE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850B1B">
                            <w:rPr>
                              <w:rFonts w:ascii="Arial" w:hAnsi="Arial"/>
                              <w:b/>
                              <w:sz w:val="16"/>
                            </w:rPr>
                            <w:instrText>HYPERLINK "https://www.fcc.gov/"</w:instrText>
                          </w:r>
                          <w:r w:rsidR="00850B1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850B1B">
                      <w:rPr>
                        <w:rFonts w:ascii="Arial" w:hAnsi="Arial"/>
                        <w:b/>
                        <w:sz w:val="16"/>
                      </w:rPr>
                      <w:instrText>HYPERLINK "https://www.fcc.gov/"</w:instrText>
                    </w:r>
                    <w:r w:rsidR="00850B1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50B1B"/>
    <w:rsid w:val="008C68F1"/>
    <w:rsid w:val="00921803"/>
    <w:rsid w:val="00926503"/>
    <w:rsid w:val="009726D8"/>
    <w:rsid w:val="009D4905"/>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A41B6"/>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194</Words>
  <Characters>1084</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2016-05-05T19:54:00Z</dcterms:created>
  <dcterms:modified xsi:type="dcterms:W3CDTF">2016-05-05T19:54:00Z</dcterms:modified>
  <cp:category> </cp:category>
  <cp:contentStatus> </cp:contentStatus>
</cp:coreProperties>
</file>