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030CF6" w:rsidRDefault="004C2EE3" w:rsidP="003D454E">
      <w:pPr>
        <w:spacing w:after="0" w:line="240" w:lineRule="auto"/>
        <w:jc w:val="center"/>
        <w:rPr>
          <w:rFonts w:ascii="Times New Roman" w:hAnsi="Times New Roman" w:cs="Times New Roman"/>
          <w:b/>
        </w:rPr>
      </w:pPr>
      <w:bookmarkStart w:id="0" w:name="_GoBack"/>
      <w:bookmarkEnd w:id="0"/>
      <w:r w:rsidRPr="00030CF6">
        <w:rPr>
          <w:rFonts w:ascii="Times New Roman" w:hAnsi="Times New Roman" w:cs="Times New Roman"/>
          <w:b/>
        </w:rPr>
        <w:t>Before the</w:t>
      </w:r>
    </w:p>
    <w:p w:rsidR="00921803" w:rsidRPr="00030CF6" w:rsidRDefault="00921803" w:rsidP="003D454E">
      <w:pPr>
        <w:pStyle w:val="StyleBoldCentered"/>
        <w:spacing w:after="0" w:line="240" w:lineRule="auto"/>
        <w:rPr>
          <w:rFonts w:ascii="Times New Roman" w:hAnsi="Times New Roman" w:cs="Times New Roman"/>
        </w:rPr>
      </w:pPr>
      <w:r w:rsidRPr="00030CF6">
        <w:rPr>
          <w:rFonts w:ascii="Times New Roman" w:hAnsi="Times New Roman" w:cs="Times New Roman"/>
        </w:rPr>
        <w:t>F</w:t>
      </w:r>
      <w:r w:rsidRPr="00030CF6">
        <w:rPr>
          <w:rFonts w:ascii="Times New Roman" w:hAnsi="Times New Roman" w:cs="Times New Roman"/>
          <w:caps w:val="0"/>
        </w:rPr>
        <w:t>ederal Communications Commission</w:t>
      </w:r>
    </w:p>
    <w:p w:rsidR="004C2EE3" w:rsidRPr="00030CF6" w:rsidRDefault="00810B6F" w:rsidP="003D454E">
      <w:pPr>
        <w:pStyle w:val="StyleBoldCentered"/>
        <w:spacing w:after="0" w:line="240" w:lineRule="auto"/>
        <w:rPr>
          <w:rFonts w:ascii="Times New Roman" w:hAnsi="Times New Roman" w:cs="Times New Roman"/>
        </w:rPr>
      </w:pPr>
      <w:r w:rsidRPr="00030CF6">
        <w:rPr>
          <w:rFonts w:ascii="Times New Roman" w:hAnsi="Times New Roman" w:cs="Times New Roman"/>
          <w:caps w:val="0"/>
        </w:rPr>
        <w:t>Washington, DC 20554</w:t>
      </w:r>
    </w:p>
    <w:p w:rsidR="004C2EE3" w:rsidRPr="00030CF6" w:rsidRDefault="004C2EE3" w:rsidP="003D454E">
      <w:pPr>
        <w:spacing w:after="0" w:line="240" w:lineRule="auto"/>
        <w:rPr>
          <w:rFonts w:ascii="Times New Roman" w:hAnsi="Times New Roman" w:cs="Times New Roman"/>
        </w:rPr>
      </w:pPr>
    </w:p>
    <w:tbl>
      <w:tblPr>
        <w:tblW w:w="0" w:type="auto"/>
        <w:tblLayout w:type="fixed"/>
        <w:tblLook w:val="0000" w:firstRow="0" w:lastRow="0" w:firstColumn="0" w:lastColumn="0" w:noHBand="0" w:noVBand="0"/>
      </w:tblPr>
      <w:tblGrid>
        <w:gridCol w:w="4698"/>
        <w:gridCol w:w="630"/>
        <w:gridCol w:w="4248"/>
      </w:tblGrid>
      <w:tr w:rsidR="004C2EE3" w:rsidRPr="00030CF6">
        <w:tc>
          <w:tcPr>
            <w:tcW w:w="4698" w:type="dxa"/>
          </w:tcPr>
          <w:p w:rsidR="004C2EE3" w:rsidRPr="00030CF6" w:rsidRDefault="004C2EE3" w:rsidP="003D454E">
            <w:pPr>
              <w:tabs>
                <w:tab w:val="center" w:pos="4680"/>
              </w:tabs>
              <w:suppressAutoHyphens/>
              <w:spacing w:after="0" w:line="240" w:lineRule="auto"/>
              <w:rPr>
                <w:rFonts w:ascii="Times New Roman" w:hAnsi="Times New Roman" w:cs="Times New Roman"/>
                <w:spacing w:val="-2"/>
              </w:rPr>
            </w:pPr>
            <w:r w:rsidRPr="00030CF6">
              <w:rPr>
                <w:rFonts w:ascii="Times New Roman" w:hAnsi="Times New Roman" w:cs="Times New Roman"/>
                <w:spacing w:val="-2"/>
              </w:rPr>
              <w:t>In the Matter of</w:t>
            </w:r>
          </w:p>
          <w:p w:rsidR="004C2EE3" w:rsidRPr="00030CF6" w:rsidRDefault="004C2EE3" w:rsidP="003D454E">
            <w:pPr>
              <w:tabs>
                <w:tab w:val="center" w:pos="4680"/>
              </w:tabs>
              <w:suppressAutoHyphens/>
              <w:spacing w:after="0" w:line="240" w:lineRule="auto"/>
              <w:rPr>
                <w:rFonts w:ascii="Times New Roman" w:hAnsi="Times New Roman" w:cs="Times New Roman"/>
                <w:spacing w:val="-2"/>
              </w:rPr>
            </w:pPr>
          </w:p>
          <w:p w:rsidR="00893A0E" w:rsidRPr="00030CF6" w:rsidRDefault="008F0655" w:rsidP="003D454E">
            <w:pPr>
              <w:tabs>
                <w:tab w:val="center" w:pos="4680"/>
              </w:tabs>
              <w:suppressAutoHyphens/>
              <w:spacing w:after="0" w:line="240" w:lineRule="auto"/>
              <w:rPr>
                <w:rFonts w:ascii="Times New Roman" w:hAnsi="Times New Roman" w:cs="Times New Roman"/>
              </w:rPr>
            </w:pPr>
            <w:r w:rsidRPr="00030CF6">
              <w:rPr>
                <w:rFonts w:ascii="Times New Roman" w:hAnsi="Times New Roman" w:cs="Times New Roman"/>
              </w:rPr>
              <w:t>V</w:t>
            </w:r>
            <w:r w:rsidR="00893A0E" w:rsidRPr="00030CF6">
              <w:rPr>
                <w:rFonts w:ascii="Times New Roman" w:hAnsi="Times New Roman" w:cs="Times New Roman"/>
              </w:rPr>
              <w:t xml:space="preserve">ermont </w:t>
            </w:r>
            <w:r w:rsidRPr="00030CF6">
              <w:rPr>
                <w:rFonts w:ascii="Times New Roman" w:hAnsi="Times New Roman" w:cs="Times New Roman"/>
              </w:rPr>
              <w:t>T</w:t>
            </w:r>
            <w:r w:rsidR="00893A0E" w:rsidRPr="00030CF6">
              <w:rPr>
                <w:rFonts w:ascii="Times New Roman" w:hAnsi="Times New Roman" w:cs="Times New Roman"/>
              </w:rPr>
              <w:t>elephone</w:t>
            </w:r>
            <w:r w:rsidRPr="00030CF6">
              <w:rPr>
                <w:rFonts w:ascii="Times New Roman" w:hAnsi="Times New Roman" w:cs="Times New Roman"/>
              </w:rPr>
              <w:t xml:space="preserve"> C</w:t>
            </w:r>
            <w:r w:rsidR="00893A0E" w:rsidRPr="00030CF6">
              <w:rPr>
                <w:rFonts w:ascii="Times New Roman" w:hAnsi="Times New Roman" w:cs="Times New Roman"/>
              </w:rPr>
              <w:t>ompany</w:t>
            </w:r>
            <w:r w:rsidRPr="00030CF6">
              <w:rPr>
                <w:rFonts w:ascii="Times New Roman" w:hAnsi="Times New Roman" w:cs="Times New Roman"/>
              </w:rPr>
              <w:t>, I</w:t>
            </w:r>
            <w:r w:rsidR="00893A0E" w:rsidRPr="00030CF6">
              <w:rPr>
                <w:rFonts w:ascii="Times New Roman" w:hAnsi="Times New Roman" w:cs="Times New Roman"/>
              </w:rPr>
              <w:t>nc</w:t>
            </w:r>
            <w:r w:rsidRPr="00030CF6">
              <w:rPr>
                <w:rFonts w:ascii="Times New Roman" w:hAnsi="Times New Roman" w:cs="Times New Roman"/>
              </w:rPr>
              <w:t>.</w:t>
            </w:r>
          </w:p>
          <w:p w:rsidR="00893A0E" w:rsidRPr="00030CF6" w:rsidRDefault="00893A0E" w:rsidP="003D454E">
            <w:pPr>
              <w:tabs>
                <w:tab w:val="center" w:pos="4680"/>
              </w:tabs>
              <w:suppressAutoHyphens/>
              <w:spacing w:after="0" w:line="240" w:lineRule="auto"/>
              <w:rPr>
                <w:rFonts w:ascii="Times New Roman" w:hAnsi="Times New Roman" w:cs="Times New Roman"/>
              </w:rPr>
            </w:pPr>
          </w:p>
          <w:p w:rsidR="004C2EE3" w:rsidRPr="00030CF6" w:rsidRDefault="00893A0E" w:rsidP="003D454E">
            <w:pPr>
              <w:tabs>
                <w:tab w:val="center" w:pos="4680"/>
              </w:tabs>
              <w:suppressAutoHyphens/>
              <w:spacing w:after="0" w:line="240" w:lineRule="auto"/>
              <w:rPr>
                <w:rFonts w:ascii="Times New Roman" w:hAnsi="Times New Roman" w:cs="Times New Roman"/>
                <w:spacing w:val="-2"/>
              </w:rPr>
            </w:pPr>
            <w:r w:rsidRPr="00030CF6">
              <w:rPr>
                <w:rFonts w:ascii="Times New Roman" w:hAnsi="Times New Roman" w:cs="Times New Roman"/>
              </w:rPr>
              <w:t>Participant in Auction No. 86</w:t>
            </w:r>
            <w:r w:rsidR="002D0E6B" w:rsidRPr="00030CF6">
              <w:rPr>
                <w:rFonts w:ascii="Times New Roman" w:hAnsi="Times New Roman" w:cs="Times New Roman"/>
              </w:rPr>
              <w:t xml:space="preserve"> </w:t>
            </w:r>
          </w:p>
        </w:tc>
        <w:tc>
          <w:tcPr>
            <w:tcW w:w="630" w:type="dxa"/>
          </w:tcPr>
          <w:p w:rsidR="004C2EE3" w:rsidRPr="00030CF6" w:rsidRDefault="004C2EE3" w:rsidP="003D454E">
            <w:pPr>
              <w:tabs>
                <w:tab w:val="center" w:pos="4680"/>
              </w:tabs>
              <w:suppressAutoHyphens/>
              <w:spacing w:after="0" w:line="240" w:lineRule="auto"/>
              <w:rPr>
                <w:rFonts w:ascii="Times New Roman" w:hAnsi="Times New Roman" w:cs="Times New Roman"/>
                <w:b/>
                <w:spacing w:val="-2"/>
              </w:rPr>
            </w:pPr>
            <w:r w:rsidRPr="00030CF6">
              <w:rPr>
                <w:rFonts w:ascii="Times New Roman" w:hAnsi="Times New Roman" w:cs="Times New Roman"/>
                <w:b/>
                <w:spacing w:val="-2"/>
              </w:rPr>
              <w:t>)</w:t>
            </w:r>
          </w:p>
          <w:p w:rsidR="004C2EE3" w:rsidRPr="00030CF6" w:rsidRDefault="004C2EE3" w:rsidP="003D454E">
            <w:pPr>
              <w:tabs>
                <w:tab w:val="center" w:pos="4680"/>
              </w:tabs>
              <w:suppressAutoHyphens/>
              <w:spacing w:after="0" w:line="240" w:lineRule="auto"/>
              <w:rPr>
                <w:rFonts w:ascii="Times New Roman" w:hAnsi="Times New Roman" w:cs="Times New Roman"/>
                <w:b/>
                <w:spacing w:val="-2"/>
              </w:rPr>
            </w:pPr>
            <w:r w:rsidRPr="00030CF6">
              <w:rPr>
                <w:rFonts w:ascii="Times New Roman" w:hAnsi="Times New Roman" w:cs="Times New Roman"/>
                <w:b/>
                <w:spacing w:val="-2"/>
              </w:rPr>
              <w:t>)</w:t>
            </w:r>
          </w:p>
          <w:p w:rsidR="004C2EE3" w:rsidRPr="00030CF6" w:rsidRDefault="004C2EE3" w:rsidP="003D454E">
            <w:pPr>
              <w:tabs>
                <w:tab w:val="center" w:pos="4680"/>
              </w:tabs>
              <w:suppressAutoHyphens/>
              <w:spacing w:after="0" w:line="240" w:lineRule="auto"/>
              <w:rPr>
                <w:rFonts w:ascii="Times New Roman" w:hAnsi="Times New Roman" w:cs="Times New Roman"/>
                <w:b/>
                <w:spacing w:val="-2"/>
              </w:rPr>
            </w:pPr>
            <w:r w:rsidRPr="00030CF6">
              <w:rPr>
                <w:rFonts w:ascii="Times New Roman" w:hAnsi="Times New Roman" w:cs="Times New Roman"/>
                <w:b/>
                <w:spacing w:val="-2"/>
              </w:rPr>
              <w:t>)</w:t>
            </w:r>
          </w:p>
          <w:p w:rsidR="004C2EE3" w:rsidRPr="00030CF6" w:rsidRDefault="004C2EE3" w:rsidP="003D454E">
            <w:pPr>
              <w:tabs>
                <w:tab w:val="center" w:pos="4680"/>
              </w:tabs>
              <w:suppressAutoHyphens/>
              <w:spacing w:after="0" w:line="240" w:lineRule="auto"/>
              <w:rPr>
                <w:rFonts w:ascii="Times New Roman" w:hAnsi="Times New Roman" w:cs="Times New Roman"/>
                <w:b/>
                <w:spacing w:val="-2"/>
              </w:rPr>
            </w:pPr>
            <w:r w:rsidRPr="00030CF6">
              <w:rPr>
                <w:rFonts w:ascii="Times New Roman" w:hAnsi="Times New Roman" w:cs="Times New Roman"/>
                <w:b/>
                <w:spacing w:val="-2"/>
              </w:rPr>
              <w:t>)</w:t>
            </w:r>
          </w:p>
          <w:p w:rsidR="00871955" w:rsidRPr="00030CF6" w:rsidRDefault="004C2EE3" w:rsidP="003D454E">
            <w:pPr>
              <w:tabs>
                <w:tab w:val="center" w:pos="4680"/>
              </w:tabs>
              <w:suppressAutoHyphens/>
              <w:spacing w:after="0" w:line="240" w:lineRule="auto"/>
              <w:rPr>
                <w:rFonts w:ascii="Times New Roman" w:hAnsi="Times New Roman" w:cs="Times New Roman"/>
                <w:spacing w:val="-2"/>
              </w:rPr>
            </w:pPr>
            <w:r w:rsidRPr="00030CF6">
              <w:rPr>
                <w:rFonts w:ascii="Times New Roman" w:hAnsi="Times New Roman" w:cs="Times New Roman"/>
                <w:b/>
                <w:spacing w:val="-2"/>
              </w:rPr>
              <w:t>)</w:t>
            </w:r>
          </w:p>
        </w:tc>
        <w:tc>
          <w:tcPr>
            <w:tcW w:w="4248" w:type="dxa"/>
          </w:tcPr>
          <w:p w:rsidR="00871955" w:rsidRPr="00030CF6" w:rsidRDefault="00871955" w:rsidP="003D454E">
            <w:pPr>
              <w:tabs>
                <w:tab w:val="center" w:pos="4680"/>
              </w:tabs>
              <w:suppressAutoHyphens/>
              <w:spacing w:after="0" w:line="240" w:lineRule="auto"/>
              <w:rPr>
                <w:rFonts w:ascii="Times New Roman" w:hAnsi="Times New Roman" w:cs="Times New Roman"/>
              </w:rPr>
            </w:pPr>
          </w:p>
          <w:p w:rsidR="00871955" w:rsidRPr="00030CF6" w:rsidRDefault="00871955" w:rsidP="003D454E">
            <w:pPr>
              <w:tabs>
                <w:tab w:val="center" w:pos="4680"/>
              </w:tabs>
              <w:suppressAutoHyphens/>
              <w:spacing w:after="0" w:line="240" w:lineRule="auto"/>
              <w:rPr>
                <w:rFonts w:ascii="Times New Roman" w:hAnsi="Times New Roman" w:cs="Times New Roman"/>
              </w:rPr>
            </w:pPr>
          </w:p>
          <w:p w:rsidR="002D0E6B" w:rsidRPr="00030CF6" w:rsidRDefault="00933174" w:rsidP="003D454E">
            <w:pPr>
              <w:tabs>
                <w:tab w:val="center" w:pos="4680"/>
              </w:tabs>
              <w:suppressAutoHyphens/>
              <w:spacing w:after="0" w:line="240" w:lineRule="auto"/>
              <w:rPr>
                <w:rFonts w:ascii="Times New Roman" w:hAnsi="Times New Roman" w:cs="Times New Roman"/>
              </w:rPr>
            </w:pPr>
            <w:r w:rsidRPr="00030CF6">
              <w:rPr>
                <w:rFonts w:ascii="Times New Roman" w:hAnsi="Times New Roman" w:cs="Times New Roman"/>
              </w:rPr>
              <w:t>File No.:  EB-</w:t>
            </w:r>
            <w:r w:rsidR="008F0655" w:rsidRPr="00030CF6">
              <w:rPr>
                <w:rFonts w:ascii="Times New Roman" w:hAnsi="Times New Roman" w:cs="Times New Roman"/>
              </w:rPr>
              <w:t>IHD-13-0001065</w:t>
            </w:r>
            <w:r w:rsidR="001D005D" w:rsidRPr="00030CF6">
              <w:rPr>
                <w:rFonts w:ascii="Times New Roman" w:hAnsi="Times New Roman" w:cs="Times New Roman"/>
              </w:rPr>
              <w:t>4</w:t>
            </w:r>
            <w:r w:rsidR="00643583" w:rsidRPr="00030CF6">
              <w:rPr>
                <w:rStyle w:val="FootnoteReference"/>
                <w:rFonts w:cs="Times New Roman"/>
              </w:rPr>
              <w:footnoteReference w:id="2"/>
            </w:r>
          </w:p>
          <w:p w:rsidR="002D0E6B" w:rsidRPr="00030CF6" w:rsidRDefault="002D0E6B" w:rsidP="003D454E">
            <w:pPr>
              <w:tabs>
                <w:tab w:val="center" w:pos="4680"/>
              </w:tabs>
              <w:suppressAutoHyphens/>
              <w:spacing w:after="0" w:line="240" w:lineRule="auto"/>
              <w:rPr>
                <w:rFonts w:ascii="Times New Roman" w:hAnsi="Times New Roman" w:cs="Times New Roman"/>
              </w:rPr>
            </w:pPr>
            <w:r w:rsidRPr="00030CF6">
              <w:rPr>
                <w:rFonts w:ascii="Times New Roman" w:hAnsi="Times New Roman" w:cs="Times New Roman"/>
              </w:rPr>
              <w:t xml:space="preserve">NAL/Acct. No.:  </w:t>
            </w:r>
            <w:r w:rsidR="008F0655" w:rsidRPr="00030CF6">
              <w:rPr>
                <w:rFonts w:ascii="Times New Roman" w:hAnsi="Times New Roman" w:cs="Times New Roman"/>
              </w:rPr>
              <w:t>201232080004</w:t>
            </w:r>
          </w:p>
          <w:p w:rsidR="004C2EE3" w:rsidRPr="00030CF6" w:rsidRDefault="002D0E6B" w:rsidP="003D454E">
            <w:pPr>
              <w:tabs>
                <w:tab w:val="center" w:pos="4680"/>
              </w:tabs>
              <w:suppressAutoHyphens/>
              <w:spacing w:after="0" w:line="240" w:lineRule="auto"/>
              <w:rPr>
                <w:rFonts w:ascii="Times New Roman" w:hAnsi="Times New Roman" w:cs="Times New Roman"/>
                <w:spacing w:val="-2"/>
              </w:rPr>
            </w:pPr>
            <w:r w:rsidRPr="00030CF6">
              <w:rPr>
                <w:rFonts w:ascii="Times New Roman" w:hAnsi="Times New Roman" w:cs="Times New Roman"/>
              </w:rPr>
              <w:t xml:space="preserve">FRN:  </w:t>
            </w:r>
            <w:r w:rsidR="008F0655" w:rsidRPr="00030CF6">
              <w:rPr>
                <w:rFonts w:ascii="Times New Roman" w:hAnsi="Times New Roman" w:cs="Times New Roman"/>
              </w:rPr>
              <w:t>0005209374</w:t>
            </w:r>
          </w:p>
        </w:tc>
      </w:tr>
    </w:tbl>
    <w:p w:rsidR="004C2EE3" w:rsidRPr="00030CF6" w:rsidRDefault="004C2EE3" w:rsidP="003D454E">
      <w:pPr>
        <w:spacing w:after="0" w:line="240" w:lineRule="auto"/>
        <w:rPr>
          <w:rFonts w:ascii="Times New Roman" w:hAnsi="Times New Roman" w:cs="Times New Roman"/>
        </w:rPr>
      </w:pPr>
    </w:p>
    <w:p w:rsidR="00841AB1" w:rsidRPr="00030CF6" w:rsidRDefault="00F9736C" w:rsidP="003D454E">
      <w:pPr>
        <w:pStyle w:val="StyleBoldCentered"/>
        <w:spacing w:after="0" w:line="240" w:lineRule="auto"/>
        <w:rPr>
          <w:rFonts w:ascii="Times New Roman" w:hAnsi="Times New Roman" w:cs="Times New Roman"/>
        </w:rPr>
      </w:pPr>
      <w:r w:rsidRPr="00030CF6">
        <w:rPr>
          <w:rFonts w:ascii="Times New Roman" w:hAnsi="Times New Roman" w:cs="Times New Roman"/>
        </w:rPr>
        <w:t>MEMORANDUM OPINION AND ORDER</w:t>
      </w:r>
    </w:p>
    <w:p w:rsidR="004C2EE3" w:rsidRPr="00030CF6" w:rsidRDefault="004C2EE3" w:rsidP="003D454E">
      <w:pPr>
        <w:tabs>
          <w:tab w:val="left" w:pos="-720"/>
        </w:tabs>
        <w:suppressAutoHyphens/>
        <w:spacing w:line="240" w:lineRule="auto"/>
        <w:rPr>
          <w:rFonts w:ascii="Times New Roman" w:hAnsi="Times New Roman" w:cs="Times New Roman"/>
          <w:spacing w:val="-2"/>
        </w:rPr>
      </w:pPr>
    </w:p>
    <w:p w:rsidR="004C2EE3" w:rsidRPr="00030CF6" w:rsidRDefault="004C2EE3" w:rsidP="003D454E">
      <w:pPr>
        <w:tabs>
          <w:tab w:val="left" w:pos="720"/>
          <w:tab w:val="right" w:pos="9360"/>
        </w:tabs>
        <w:suppressAutoHyphens/>
        <w:spacing w:line="240" w:lineRule="auto"/>
        <w:rPr>
          <w:rFonts w:ascii="Times New Roman" w:hAnsi="Times New Roman" w:cs="Times New Roman"/>
          <w:spacing w:val="-2"/>
        </w:rPr>
      </w:pPr>
      <w:r w:rsidRPr="00030CF6">
        <w:rPr>
          <w:rFonts w:ascii="Times New Roman" w:hAnsi="Times New Roman" w:cs="Times New Roman"/>
          <w:b/>
          <w:spacing w:val="-2"/>
        </w:rPr>
        <w:t xml:space="preserve">Adopted:  </w:t>
      </w:r>
      <w:r w:rsidR="00904EA4">
        <w:rPr>
          <w:rFonts w:ascii="Times New Roman" w:hAnsi="Times New Roman" w:cs="Times New Roman"/>
          <w:b/>
        </w:rPr>
        <w:t xml:space="preserve">May 6, </w:t>
      </w:r>
      <w:r w:rsidR="008F664B">
        <w:rPr>
          <w:rFonts w:ascii="Times New Roman" w:hAnsi="Times New Roman" w:cs="Times New Roman"/>
          <w:b/>
        </w:rPr>
        <w:t>2016</w:t>
      </w:r>
      <w:r w:rsidRPr="00030CF6">
        <w:rPr>
          <w:rFonts w:ascii="Times New Roman" w:hAnsi="Times New Roman" w:cs="Times New Roman"/>
          <w:b/>
          <w:spacing w:val="-2"/>
        </w:rPr>
        <w:tab/>
      </w:r>
      <w:r w:rsidR="00822CE0" w:rsidRPr="00030CF6">
        <w:rPr>
          <w:rFonts w:ascii="Times New Roman" w:hAnsi="Times New Roman" w:cs="Times New Roman"/>
          <w:b/>
          <w:spacing w:val="-2"/>
        </w:rPr>
        <w:t>Released</w:t>
      </w:r>
      <w:r w:rsidRPr="00030CF6">
        <w:rPr>
          <w:rFonts w:ascii="Times New Roman" w:hAnsi="Times New Roman" w:cs="Times New Roman"/>
          <w:b/>
          <w:spacing w:val="-2"/>
        </w:rPr>
        <w:t>:</w:t>
      </w:r>
      <w:r w:rsidR="00822CE0" w:rsidRPr="00030CF6">
        <w:rPr>
          <w:rFonts w:ascii="Times New Roman" w:hAnsi="Times New Roman" w:cs="Times New Roman"/>
          <w:b/>
          <w:spacing w:val="-2"/>
        </w:rPr>
        <w:t xml:space="preserve"> </w:t>
      </w:r>
      <w:r w:rsidRPr="00030CF6">
        <w:rPr>
          <w:rFonts w:ascii="Times New Roman" w:hAnsi="Times New Roman" w:cs="Times New Roman"/>
          <w:b/>
          <w:spacing w:val="-2"/>
        </w:rPr>
        <w:t xml:space="preserve"> </w:t>
      </w:r>
      <w:r w:rsidR="008F664B">
        <w:rPr>
          <w:rFonts w:ascii="Times New Roman" w:hAnsi="Times New Roman" w:cs="Times New Roman"/>
          <w:b/>
        </w:rPr>
        <w:t xml:space="preserve">May 9, 2016 </w:t>
      </w:r>
    </w:p>
    <w:p w:rsidR="00822CE0" w:rsidRPr="00030CF6" w:rsidRDefault="00822CE0" w:rsidP="003D454E">
      <w:pPr>
        <w:spacing w:line="240" w:lineRule="auto"/>
        <w:rPr>
          <w:rFonts w:ascii="Times New Roman" w:hAnsi="Times New Roman" w:cs="Times New Roman"/>
        </w:rPr>
      </w:pPr>
    </w:p>
    <w:p w:rsidR="004C2EE3" w:rsidRPr="00030CF6" w:rsidRDefault="004C2EE3" w:rsidP="003D454E">
      <w:pPr>
        <w:spacing w:line="240" w:lineRule="auto"/>
        <w:rPr>
          <w:rFonts w:ascii="Times New Roman" w:hAnsi="Times New Roman" w:cs="Times New Roman"/>
        </w:rPr>
      </w:pPr>
      <w:r w:rsidRPr="00030CF6">
        <w:rPr>
          <w:rFonts w:ascii="Times New Roman" w:hAnsi="Times New Roman" w:cs="Times New Roman"/>
        </w:rPr>
        <w:t xml:space="preserve">By </w:t>
      </w:r>
      <w:r w:rsidR="004E4A22" w:rsidRPr="00030CF6">
        <w:rPr>
          <w:rFonts w:ascii="Times New Roman" w:hAnsi="Times New Roman" w:cs="Times New Roman"/>
        </w:rPr>
        <w:t>the</w:t>
      </w:r>
      <w:r w:rsidR="002A2D2E" w:rsidRPr="00030CF6">
        <w:rPr>
          <w:rFonts w:ascii="Times New Roman" w:hAnsi="Times New Roman" w:cs="Times New Roman"/>
        </w:rPr>
        <w:t xml:space="preserve"> </w:t>
      </w:r>
      <w:r w:rsidR="00030401" w:rsidRPr="00030CF6">
        <w:rPr>
          <w:rFonts w:ascii="Times New Roman" w:hAnsi="Times New Roman" w:cs="Times New Roman"/>
        </w:rPr>
        <w:t>Chief, Enforcement Bureau:</w:t>
      </w:r>
    </w:p>
    <w:p w:rsidR="0043698D" w:rsidRPr="00030CF6" w:rsidRDefault="0043698D" w:rsidP="004352A9">
      <w:pPr>
        <w:pStyle w:val="Heading1"/>
        <w:rPr>
          <w:rFonts w:ascii="Times New Roman" w:hAnsi="Times New Roman" w:cs="Times New Roman"/>
          <w:bCs/>
        </w:rPr>
      </w:pPr>
      <w:r w:rsidRPr="00030CF6">
        <w:rPr>
          <w:rFonts w:ascii="Times New Roman" w:hAnsi="Times New Roman" w:cs="Times New Roman"/>
          <w:bCs/>
        </w:rPr>
        <w:t>INTRODUCTION</w:t>
      </w:r>
    </w:p>
    <w:p w:rsidR="0051568C" w:rsidRPr="00030CF6" w:rsidRDefault="00030401" w:rsidP="008630FB">
      <w:pPr>
        <w:pStyle w:val="ParaNum0"/>
        <w:widowControl w:val="0"/>
        <w:numPr>
          <w:ilvl w:val="0"/>
          <w:numId w:val="2"/>
        </w:numPr>
        <w:tabs>
          <w:tab w:val="clear" w:pos="1080"/>
          <w:tab w:val="num" w:pos="1440"/>
        </w:tabs>
        <w:spacing w:line="240" w:lineRule="auto"/>
        <w:rPr>
          <w:rFonts w:ascii="Times New Roman" w:hAnsi="Times New Roman" w:cs="Times New Roman"/>
        </w:rPr>
      </w:pPr>
      <w:r w:rsidRPr="00030CF6">
        <w:rPr>
          <w:rFonts w:ascii="Times New Roman" w:hAnsi="Times New Roman" w:cs="Times New Roman"/>
        </w:rPr>
        <w:t>We grant the Petition for Reconsideration filed by</w:t>
      </w:r>
      <w:r w:rsidR="00432FF0" w:rsidRPr="00030CF6">
        <w:rPr>
          <w:rFonts w:ascii="Times New Roman" w:hAnsi="Times New Roman" w:cs="Times New Roman"/>
        </w:rPr>
        <w:t xml:space="preserve"> </w:t>
      </w:r>
      <w:r w:rsidR="008F0655" w:rsidRPr="00030CF6">
        <w:rPr>
          <w:rFonts w:ascii="Times New Roman" w:hAnsi="Times New Roman" w:cs="Times New Roman"/>
        </w:rPr>
        <w:t>Vermont Telephone Company, Inc. (VTel</w:t>
      </w:r>
      <w:r w:rsidR="00893A0E" w:rsidRPr="00030CF6">
        <w:rPr>
          <w:rFonts w:ascii="Times New Roman" w:hAnsi="Times New Roman" w:cs="Times New Roman"/>
        </w:rPr>
        <w:t xml:space="preserve"> or Company</w:t>
      </w:r>
      <w:r w:rsidR="008F0655" w:rsidRPr="00030CF6">
        <w:rPr>
          <w:rFonts w:ascii="Times New Roman" w:hAnsi="Times New Roman" w:cs="Times New Roman"/>
        </w:rPr>
        <w:t>)</w:t>
      </w:r>
      <w:r w:rsidR="006F6E7B" w:rsidRPr="00030CF6">
        <w:rPr>
          <w:rFonts w:ascii="Times New Roman" w:hAnsi="Times New Roman" w:cs="Times New Roman"/>
        </w:rPr>
        <w:t xml:space="preserve"> seeking review of </w:t>
      </w:r>
      <w:r w:rsidR="0019061F" w:rsidRPr="00030CF6">
        <w:rPr>
          <w:rFonts w:ascii="Times New Roman" w:hAnsi="Times New Roman" w:cs="Times New Roman"/>
        </w:rPr>
        <w:t>the</w:t>
      </w:r>
      <w:r w:rsidR="008F0655" w:rsidRPr="00030CF6">
        <w:rPr>
          <w:rFonts w:ascii="Times New Roman" w:hAnsi="Times New Roman" w:cs="Times New Roman"/>
        </w:rPr>
        <w:t xml:space="preserve"> </w:t>
      </w:r>
      <w:r w:rsidR="00DD69A0" w:rsidRPr="00DD69A0">
        <w:rPr>
          <w:rFonts w:ascii="Times New Roman" w:hAnsi="Times New Roman" w:cs="Times New Roman"/>
        </w:rPr>
        <w:t>f</w:t>
      </w:r>
      <w:r w:rsidR="008F0655" w:rsidRPr="00DD69A0">
        <w:rPr>
          <w:rFonts w:ascii="Times New Roman" w:hAnsi="Times New Roman" w:cs="Times New Roman"/>
        </w:rPr>
        <w:t xml:space="preserve">orfeiture </w:t>
      </w:r>
      <w:r w:rsidR="00DD69A0" w:rsidRPr="00DD69A0">
        <w:rPr>
          <w:rFonts w:ascii="Times New Roman" w:hAnsi="Times New Roman" w:cs="Times New Roman"/>
        </w:rPr>
        <w:t>o</w:t>
      </w:r>
      <w:r w:rsidR="008F0655" w:rsidRPr="00DD69A0">
        <w:rPr>
          <w:rFonts w:ascii="Times New Roman" w:hAnsi="Times New Roman" w:cs="Times New Roman"/>
        </w:rPr>
        <w:t>rder</w:t>
      </w:r>
      <w:r w:rsidR="006F6E7B" w:rsidRPr="00030CF6">
        <w:rPr>
          <w:rFonts w:ascii="Times New Roman" w:hAnsi="Times New Roman" w:cs="Times New Roman"/>
        </w:rPr>
        <w:t xml:space="preserve"> </w:t>
      </w:r>
      <w:r w:rsidR="00687770" w:rsidRPr="00030CF6">
        <w:rPr>
          <w:rFonts w:ascii="Times New Roman" w:hAnsi="Times New Roman" w:cs="Times New Roman"/>
        </w:rPr>
        <w:t>issued</w:t>
      </w:r>
      <w:r w:rsidR="00DD69A0">
        <w:rPr>
          <w:rFonts w:ascii="Times New Roman" w:hAnsi="Times New Roman" w:cs="Times New Roman"/>
        </w:rPr>
        <w:t xml:space="preserve"> in this proceeding</w:t>
      </w:r>
      <w:r w:rsidR="00687770" w:rsidRPr="00030CF6">
        <w:rPr>
          <w:rFonts w:ascii="Times New Roman" w:hAnsi="Times New Roman" w:cs="Times New Roman"/>
        </w:rPr>
        <w:t xml:space="preserve"> by </w:t>
      </w:r>
      <w:r w:rsidR="009265A1" w:rsidRPr="00030CF6">
        <w:rPr>
          <w:rFonts w:ascii="Times New Roman" w:hAnsi="Times New Roman" w:cs="Times New Roman"/>
        </w:rPr>
        <w:t xml:space="preserve">the </w:t>
      </w:r>
      <w:r w:rsidR="008F0655" w:rsidRPr="00030CF6">
        <w:rPr>
          <w:rFonts w:ascii="Times New Roman" w:hAnsi="Times New Roman" w:cs="Times New Roman"/>
        </w:rPr>
        <w:t>Enforcement Bureau</w:t>
      </w:r>
      <w:r w:rsidR="00386552" w:rsidRPr="00030CF6">
        <w:rPr>
          <w:rFonts w:ascii="Times New Roman" w:hAnsi="Times New Roman" w:cs="Times New Roman"/>
        </w:rPr>
        <w:t xml:space="preserve"> (Bureau)</w:t>
      </w:r>
      <w:r w:rsidR="00687770" w:rsidRPr="00030CF6">
        <w:rPr>
          <w:rFonts w:ascii="Times New Roman" w:hAnsi="Times New Roman" w:cs="Times New Roman"/>
        </w:rPr>
        <w:t>.  I</w:t>
      </w:r>
      <w:r w:rsidR="0043698D" w:rsidRPr="00030CF6">
        <w:rPr>
          <w:rFonts w:ascii="Times New Roman" w:hAnsi="Times New Roman" w:cs="Times New Roman"/>
        </w:rPr>
        <w:t xml:space="preserve">n addition, we terminate the </w:t>
      </w:r>
      <w:r w:rsidR="0043698D" w:rsidRPr="00030CF6">
        <w:rPr>
          <w:rFonts w:ascii="Times New Roman" w:hAnsi="Times New Roman" w:cs="Times New Roman"/>
          <w:i/>
        </w:rPr>
        <w:t xml:space="preserve">Forfeiture Order.  </w:t>
      </w:r>
      <w:r w:rsidR="0043698D" w:rsidRPr="00030CF6">
        <w:rPr>
          <w:rFonts w:ascii="Times New Roman" w:hAnsi="Times New Roman" w:cs="Times New Roman"/>
        </w:rPr>
        <w:t>I</w:t>
      </w:r>
      <w:r w:rsidR="00687770" w:rsidRPr="00030CF6">
        <w:rPr>
          <w:rFonts w:ascii="Times New Roman" w:hAnsi="Times New Roman" w:cs="Times New Roman"/>
        </w:rPr>
        <w:t xml:space="preserve">n the </w:t>
      </w:r>
      <w:r w:rsidR="00687770" w:rsidRPr="00030CF6">
        <w:rPr>
          <w:rFonts w:ascii="Times New Roman" w:hAnsi="Times New Roman" w:cs="Times New Roman"/>
          <w:i/>
        </w:rPr>
        <w:t>Forfeiture Order</w:t>
      </w:r>
      <w:r w:rsidR="00687770" w:rsidRPr="00030CF6">
        <w:rPr>
          <w:rFonts w:ascii="Times New Roman" w:hAnsi="Times New Roman" w:cs="Times New Roman"/>
        </w:rPr>
        <w:t xml:space="preserve">, the Bureau </w:t>
      </w:r>
      <w:r w:rsidR="00023F2F" w:rsidRPr="00030CF6">
        <w:rPr>
          <w:rFonts w:ascii="Times New Roman" w:hAnsi="Times New Roman" w:cs="Times New Roman"/>
        </w:rPr>
        <w:t>impos</w:t>
      </w:r>
      <w:r w:rsidR="00687770" w:rsidRPr="00030CF6">
        <w:rPr>
          <w:rFonts w:ascii="Times New Roman" w:hAnsi="Times New Roman" w:cs="Times New Roman"/>
        </w:rPr>
        <w:t>ed</w:t>
      </w:r>
      <w:r w:rsidR="00023F2F" w:rsidRPr="00030CF6">
        <w:rPr>
          <w:rFonts w:ascii="Times New Roman" w:hAnsi="Times New Roman" w:cs="Times New Roman"/>
        </w:rPr>
        <w:t xml:space="preserve"> a $25,000 pen</w:t>
      </w:r>
      <w:r w:rsidR="0021063A" w:rsidRPr="00030CF6">
        <w:rPr>
          <w:rFonts w:ascii="Times New Roman" w:hAnsi="Times New Roman" w:cs="Times New Roman"/>
        </w:rPr>
        <w:t xml:space="preserve">alty against VTel </w:t>
      </w:r>
      <w:r w:rsidR="006743F5">
        <w:rPr>
          <w:rFonts w:ascii="Times New Roman" w:hAnsi="Times New Roman" w:cs="Times New Roman"/>
        </w:rPr>
        <w:t>under</w:t>
      </w:r>
      <w:r w:rsidR="0021063A" w:rsidRPr="00030CF6">
        <w:rPr>
          <w:rFonts w:ascii="Times New Roman" w:hAnsi="Times New Roman" w:cs="Times New Roman"/>
        </w:rPr>
        <w:t xml:space="preserve"> </w:t>
      </w:r>
      <w:r w:rsidR="006743F5">
        <w:rPr>
          <w:rFonts w:ascii="Times New Roman" w:hAnsi="Times New Roman" w:cs="Times New Roman"/>
        </w:rPr>
        <w:t>S</w:t>
      </w:r>
      <w:r w:rsidR="006743F5" w:rsidRPr="00030CF6">
        <w:rPr>
          <w:rFonts w:ascii="Times New Roman" w:hAnsi="Times New Roman" w:cs="Times New Roman"/>
        </w:rPr>
        <w:t xml:space="preserve">ection </w:t>
      </w:r>
      <w:r w:rsidR="0021063A" w:rsidRPr="00030CF6">
        <w:rPr>
          <w:rFonts w:ascii="Times New Roman" w:hAnsi="Times New Roman" w:cs="Times New Roman"/>
        </w:rPr>
        <w:t>1.17 of the Commission’s rules (Rules)</w:t>
      </w:r>
      <w:r w:rsidR="00A85C91" w:rsidRPr="00030CF6">
        <w:rPr>
          <w:rFonts w:ascii="Times New Roman" w:hAnsi="Times New Roman" w:cs="Times New Roman"/>
        </w:rPr>
        <w:t xml:space="preserve"> for failing to submit accurate gross revenue information to the Commission in Connection with the bidding credit the Company received in Auction No. 86</w:t>
      </w:r>
      <w:r w:rsidR="00023F2F" w:rsidRPr="00030CF6">
        <w:rPr>
          <w:rFonts w:ascii="Times New Roman" w:hAnsi="Times New Roman" w:cs="Times New Roman"/>
        </w:rPr>
        <w:t>.</w:t>
      </w:r>
      <w:r w:rsidR="0043698D" w:rsidRPr="00030CF6">
        <w:rPr>
          <w:rStyle w:val="FootnoteReference"/>
          <w:rFonts w:cs="Times New Roman"/>
        </w:rPr>
        <w:footnoteReference w:id="3"/>
      </w:r>
      <w:r w:rsidR="001D005D" w:rsidRPr="00030CF6">
        <w:rPr>
          <w:rFonts w:ascii="Times New Roman" w:hAnsi="Times New Roman" w:cs="Times New Roman"/>
        </w:rPr>
        <w:t xml:space="preserve"> </w:t>
      </w:r>
      <w:r w:rsidR="006F6E7B" w:rsidRPr="00030CF6">
        <w:rPr>
          <w:rFonts w:ascii="Times New Roman" w:hAnsi="Times New Roman" w:cs="Times New Roman"/>
        </w:rPr>
        <w:t xml:space="preserve"> </w:t>
      </w:r>
    </w:p>
    <w:p w:rsidR="00643583" w:rsidRPr="00030CF6" w:rsidRDefault="00643583" w:rsidP="00643583">
      <w:pPr>
        <w:pStyle w:val="Heading1"/>
        <w:tabs>
          <w:tab w:val="left" w:pos="720"/>
        </w:tabs>
        <w:rPr>
          <w:rFonts w:ascii="Times New Roman" w:hAnsi="Times New Roman" w:cs="Times New Roman"/>
        </w:rPr>
      </w:pPr>
      <w:r w:rsidRPr="00030CF6">
        <w:rPr>
          <w:rFonts w:ascii="Times New Roman" w:hAnsi="Times New Roman" w:cs="Times New Roman"/>
        </w:rPr>
        <w:t>BACKground</w:t>
      </w:r>
    </w:p>
    <w:p w:rsidR="000D35EA" w:rsidRPr="003A1311" w:rsidRDefault="004352A9" w:rsidP="00F073E2">
      <w:pPr>
        <w:pStyle w:val="ParaNum0"/>
        <w:numPr>
          <w:ilvl w:val="0"/>
          <w:numId w:val="2"/>
        </w:numPr>
        <w:tabs>
          <w:tab w:val="clear" w:pos="1080"/>
          <w:tab w:val="num" w:pos="1440"/>
        </w:tabs>
        <w:spacing w:line="240" w:lineRule="auto"/>
        <w:rPr>
          <w:rFonts w:ascii="Times New Roman" w:hAnsi="Times New Roman" w:cs="Times New Roman"/>
        </w:rPr>
      </w:pPr>
      <w:r w:rsidRPr="00030CF6">
        <w:rPr>
          <w:rFonts w:ascii="Times New Roman" w:hAnsi="Times New Roman" w:cs="Times New Roman"/>
        </w:rPr>
        <w:t>On October 14, 2011, the Bureau issued a Notice of Apparent Liability for Forfeiture (NAL) against VTel in the amount of $34,000 for its apparent willful and repeated violation of Sections 1.17 and 1.65 of the Rules</w:t>
      </w:r>
      <w:r w:rsidR="000D35EA" w:rsidRPr="00030CF6">
        <w:rPr>
          <w:rFonts w:ascii="Times New Roman" w:hAnsi="Times New Roman" w:cs="Times New Roman"/>
        </w:rPr>
        <w:t>.</w:t>
      </w:r>
      <w:r w:rsidRPr="00030CF6">
        <w:rPr>
          <w:rStyle w:val="FootnoteReference"/>
          <w:rFonts w:cs="Times New Roman"/>
        </w:rPr>
        <w:footnoteReference w:id="4"/>
      </w:r>
      <w:r w:rsidR="000D35EA" w:rsidRPr="00030CF6">
        <w:rPr>
          <w:rFonts w:ascii="Times New Roman" w:hAnsi="Times New Roman" w:cs="Times New Roman"/>
        </w:rPr>
        <w:t xml:space="preserve"> </w:t>
      </w:r>
      <w:r w:rsidRPr="00030CF6">
        <w:rPr>
          <w:rFonts w:ascii="Times New Roman" w:hAnsi="Times New Roman" w:cs="Times New Roman"/>
        </w:rPr>
        <w:t xml:space="preserve"> On November 14, 2011, VTel filed a response to the NAL requesting that “the Commission not impose the proposed forfeiture of $34,000</w:t>
      </w:r>
      <w:r w:rsidR="000C2E9E">
        <w:rPr>
          <w:rFonts w:ascii="Times New Roman" w:hAnsi="Times New Roman" w:cs="Times New Roman"/>
        </w:rPr>
        <w:t>.</w:t>
      </w:r>
      <w:r w:rsidRPr="00030CF6">
        <w:rPr>
          <w:rFonts w:ascii="Times New Roman" w:hAnsi="Times New Roman" w:cs="Times New Roman"/>
        </w:rPr>
        <w:t>”</w:t>
      </w:r>
      <w:r w:rsidRPr="00030CF6">
        <w:rPr>
          <w:rStyle w:val="FootnoteReference"/>
          <w:rFonts w:cs="Times New Roman"/>
        </w:rPr>
        <w:footnoteReference w:id="5"/>
      </w:r>
      <w:r w:rsidRPr="00030CF6">
        <w:rPr>
          <w:rFonts w:ascii="Times New Roman" w:hAnsi="Times New Roman" w:cs="Times New Roman"/>
        </w:rPr>
        <w:t xml:space="preserve">  </w:t>
      </w:r>
      <w:r w:rsidR="00643583" w:rsidRPr="003A1311">
        <w:rPr>
          <w:rFonts w:ascii="Times New Roman" w:hAnsi="Times New Roman" w:cs="Times New Roman"/>
        </w:rPr>
        <w:t xml:space="preserve">On December 23, 2014, the Bureau issued </w:t>
      </w:r>
      <w:r w:rsidR="0021063A" w:rsidRPr="003A1311">
        <w:rPr>
          <w:rFonts w:ascii="Times New Roman" w:hAnsi="Times New Roman" w:cs="Times New Roman"/>
        </w:rPr>
        <w:t>a</w:t>
      </w:r>
      <w:r w:rsidR="00643583" w:rsidRPr="003A1311">
        <w:rPr>
          <w:rFonts w:ascii="Times New Roman" w:hAnsi="Times New Roman" w:cs="Times New Roman"/>
        </w:rPr>
        <w:t xml:space="preserve"> </w:t>
      </w:r>
      <w:r w:rsidR="00643583" w:rsidRPr="003A1311">
        <w:rPr>
          <w:rFonts w:ascii="Times New Roman" w:hAnsi="Times New Roman" w:cs="Times New Roman"/>
          <w:i/>
        </w:rPr>
        <w:t>Forfeiture Order</w:t>
      </w:r>
      <w:r w:rsidR="0021063A" w:rsidRPr="003A1311">
        <w:rPr>
          <w:rFonts w:ascii="Times New Roman" w:hAnsi="Times New Roman" w:cs="Times New Roman"/>
        </w:rPr>
        <w:t xml:space="preserve"> against VTel </w:t>
      </w:r>
      <w:r w:rsidR="006743F5" w:rsidRPr="003A1311">
        <w:rPr>
          <w:rFonts w:ascii="Times New Roman" w:hAnsi="Times New Roman" w:cs="Times New Roman"/>
        </w:rPr>
        <w:t>under</w:t>
      </w:r>
      <w:r w:rsidR="0021063A" w:rsidRPr="003A1311">
        <w:rPr>
          <w:rFonts w:ascii="Times New Roman" w:hAnsi="Times New Roman" w:cs="Times New Roman"/>
        </w:rPr>
        <w:t xml:space="preserve"> </w:t>
      </w:r>
      <w:r w:rsidR="006743F5" w:rsidRPr="003A1311">
        <w:rPr>
          <w:rFonts w:ascii="Times New Roman" w:hAnsi="Times New Roman" w:cs="Times New Roman"/>
        </w:rPr>
        <w:t xml:space="preserve">Section </w:t>
      </w:r>
      <w:r w:rsidR="0021063A" w:rsidRPr="003A1311">
        <w:rPr>
          <w:rFonts w:ascii="Times New Roman" w:hAnsi="Times New Roman" w:cs="Times New Roman"/>
        </w:rPr>
        <w:t>1.17 of</w:t>
      </w:r>
      <w:r w:rsidR="00643583" w:rsidRPr="003A1311">
        <w:rPr>
          <w:rFonts w:ascii="Times New Roman" w:hAnsi="Times New Roman" w:cs="Times New Roman"/>
        </w:rPr>
        <w:t xml:space="preserve"> </w:t>
      </w:r>
      <w:r w:rsidR="0021063A" w:rsidRPr="003A1311">
        <w:rPr>
          <w:rFonts w:ascii="Times New Roman" w:hAnsi="Times New Roman" w:cs="Times New Roman"/>
        </w:rPr>
        <w:t>the Rules</w:t>
      </w:r>
      <w:r w:rsidR="00643583" w:rsidRPr="003A1311">
        <w:rPr>
          <w:rFonts w:ascii="Times New Roman" w:hAnsi="Times New Roman" w:cs="Times New Roman"/>
        </w:rPr>
        <w:t>.</w:t>
      </w:r>
      <w:r w:rsidR="00643583" w:rsidRPr="00030CF6">
        <w:rPr>
          <w:rStyle w:val="FootnoteReference"/>
          <w:rFonts w:cs="Times New Roman"/>
          <w:sz w:val="22"/>
        </w:rPr>
        <w:footnoteReference w:id="6"/>
      </w:r>
      <w:r w:rsidR="00643583" w:rsidRPr="003A1311">
        <w:rPr>
          <w:rFonts w:ascii="Times New Roman" w:hAnsi="Times New Roman" w:cs="Times New Roman"/>
        </w:rPr>
        <w:t xml:space="preserve">  </w:t>
      </w:r>
      <w:r w:rsidR="000D35EA" w:rsidRPr="003A1311">
        <w:rPr>
          <w:rFonts w:ascii="Times New Roman" w:hAnsi="Times New Roman" w:cs="Times New Roman"/>
        </w:rPr>
        <w:t xml:space="preserve">On January 22, 2015, VTel </w:t>
      </w:r>
      <w:r w:rsidR="003A1311">
        <w:rPr>
          <w:rFonts w:ascii="Times New Roman" w:hAnsi="Times New Roman" w:cs="Times New Roman"/>
        </w:rPr>
        <w:t>f</w:t>
      </w:r>
      <w:r w:rsidR="000D35EA" w:rsidRPr="003A1311">
        <w:rPr>
          <w:rFonts w:ascii="Times New Roman" w:hAnsi="Times New Roman" w:cs="Times New Roman"/>
        </w:rPr>
        <w:t xml:space="preserve">iled an Application for Review of the </w:t>
      </w:r>
      <w:r w:rsidR="000D35EA" w:rsidRPr="003A1311">
        <w:rPr>
          <w:rFonts w:ascii="Times New Roman" w:hAnsi="Times New Roman" w:cs="Times New Roman"/>
          <w:i/>
        </w:rPr>
        <w:t>Forfeiture Order</w:t>
      </w:r>
      <w:r w:rsidR="000D35EA" w:rsidRPr="003A1311">
        <w:rPr>
          <w:rFonts w:ascii="Times New Roman" w:hAnsi="Times New Roman" w:cs="Times New Roman"/>
        </w:rPr>
        <w:t>.</w:t>
      </w:r>
      <w:r w:rsidR="000D35EA" w:rsidRPr="00030CF6">
        <w:rPr>
          <w:rStyle w:val="FootnoteReference"/>
          <w:rFonts w:cs="Times New Roman"/>
        </w:rPr>
        <w:footnoteReference w:id="7"/>
      </w:r>
      <w:r w:rsidR="00F007E7" w:rsidRPr="003A1311">
        <w:rPr>
          <w:rFonts w:ascii="Times New Roman" w:hAnsi="Times New Roman" w:cs="Times New Roman"/>
        </w:rPr>
        <w:t xml:space="preserve">  </w:t>
      </w:r>
      <w:r w:rsidR="0021063A" w:rsidRPr="003A1311">
        <w:rPr>
          <w:rFonts w:ascii="Times New Roman" w:hAnsi="Times New Roman" w:cs="Times New Roman"/>
        </w:rPr>
        <w:t xml:space="preserve">On April 15, 2016, VTel submitted a letter to the </w:t>
      </w:r>
      <w:r w:rsidR="0021063A" w:rsidRPr="003A1311">
        <w:rPr>
          <w:rFonts w:ascii="Times New Roman" w:hAnsi="Times New Roman" w:cs="Times New Roman"/>
        </w:rPr>
        <w:lastRenderedPageBreak/>
        <w:t xml:space="preserve">Commission, </w:t>
      </w:r>
      <w:r w:rsidR="00E13019" w:rsidRPr="003A1311">
        <w:rPr>
          <w:rFonts w:ascii="Times New Roman" w:hAnsi="Times New Roman" w:cs="Times New Roman"/>
        </w:rPr>
        <w:t>permitting</w:t>
      </w:r>
      <w:r w:rsidR="00F511FD" w:rsidRPr="003A1311">
        <w:rPr>
          <w:rFonts w:ascii="Times New Roman" w:hAnsi="Times New Roman" w:cs="Times New Roman"/>
        </w:rPr>
        <w:t xml:space="preserve"> the Enforcement Bureau to treat </w:t>
      </w:r>
      <w:r w:rsidR="0021063A" w:rsidRPr="003A1311">
        <w:rPr>
          <w:rFonts w:ascii="Times New Roman" w:hAnsi="Times New Roman" w:cs="Times New Roman"/>
        </w:rPr>
        <w:t>its Application for Review</w:t>
      </w:r>
      <w:r w:rsidR="003A1311">
        <w:rPr>
          <w:rFonts w:ascii="Times New Roman" w:hAnsi="Times New Roman" w:cs="Times New Roman"/>
        </w:rPr>
        <w:t>,</w:t>
      </w:r>
      <w:r w:rsidR="00F511FD" w:rsidRPr="003A1311">
        <w:rPr>
          <w:rFonts w:ascii="Times New Roman" w:hAnsi="Times New Roman" w:cs="Times New Roman"/>
        </w:rPr>
        <w:t xml:space="preserve"> in the alternative,</w:t>
      </w:r>
      <w:r w:rsidR="0021063A" w:rsidRPr="003A1311">
        <w:rPr>
          <w:rFonts w:ascii="Times New Roman" w:hAnsi="Times New Roman" w:cs="Times New Roman"/>
        </w:rPr>
        <w:t xml:space="preserve"> as a Petition for Reconsideration.</w:t>
      </w:r>
      <w:r w:rsidR="0021063A" w:rsidRPr="00030CF6">
        <w:rPr>
          <w:rStyle w:val="FootnoteReference"/>
          <w:rFonts w:cs="Times New Roman"/>
        </w:rPr>
        <w:footnoteReference w:id="8"/>
      </w:r>
    </w:p>
    <w:p w:rsidR="004352A9" w:rsidRPr="00030CF6" w:rsidRDefault="004352A9" w:rsidP="004352A9">
      <w:pPr>
        <w:pStyle w:val="Heading1"/>
        <w:rPr>
          <w:rFonts w:ascii="Times New Roman" w:hAnsi="Times New Roman" w:cs="Times New Roman"/>
        </w:rPr>
      </w:pPr>
      <w:r w:rsidRPr="00030CF6">
        <w:rPr>
          <w:rFonts w:ascii="Times New Roman" w:hAnsi="Times New Roman" w:cs="Times New Roman"/>
        </w:rPr>
        <w:t>Discussion</w:t>
      </w:r>
    </w:p>
    <w:p w:rsidR="001519B8" w:rsidRPr="001519B8" w:rsidRDefault="00EF1BD0" w:rsidP="001519B8">
      <w:pPr>
        <w:pStyle w:val="ParaNum0"/>
        <w:numPr>
          <w:ilvl w:val="0"/>
          <w:numId w:val="2"/>
        </w:numPr>
        <w:tabs>
          <w:tab w:val="clear" w:pos="1080"/>
          <w:tab w:val="num" w:pos="1440"/>
        </w:tabs>
        <w:spacing w:line="240" w:lineRule="auto"/>
        <w:rPr>
          <w:rFonts w:ascii="Times New Roman" w:hAnsi="Times New Roman" w:cs="Times New Roman"/>
        </w:rPr>
      </w:pPr>
      <w:r w:rsidRPr="001519B8">
        <w:rPr>
          <w:rFonts w:ascii="Times New Roman" w:hAnsi="Times New Roman" w:cs="Times New Roman"/>
        </w:rPr>
        <w:t>The Commission is a regulatory agency with broad prosecutorial discretion in enforcement proceedings.</w:t>
      </w:r>
      <w:r w:rsidRPr="001519B8">
        <w:rPr>
          <w:rStyle w:val="FootnoteReference"/>
          <w:rFonts w:cs="Times New Roman"/>
          <w:sz w:val="22"/>
        </w:rPr>
        <w:footnoteReference w:id="9"/>
      </w:r>
      <w:r w:rsidRPr="001519B8">
        <w:rPr>
          <w:rFonts w:ascii="Times New Roman" w:hAnsi="Times New Roman" w:cs="Times New Roman"/>
        </w:rPr>
        <w:t xml:space="preserve">  </w:t>
      </w:r>
      <w:r w:rsidR="001519B8" w:rsidRPr="001519B8">
        <w:rPr>
          <w:rFonts w:ascii="Times New Roman" w:hAnsi="Times New Roman" w:cs="Times New Roman"/>
        </w:rPr>
        <w:t>T</w:t>
      </w:r>
      <w:r w:rsidR="00A748DF">
        <w:rPr>
          <w:rFonts w:ascii="Times New Roman" w:hAnsi="Times New Roman" w:cs="Times New Roman"/>
        </w:rPr>
        <w:t>h</w:t>
      </w:r>
      <w:r w:rsidR="001519B8" w:rsidRPr="001519B8">
        <w:rPr>
          <w:rFonts w:ascii="Times New Roman" w:hAnsi="Times New Roman" w:cs="Times New Roman"/>
        </w:rPr>
        <w:t xml:space="preserve">e Commission </w:t>
      </w:r>
      <w:r w:rsidR="00A748DF">
        <w:rPr>
          <w:rFonts w:ascii="Times New Roman" w:hAnsi="Times New Roman" w:cs="Times New Roman"/>
        </w:rPr>
        <w:t>may exercise</w:t>
      </w:r>
      <w:r w:rsidR="001519B8" w:rsidRPr="001519B8">
        <w:rPr>
          <w:rFonts w:ascii="Times New Roman" w:hAnsi="Times New Roman" w:cs="Times New Roman"/>
        </w:rPr>
        <w:t xml:space="preserve"> broad discretion </w:t>
      </w:r>
      <w:r w:rsidR="00A748DF">
        <w:rPr>
          <w:rFonts w:ascii="Times New Roman" w:hAnsi="Times New Roman" w:cs="Times New Roman"/>
        </w:rPr>
        <w:t xml:space="preserve">with respect </w:t>
      </w:r>
      <w:r w:rsidR="001519B8" w:rsidRPr="001519B8">
        <w:rPr>
          <w:rFonts w:ascii="Times New Roman" w:hAnsi="Times New Roman" w:cs="Times New Roman"/>
        </w:rPr>
        <w:t xml:space="preserve">to </w:t>
      </w:r>
      <w:r w:rsidR="00A748DF">
        <w:rPr>
          <w:rFonts w:ascii="Times New Roman" w:hAnsi="Times New Roman" w:cs="Times New Roman"/>
        </w:rPr>
        <w:t xml:space="preserve">enforcement </w:t>
      </w:r>
      <w:r w:rsidR="001519B8" w:rsidRPr="001519B8">
        <w:rPr>
          <w:rFonts w:ascii="Times New Roman" w:hAnsi="Times New Roman" w:cs="Times New Roman"/>
        </w:rPr>
        <w:t>investigations “so long as the matter is within the agency’s jurisdiction.”</w:t>
      </w:r>
      <w:r w:rsidR="001519B8" w:rsidRPr="001519B8">
        <w:rPr>
          <w:rStyle w:val="FootnoteReference"/>
          <w:rFonts w:cs="Times New Roman"/>
          <w:sz w:val="22"/>
        </w:rPr>
        <w:footnoteReference w:id="10"/>
      </w:r>
      <w:r w:rsidR="001519B8" w:rsidRPr="001519B8">
        <w:rPr>
          <w:rFonts w:ascii="Times New Roman" w:hAnsi="Times New Roman" w:cs="Times New Roman"/>
        </w:rPr>
        <w:t xml:space="preserve">  The Supreme Court has repeatedly recognized that “an agency’s decision not to prosecute or enforce, whether through civil or criminal process, is a decision generally committed to an agency’s absolute discretion.”</w:t>
      </w:r>
      <w:r w:rsidR="001519B8" w:rsidRPr="001519B8">
        <w:rPr>
          <w:rStyle w:val="FootnoteReference"/>
          <w:rFonts w:cs="Times New Roman"/>
          <w:sz w:val="22"/>
        </w:rPr>
        <w:footnoteReference w:id="11"/>
      </w:r>
      <w:r w:rsidR="001519B8" w:rsidRPr="001519B8">
        <w:rPr>
          <w:rFonts w:ascii="Times New Roman" w:hAnsi="Times New Roman" w:cs="Times New Roman"/>
        </w:rPr>
        <w:t xml:space="preserve">  Such considerable discretion is necessary because</w:t>
      </w:r>
      <w:r w:rsidR="00760A2B">
        <w:rPr>
          <w:rFonts w:ascii="Times New Roman" w:hAnsi="Times New Roman" w:cs="Times New Roman"/>
        </w:rPr>
        <w:t xml:space="preserve">, among other reasons, </w:t>
      </w:r>
      <w:r w:rsidR="001519B8" w:rsidRPr="001519B8">
        <w:rPr>
          <w:rFonts w:ascii="Times New Roman" w:hAnsi="Times New Roman" w:cs="Times New Roman"/>
        </w:rPr>
        <w:t>“[</w:t>
      </w:r>
      <w:r w:rsidR="00760A2B">
        <w:rPr>
          <w:rFonts w:ascii="Times New Roman" w:hAnsi="Times New Roman" w:cs="Times New Roman"/>
        </w:rPr>
        <w:t>t</w:t>
      </w:r>
      <w:r w:rsidR="001519B8" w:rsidRPr="001519B8">
        <w:rPr>
          <w:rFonts w:ascii="Times New Roman" w:hAnsi="Times New Roman" w:cs="Times New Roman"/>
        </w:rPr>
        <w:t>]he agency is far better equipped . . . to deal with the many variables involved in the proper ordering of its priorities.”</w:t>
      </w:r>
      <w:r w:rsidR="00C869B0">
        <w:rPr>
          <w:rStyle w:val="FootnoteReference"/>
          <w:rFonts w:cs="Times New Roman"/>
        </w:rPr>
        <w:footnoteReference w:id="12"/>
      </w:r>
      <w:r w:rsidR="001519B8" w:rsidRPr="001519B8">
        <w:rPr>
          <w:rFonts w:ascii="Times New Roman" w:hAnsi="Times New Roman" w:cs="Times New Roman"/>
        </w:rPr>
        <w:t xml:space="preserve">    </w:t>
      </w:r>
    </w:p>
    <w:p w:rsidR="00442D44" w:rsidRDefault="00442D44" w:rsidP="009E4906">
      <w:pPr>
        <w:pStyle w:val="ParaNum0"/>
        <w:widowControl w:val="0"/>
        <w:numPr>
          <w:ilvl w:val="0"/>
          <w:numId w:val="2"/>
        </w:numPr>
        <w:tabs>
          <w:tab w:val="clear" w:pos="1080"/>
          <w:tab w:val="num" w:pos="1440"/>
        </w:tabs>
        <w:spacing w:line="240" w:lineRule="auto"/>
        <w:rPr>
          <w:rFonts w:ascii="Times New Roman" w:hAnsi="Times New Roman" w:cs="Times New Roman"/>
        </w:rPr>
      </w:pPr>
      <w:r>
        <w:rPr>
          <w:rFonts w:ascii="Times New Roman" w:hAnsi="Times New Roman" w:cs="Times New Roman"/>
        </w:rPr>
        <w:t>C</w:t>
      </w:r>
      <w:r w:rsidR="00030CF6" w:rsidRPr="00030CF6">
        <w:rPr>
          <w:rFonts w:ascii="Times New Roman" w:hAnsi="Times New Roman" w:cs="Times New Roman"/>
        </w:rPr>
        <w:t>onsistent with our prosecutorial discretion in enforcement proceedings</w:t>
      </w:r>
      <w:r w:rsidR="004C261E">
        <w:rPr>
          <w:rFonts w:ascii="Times New Roman" w:hAnsi="Times New Roman" w:cs="Times New Roman"/>
        </w:rPr>
        <w:t>, and</w:t>
      </w:r>
      <w:r w:rsidR="00030CF6" w:rsidRPr="00030CF6">
        <w:rPr>
          <w:rFonts w:ascii="Times New Roman" w:hAnsi="Times New Roman" w:cs="Times New Roman"/>
        </w:rPr>
        <w:t xml:space="preserve"> based on the totality of the circumstances</w:t>
      </w:r>
      <w:r>
        <w:rPr>
          <w:rFonts w:ascii="Times New Roman" w:hAnsi="Times New Roman" w:cs="Times New Roman"/>
        </w:rPr>
        <w:t xml:space="preserve"> and a careful weighing of the benefits of further adjudication against the costs to the agency</w:t>
      </w:r>
      <w:r w:rsidR="00030CF6" w:rsidRPr="00030CF6">
        <w:rPr>
          <w:rFonts w:ascii="Times New Roman" w:hAnsi="Times New Roman" w:cs="Times New Roman"/>
        </w:rPr>
        <w:t>,</w:t>
      </w:r>
      <w:r w:rsidR="002B2C11" w:rsidRPr="002B2C11">
        <w:rPr>
          <w:rStyle w:val="FootnoteReference"/>
          <w:rFonts w:cs="Times New Roman"/>
          <w:sz w:val="22"/>
        </w:rPr>
        <w:t xml:space="preserve"> </w:t>
      </w:r>
      <w:r w:rsidR="002B2C11" w:rsidRPr="001519B8">
        <w:rPr>
          <w:rStyle w:val="FootnoteReference"/>
          <w:rFonts w:cs="Times New Roman"/>
          <w:sz w:val="22"/>
        </w:rPr>
        <w:footnoteReference w:id="13"/>
      </w:r>
      <w:r w:rsidR="00030CF6" w:rsidRPr="00030CF6">
        <w:rPr>
          <w:rFonts w:ascii="Times New Roman" w:hAnsi="Times New Roman" w:cs="Times New Roman"/>
        </w:rPr>
        <w:t xml:space="preserve"> the Bureau has determined that the public interest is </w:t>
      </w:r>
      <w:r w:rsidR="004C261E">
        <w:rPr>
          <w:rFonts w:ascii="Times New Roman" w:hAnsi="Times New Roman" w:cs="Times New Roman"/>
        </w:rPr>
        <w:t xml:space="preserve">best </w:t>
      </w:r>
      <w:r w:rsidR="00030CF6" w:rsidRPr="00030CF6">
        <w:rPr>
          <w:rFonts w:ascii="Times New Roman" w:hAnsi="Times New Roman" w:cs="Times New Roman"/>
        </w:rPr>
        <w:t xml:space="preserve">served by </w:t>
      </w:r>
      <w:r w:rsidR="005E52D4">
        <w:rPr>
          <w:rFonts w:ascii="Times New Roman" w:hAnsi="Times New Roman" w:cs="Times New Roman"/>
        </w:rPr>
        <w:t xml:space="preserve">granting </w:t>
      </w:r>
      <w:r w:rsidR="00F37966">
        <w:rPr>
          <w:rFonts w:ascii="Times New Roman" w:hAnsi="Times New Roman" w:cs="Times New Roman"/>
        </w:rPr>
        <w:t xml:space="preserve">the relief requested by </w:t>
      </w:r>
      <w:r w:rsidR="005E52D4">
        <w:rPr>
          <w:rFonts w:ascii="Times New Roman" w:hAnsi="Times New Roman" w:cs="Times New Roman"/>
        </w:rPr>
        <w:t xml:space="preserve">VTel’s Petition for Reconsideration and </w:t>
      </w:r>
      <w:r w:rsidR="00CF2A15">
        <w:rPr>
          <w:rFonts w:ascii="Times New Roman" w:hAnsi="Times New Roman" w:cs="Times New Roman"/>
        </w:rPr>
        <w:t xml:space="preserve">vacating </w:t>
      </w:r>
      <w:r w:rsidR="005E52D4">
        <w:rPr>
          <w:rFonts w:ascii="Times New Roman" w:hAnsi="Times New Roman" w:cs="Times New Roman"/>
        </w:rPr>
        <w:t xml:space="preserve">the </w:t>
      </w:r>
      <w:r w:rsidR="005E52D4">
        <w:rPr>
          <w:rFonts w:ascii="Times New Roman" w:hAnsi="Times New Roman" w:cs="Times New Roman"/>
          <w:i/>
        </w:rPr>
        <w:t>Forfeiture Order.</w:t>
      </w:r>
      <w:r w:rsidR="00EF542F">
        <w:rPr>
          <w:rFonts w:ascii="Times New Roman" w:hAnsi="Times New Roman" w:cs="Times New Roman"/>
        </w:rPr>
        <w:t xml:space="preserve"> </w:t>
      </w:r>
      <w:r w:rsidR="00894E2F">
        <w:rPr>
          <w:rFonts w:ascii="Times New Roman" w:hAnsi="Times New Roman" w:cs="Times New Roman"/>
        </w:rPr>
        <w:t xml:space="preserve"> </w:t>
      </w:r>
    </w:p>
    <w:p w:rsidR="004352A9" w:rsidRPr="00030CF6" w:rsidRDefault="004352A9" w:rsidP="004352A9">
      <w:pPr>
        <w:pStyle w:val="Heading1"/>
        <w:rPr>
          <w:rFonts w:ascii="Times New Roman" w:hAnsi="Times New Roman" w:cs="Times New Roman"/>
        </w:rPr>
      </w:pPr>
      <w:r w:rsidRPr="00030CF6">
        <w:rPr>
          <w:rFonts w:ascii="Times New Roman" w:hAnsi="Times New Roman" w:cs="Times New Roman"/>
        </w:rPr>
        <w:t>ORDERING CLAUSES</w:t>
      </w:r>
    </w:p>
    <w:p w:rsidR="008630FB" w:rsidRPr="00030CF6" w:rsidRDefault="00837C7C" w:rsidP="003D454E">
      <w:pPr>
        <w:pStyle w:val="ParaNum0"/>
        <w:widowControl w:val="0"/>
        <w:numPr>
          <w:ilvl w:val="0"/>
          <w:numId w:val="2"/>
        </w:numPr>
        <w:tabs>
          <w:tab w:val="clear" w:pos="1080"/>
          <w:tab w:val="num" w:pos="1440"/>
        </w:tabs>
        <w:spacing w:line="240" w:lineRule="auto"/>
        <w:rPr>
          <w:rFonts w:ascii="Times New Roman" w:hAnsi="Times New Roman" w:cs="Times New Roman"/>
        </w:rPr>
      </w:pPr>
      <w:r w:rsidRPr="00030CF6">
        <w:rPr>
          <w:rFonts w:ascii="Times New Roman" w:hAnsi="Times New Roman" w:cs="Times New Roman"/>
        </w:rPr>
        <w:t xml:space="preserve">Accordingly, </w:t>
      </w:r>
      <w:r w:rsidRPr="00030CF6">
        <w:rPr>
          <w:rFonts w:ascii="Times New Roman" w:hAnsi="Times New Roman" w:cs="Times New Roman"/>
          <w:b/>
        </w:rPr>
        <w:t>IT IS</w:t>
      </w:r>
      <w:r w:rsidR="00947139" w:rsidRPr="00030CF6">
        <w:rPr>
          <w:rFonts w:ascii="Times New Roman" w:hAnsi="Times New Roman" w:cs="Times New Roman"/>
          <w:b/>
        </w:rPr>
        <w:t xml:space="preserve"> ORDERED</w:t>
      </w:r>
      <w:r w:rsidR="00947139" w:rsidRPr="00030CF6">
        <w:rPr>
          <w:rFonts w:ascii="Times New Roman" w:hAnsi="Times New Roman" w:cs="Times New Roman"/>
        </w:rPr>
        <w:t xml:space="preserve"> that, pursuant to Section </w:t>
      </w:r>
      <w:r w:rsidR="00432FF0" w:rsidRPr="00030CF6">
        <w:rPr>
          <w:rFonts w:ascii="Times New Roman" w:hAnsi="Times New Roman" w:cs="Times New Roman"/>
        </w:rPr>
        <w:t>405</w:t>
      </w:r>
      <w:r w:rsidR="00947139" w:rsidRPr="00030CF6">
        <w:rPr>
          <w:rFonts w:ascii="Times New Roman" w:hAnsi="Times New Roman" w:cs="Times New Roman"/>
        </w:rPr>
        <w:t xml:space="preserve"> of the Communications Act of 1934, as amended</w:t>
      </w:r>
      <w:r w:rsidR="002C151C">
        <w:rPr>
          <w:rFonts w:ascii="Times New Roman" w:hAnsi="Times New Roman" w:cs="Times New Roman"/>
        </w:rPr>
        <w:t>,</w:t>
      </w:r>
      <w:r w:rsidR="00432FF0" w:rsidRPr="00030CF6">
        <w:rPr>
          <w:rFonts w:ascii="Times New Roman" w:hAnsi="Times New Roman" w:cs="Times New Roman"/>
        </w:rPr>
        <w:t xml:space="preserve"> and Section 1.106</w:t>
      </w:r>
      <w:r w:rsidR="00947139" w:rsidRPr="00030CF6">
        <w:rPr>
          <w:rFonts w:ascii="Times New Roman" w:hAnsi="Times New Roman" w:cs="Times New Roman"/>
        </w:rPr>
        <w:t xml:space="preserve"> of the </w:t>
      </w:r>
      <w:r w:rsidR="001818C6" w:rsidRPr="00030CF6">
        <w:rPr>
          <w:rFonts w:ascii="Times New Roman" w:hAnsi="Times New Roman" w:cs="Times New Roman"/>
        </w:rPr>
        <w:t>Rules</w:t>
      </w:r>
      <w:r w:rsidR="00947139" w:rsidRPr="00030CF6">
        <w:rPr>
          <w:rFonts w:ascii="Times New Roman" w:hAnsi="Times New Roman" w:cs="Times New Roman"/>
        </w:rPr>
        <w:t xml:space="preserve">, the </w:t>
      </w:r>
      <w:r w:rsidR="00432FF0" w:rsidRPr="00030CF6">
        <w:rPr>
          <w:rFonts w:ascii="Times New Roman" w:hAnsi="Times New Roman" w:cs="Times New Roman"/>
        </w:rPr>
        <w:t>Petition for Reconsideration</w:t>
      </w:r>
      <w:r w:rsidR="00947139" w:rsidRPr="00030CF6">
        <w:rPr>
          <w:rFonts w:ascii="Times New Roman" w:hAnsi="Times New Roman" w:cs="Times New Roman"/>
        </w:rPr>
        <w:t xml:space="preserve"> filed by </w:t>
      </w:r>
      <w:r w:rsidR="00386552" w:rsidRPr="00030CF6">
        <w:rPr>
          <w:rFonts w:ascii="Times New Roman" w:hAnsi="Times New Roman" w:cs="Times New Roman"/>
        </w:rPr>
        <w:t>VTel</w:t>
      </w:r>
      <w:r w:rsidRPr="00030CF6">
        <w:rPr>
          <w:rFonts w:ascii="Times New Roman" w:hAnsi="Times New Roman" w:cs="Times New Roman"/>
        </w:rPr>
        <w:t xml:space="preserve"> </w:t>
      </w:r>
      <w:r w:rsidRPr="00030CF6">
        <w:rPr>
          <w:rFonts w:ascii="Times New Roman" w:hAnsi="Times New Roman" w:cs="Times New Roman"/>
          <w:b/>
        </w:rPr>
        <w:t>IS</w:t>
      </w:r>
      <w:r w:rsidR="00432FF0" w:rsidRPr="00030CF6">
        <w:rPr>
          <w:rFonts w:ascii="Times New Roman" w:hAnsi="Times New Roman" w:cs="Times New Roman"/>
          <w:b/>
        </w:rPr>
        <w:t xml:space="preserve"> GRANT</w:t>
      </w:r>
      <w:r w:rsidR="00947139" w:rsidRPr="00030CF6">
        <w:rPr>
          <w:rFonts w:ascii="Times New Roman" w:hAnsi="Times New Roman" w:cs="Times New Roman"/>
          <w:b/>
        </w:rPr>
        <w:t>ED</w:t>
      </w:r>
      <w:r w:rsidR="00F37966">
        <w:rPr>
          <w:rFonts w:ascii="Times New Roman" w:hAnsi="Times New Roman" w:cs="Times New Roman"/>
          <w:b/>
        </w:rPr>
        <w:t xml:space="preserve"> </w:t>
      </w:r>
      <w:r w:rsidR="00F37966" w:rsidRPr="005E10D0">
        <w:rPr>
          <w:rFonts w:ascii="Times New Roman" w:hAnsi="Times New Roman" w:cs="Times New Roman"/>
        </w:rPr>
        <w:t>on the basis discussed herein</w:t>
      </w:r>
      <w:r w:rsidR="00947139" w:rsidRPr="00030CF6">
        <w:rPr>
          <w:rFonts w:ascii="Times New Roman" w:hAnsi="Times New Roman" w:cs="Times New Roman"/>
        </w:rPr>
        <w:t>.</w:t>
      </w:r>
      <w:r w:rsidR="001C0D58" w:rsidRPr="00030CF6">
        <w:rPr>
          <w:rStyle w:val="FootnoteReference"/>
          <w:rFonts w:cs="Times New Roman"/>
          <w:sz w:val="22"/>
        </w:rPr>
        <w:footnoteReference w:id="14"/>
      </w:r>
    </w:p>
    <w:p w:rsidR="008605AE" w:rsidRPr="002C151C" w:rsidRDefault="00837C7C" w:rsidP="003D454E">
      <w:pPr>
        <w:pStyle w:val="ParaNum0"/>
        <w:widowControl w:val="0"/>
        <w:numPr>
          <w:ilvl w:val="0"/>
          <w:numId w:val="2"/>
        </w:numPr>
        <w:tabs>
          <w:tab w:val="clear" w:pos="1080"/>
          <w:tab w:val="num" w:pos="1440"/>
        </w:tabs>
        <w:spacing w:line="240" w:lineRule="auto"/>
        <w:rPr>
          <w:rFonts w:ascii="Times New Roman" w:hAnsi="Times New Roman" w:cs="Times New Roman"/>
        </w:rPr>
      </w:pPr>
      <w:r w:rsidRPr="002C151C">
        <w:rPr>
          <w:rFonts w:ascii="Times New Roman" w:hAnsi="Times New Roman" w:cs="Times New Roman"/>
          <w:b/>
        </w:rPr>
        <w:t>IT IS</w:t>
      </w:r>
      <w:r w:rsidR="00947139" w:rsidRPr="002C151C">
        <w:rPr>
          <w:rFonts w:ascii="Times New Roman" w:hAnsi="Times New Roman" w:cs="Times New Roman"/>
          <w:b/>
        </w:rPr>
        <w:t xml:space="preserve"> FURTHER ORDERED</w:t>
      </w:r>
      <w:r w:rsidR="001818C6" w:rsidRPr="002C151C">
        <w:rPr>
          <w:rFonts w:ascii="Times New Roman" w:hAnsi="Times New Roman" w:cs="Times New Roman"/>
        </w:rPr>
        <w:t xml:space="preserve"> that the </w:t>
      </w:r>
      <w:r w:rsidR="00386552" w:rsidRPr="002C151C">
        <w:rPr>
          <w:rFonts w:ascii="Times New Roman" w:hAnsi="Times New Roman" w:cs="Times New Roman"/>
        </w:rPr>
        <w:t xml:space="preserve">Forfeiture Order </w:t>
      </w:r>
      <w:r w:rsidR="001818C6" w:rsidRPr="002C151C">
        <w:rPr>
          <w:rFonts w:ascii="Times New Roman" w:hAnsi="Times New Roman" w:cs="Times New Roman"/>
          <w:b/>
        </w:rPr>
        <w:t>IS</w:t>
      </w:r>
      <w:r w:rsidRPr="002C151C">
        <w:rPr>
          <w:rFonts w:ascii="Times New Roman" w:hAnsi="Times New Roman" w:cs="Times New Roman"/>
          <w:b/>
        </w:rPr>
        <w:t xml:space="preserve"> </w:t>
      </w:r>
      <w:r w:rsidR="000A6E78" w:rsidRPr="002C151C">
        <w:rPr>
          <w:rFonts w:ascii="Times New Roman" w:hAnsi="Times New Roman" w:cs="Times New Roman"/>
          <w:b/>
        </w:rPr>
        <w:t>VACATED</w:t>
      </w:r>
      <w:r w:rsidR="000A6E78" w:rsidRPr="002C151C">
        <w:rPr>
          <w:rFonts w:ascii="Times New Roman" w:hAnsi="Times New Roman" w:cs="Times New Roman"/>
        </w:rPr>
        <w:t xml:space="preserve"> </w:t>
      </w:r>
      <w:r w:rsidR="00947139" w:rsidRPr="002C151C">
        <w:rPr>
          <w:rFonts w:ascii="Times New Roman" w:hAnsi="Times New Roman" w:cs="Times New Roman"/>
        </w:rPr>
        <w:t xml:space="preserve">and </w:t>
      </w:r>
      <w:r w:rsidR="0043698D" w:rsidRPr="002C151C">
        <w:rPr>
          <w:rFonts w:ascii="Times New Roman" w:hAnsi="Times New Roman" w:cs="Times New Roman"/>
        </w:rPr>
        <w:t xml:space="preserve">the above-captioned investigation </w:t>
      </w:r>
      <w:r w:rsidR="0043698D" w:rsidRPr="002C151C">
        <w:rPr>
          <w:rFonts w:ascii="Times New Roman" w:hAnsi="Times New Roman" w:cs="Times New Roman"/>
          <w:b/>
        </w:rPr>
        <w:t>IS TERMINATED</w:t>
      </w:r>
      <w:r w:rsidR="0043698D" w:rsidRPr="002C151C">
        <w:rPr>
          <w:rFonts w:ascii="Times New Roman" w:hAnsi="Times New Roman" w:cs="Times New Roman"/>
        </w:rPr>
        <w:t>.</w:t>
      </w:r>
    </w:p>
    <w:p w:rsidR="000C40C6" w:rsidRPr="00030CF6" w:rsidRDefault="00200F2E" w:rsidP="003D454E">
      <w:pPr>
        <w:pStyle w:val="ParaNum0"/>
        <w:widowControl w:val="0"/>
        <w:numPr>
          <w:ilvl w:val="0"/>
          <w:numId w:val="2"/>
        </w:numPr>
        <w:tabs>
          <w:tab w:val="clear" w:pos="1080"/>
          <w:tab w:val="num" w:pos="1440"/>
        </w:tabs>
        <w:spacing w:line="240" w:lineRule="auto"/>
        <w:rPr>
          <w:rFonts w:ascii="Times New Roman" w:hAnsi="Times New Roman" w:cs="Times New Roman"/>
        </w:rPr>
      </w:pPr>
      <w:r w:rsidRPr="00030CF6">
        <w:rPr>
          <w:rFonts w:ascii="Times New Roman" w:hAnsi="Times New Roman" w:cs="Times New Roman"/>
          <w:b/>
        </w:rPr>
        <w:lastRenderedPageBreak/>
        <w:t>IT IS FURTHER ORDERED</w:t>
      </w:r>
      <w:r w:rsidRPr="00030CF6">
        <w:rPr>
          <w:rFonts w:ascii="Times New Roman" w:hAnsi="Times New Roman" w:cs="Times New Roman"/>
        </w:rPr>
        <w:t xml:space="preserve"> that a copy of this </w:t>
      </w:r>
      <w:r w:rsidR="006311FE" w:rsidRPr="00030CF6">
        <w:rPr>
          <w:rFonts w:ascii="Times New Roman" w:hAnsi="Times New Roman" w:cs="Times New Roman"/>
        </w:rPr>
        <w:t>Memorandum Opin</w:t>
      </w:r>
      <w:r w:rsidR="00FE1D16" w:rsidRPr="00030CF6">
        <w:rPr>
          <w:rFonts w:ascii="Times New Roman" w:hAnsi="Times New Roman" w:cs="Times New Roman"/>
        </w:rPr>
        <w:t>ion and</w:t>
      </w:r>
      <w:r w:rsidR="006311FE" w:rsidRPr="00030CF6">
        <w:rPr>
          <w:rFonts w:ascii="Times New Roman" w:hAnsi="Times New Roman" w:cs="Times New Roman"/>
        </w:rPr>
        <w:t xml:space="preserve"> </w:t>
      </w:r>
      <w:r w:rsidR="003E07CC" w:rsidRPr="00030CF6">
        <w:rPr>
          <w:rFonts w:ascii="Times New Roman" w:hAnsi="Times New Roman" w:cs="Times New Roman"/>
        </w:rPr>
        <w:t xml:space="preserve">shall be sent by first class mail and certified mail, return receipt requested, to </w:t>
      </w:r>
      <w:r w:rsidR="000C40C6" w:rsidRPr="00030CF6">
        <w:rPr>
          <w:rFonts w:ascii="Times New Roman" w:hAnsi="Times New Roman" w:cs="Times New Roman"/>
        </w:rPr>
        <w:t>Dr. J. Michel Guité, Chief Executive Officer, Vermont, Telephone Company, Inc., 354 River St., Springfield, VT 05156, and its counsel Bennett L. Ross, Esq.,</w:t>
      </w:r>
      <w:r w:rsidR="00C005A5" w:rsidRPr="00030CF6">
        <w:rPr>
          <w:rFonts w:ascii="Times New Roman" w:hAnsi="Times New Roman" w:cs="Times New Roman"/>
        </w:rPr>
        <w:t xml:space="preserve"> </w:t>
      </w:r>
      <w:r w:rsidR="000C40C6" w:rsidRPr="00030CF6">
        <w:rPr>
          <w:rFonts w:ascii="Times New Roman" w:hAnsi="Times New Roman" w:cs="Times New Roman"/>
        </w:rPr>
        <w:t xml:space="preserve">Wiley Rein LLP, 1776 K Street, N.W., Suite 800, Washington, DC 20006.  </w:t>
      </w:r>
    </w:p>
    <w:p w:rsidR="00200F2E" w:rsidRPr="00030CF6" w:rsidRDefault="00200F2E" w:rsidP="003D454E">
      <w:pPr>
        <w:pStyle w:val="ParaNum0"/>
        <w:tabs>
          <w:tab w:val="num" w:pos="1440"/>
        </w:tabs>
        <w:spacing w:line="240" w:lineRule="auto"/>
        <w:ind w:left="720"/>
        <w:rPr>
          <w:rFonts w:ascii="Times New Roman" w:hAnsi="Times New Roman" w:cs="Times New Roman"/>
        </w:rPr>
      </w:pPr>
    </w:p>
    <w:p w:rsidR="002D0E6B" w:rsidRPr="00030CF6" w:rsidRDefault="002D0E6B" w:rsidP="003D454E">
      <w:pPr>
        <w:spacing w:line="240" w:lineRule="auto"/>
        <w:rPr>
          <w:rFonts w:ascii="Times New Roman" w:hAnsi="Times New Roman" w:cs="Times New Roman"/>
        </w:rPr>
      </w:pPr>
      <w:r w:rsidRPr="00030CF6">
        <w:rPr>
          <w:rFonts w:ascii="Times New Roman" w:hAnsi="Times New Roman" w:cs="Times New Roman"/>
        </w:rPr>
        <w:tab/>
      </w:r>
      <w:r w:rsidRPr="00030CF6">
        <w:rPr>
          <w:rFonts w:ascii="Times New Roman" w:hAnsi="Times New Roman" w:cs="Times New Roman"/>
        </w:rPr>
        <w:tab/>
      </w:r>
      <w:r w:rsidRPr="00030CF6">
        <w:rPr>
          <w:rFonts w:ascii="Times New Roman" w:hAnsi="Times New Roman" w:cs="Times New Roman"/>
        </w:rPr>
        <w:tab/>
      </w:r>
      <w:r w:rsidRPr="00030CF6">
        <w:rPr>
          <w:rFonts w:ascii="Times New Roman" w:hAnsi="Times New Roman" w:cs="Times New Roman"/>
        </w:rPr>
        <w:tab/>
      </w:r>
      <w:r w:rsidRPr="00030CF6">
        <w:rPr>
          <w:rFonts w:ascii="Times New Roman" w:hAnsi="Times New Roman" w:cs="Times New Roman"/>
        </w:rPr>
        <w:tab/>
      </w:r>
      <w:r w:rsidRPr="00030CF6">
        <w:rPr>
          <w:rFonts w:ascii="Times New Roman" w:hAnsi="Times New Roman" w:cs="Times New Roman"/>
        </w:rPr>
        <w:tab/>
        <w:t>FEDERAL COMMUNICATIONS COMMISSION</w:t>
      </w:r>
    </w:p>
    <w:p w:rsidR="002D0E6B" w:rsidRPr="00030CF6" w:rsidRDefault="002D0E6B" w:rsidP="003D454E">
      <w:pPr>
        <w:spacing w:line="240" w:lineRule="auto"/>
        <w:rPr>
          <w:rFonts w:ascii="Times New Roman" w:hAnsi="Times New Roman" w:cs="Times New Roman"/>
        </w:rPr>
      </w:pPr>
    </w:p>
    <w:p w:rsidR="00DD5E96" w:rsidRPr="00030CF6" w:rsidRDefault="00DD5E96" w:rsidP="003D454E">
      <w:pPr>
        <w:spacing w:line="240" w:lineRule="auto"/>
        <w:rPr>
          <w:rFonts w:ascii="Times New Roman" w:hAnsi="Times New Roman" w:cs="Times New Roman"/>
        </w:rPr>
      </w:pPr>
    </w:p>
    <w:p w:rsidR="002D0E6B" w:rsidRPr="00030CF6" w:rsidRDefault="003D454E" w:rsidP="003D454E">
      <w:pPr>
        <w:spacing w:after="0" w:line="240" w:lineRule="auto"/>
        <w:rPr>
          <w:rFonts w:ascii="Times New Roman" w:hAnsi="Times New Roman" w:cs="Times New Roman"/>
        </w:rPr>
      </w:pPr>
      <w:r w:rsidRPr="00030CF6">
        <w:rPr>
          <w:rFonts w:ascii="Times New Roman" w:hAnsi="Times New Roman" w:cs="Times New Roman"/>
        </w:rPr>
        <w:tab/>
      </w:r>
      <w:r w:rsidR="002D0E6B" w:rsidRPr="00030CF6">
        <w:rPr>
          <w:rFonts w:ascii="Times New Roman" w:hAnsi="Times New Roman" w:cs="Times New Roman"/>
        </w:rPr>
        <w:tab/>
      </w:r>
      <w:r w:rsidR="002D0E6B" w:rsidRPr="00030CF6">
        <w:rPr>
          <w:rFonts w:ascii="Times New Roman" w:hAnsi="Times New Roman" w:cs="Times New Roman"/>
        </w:rPr>
        <w:tab/>
      </w:r>
      <w:r w:rsidR="002D0E6B" w:rsidRPr="00030CF6">
        <w:rPr>
          <w:rFonts w:ascii="Times New Roman" w:hAnsi="Times New Roman" w:cs="Times New Roman"/>
        </w:rPr>
        <w:tab/>
      </w:r>
      <w:r w:rsidR="002D0E6B" w:rsidRPr="00030CF6">
        <w:rPr>
          <w:rFonts w:ascii="Times New Roman" w:hAnsi="Times New Roman" w:cs="Times New Roman"/>
        </w:rPr>
        <w:tab/>
      </w:r>
      <w:r w:rsidR="002D0E6B" w:rsidRPr="00030CF6">
        <w:rPr>
          <w:rFonts w:ascii="Times New Roman" w:hAnsi="Times New Roman" w:cs="Times New Roman"/>
        </w:rPr>
        <w:tab/>
      </w:r>
      <w:r w:rsidR="0043698D" w:rsidRPr="00030CF6">
        <w:rPr>
          <w:rFonts w:ascii="Times New Roman" w:hAnsi="Times New Roman" w:cs="Times New Roman"/>
        </w:rPr>
        <w:t>Travis LeBlanc</w:t>
      </w:r>
    </w:p>
    <w:p w:rsidR="0043698D" w:rsidRPr="00030CF6" w:rsidRDefault="0043698D" w:rsidP="003D454E">
      <w:pPr>
        <w:spacing w:after="0" w:line="240" w:lineRule="auto"/>
        <w:rPr>
          <w:rFonts w:ascii="Times New Roman" w:hAnsi="Times New Roman" w:cs="Times New Roman"/>
        </w:rPr>
      </w:pPr>
      <w:r w:rsidRPr="00030CF6">
        <w:rPr>
          <w:rFonts w:ascii="Times New Roman" w:hAnsi="Times New Roman" w:cs="Times New Roman"/>
        </w:rPr>
        <w:tab/>
      </w:r>
      <w:r w:rsidRPr="00030CF6">
        <w:rPr>
          <w:rFonts w:ascii="Times New Roman" w:hAnsi="Times New Roman" w:cs="Times New Roman"/>
        </w:rPr>
        <w:tab/>
      </w:r>
      <w:r w:rsidRPr="00030CF6">
        <w:rPr>
          <w:rFonts w:ascii="Times New Roman" w:hAnsi="Times New Roman" w:cs="Times New Roman"/>
        </w:rPr>
        <w:tab/>
      </w:r>
      <w:r w:rsidRPr="00030CF6">
        <w:rPr>
          <w:rFonts w:ascii="Times New Roman" w:hAnsi="Times New Roman" w:cs="Times New Roman"/>
        </w:rPr>
        <w:tab/>
      </w:r>
      <w:r w:rsidRPr="00030CF6">
        <w:rPr>
          <w:rFonts w:ascii="Times New Roman" w:hAnsi="Times New Roman" w:cs="Times New Roman"/>
        </w:rPr>
        <w:tab/>
      </w:r>
      <w:r w:rsidRPr="00030CF6">
        <w:rPr>
          <w:rFonts w:ascii="Times New Roman" w:hAnsi="Times New Roman" w:cs="Times New Roman"/>
        </w:rPr>
        <w:tab/>
        <w:t>Chief</w:t>
      </w:r>
    </w:p>
    <w:p w:rsidR="00B7594D" w:rsidRPr="00030CF6" w:rsidRDefault="002D0E6B" w:rsidP="003D454E">
      <w:pPr>
        <w:spacing w:line="240" w:lineRule="auto"/>
        <w:rPr>
          <w:rFonts w:ascii="Times New Roman" w:hAnsi="Times New Roman" w:cs="Times New Roman"/>
        </w:rPr>
      </w:pPr>
      <w:r w:rsidRPr="00030CF6">
        <w:rPr>
          <w:rFonts w:ascii="Times New Roman" w:hAnsi="Times New Roman" w:cs="Times New Roman"/>
        </w:rPr>
        <w:tab/>
      </w:r>
      <w:r w:rsidRPr="00030CF6">
        <w:rPr>
          <w:rFonts w:ascii="Times New Roman" w:hAnsi="Times New Roman" w:cs="Times New Roman"/>
        </w:rPr>
        <w:tab/>
      </w:r>
      <w:r w:rsidRPr="00030CF6">
        <w:rPr>
          <w:rFonts w:ascii="Times New Roman" w:hAnsi="Times New Roman" w:cs="Times New Roman"/>
        </w:rPr>
        <w:tab/>
      </w:r>
      <w:r w:rsidRPr="00030CF6">
        <w:rPr>
          <w:rFonts w:ascii="Times New Roman" w:hAnsi="Times New Roman" w:cs="Times New Roman"/>
        </w:rPr>
        <w:tab/>
      </w:r>
      <w:r w:rsidRPr="00030CF6">
        <w:rPr>
          <w:rFonts w:ascii="Times New Roman" w:hAnsi="Times New Roman" w:cs="Times New Roman"/>
        </w:rPr>
        <w:tab/>
      </w:r>
      <w:r w:rsidRPr="00030CF6">
        <w:rPr>
          <w:rFonts w:ascii="Times New Roman" w:hAnsi="Times New Roman" w:cs="Times New Roman"/>
        </w:rPr>
        <w:tab/>
      </w:r>
      <w:r w:rsidR="0043698D" w:rsidRPr="00030CF6">
        <w:rPr>
          <w:rFonts w:ascii="Times New Roman" w:hAnsi="Times New Roman" w:cs="Times New Roman"/>
        </w:rPr>
        <w:t>Enforcement Bureau</w:t>
      </w:r>
    </w:p>
    <w:sectPr w:rsidR="00B7594D" w:rsidRPr="00030CF6" w:rsidSect="007247C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7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145" w:rsidRDefault="00536145">
      <w:pPr>
        <w:spacing w:line="20" w:lineRule="exact"/>
      </w:pPr>
    </w:p>
  </w:endnote>
  <w:endnote w:type="continuationSeparator" w:id="0">
    <w:p w:rsidR="00536145" w:rsidRDefault="00536145">
      <w:r>
        <w:t xml:space="preserve"> </w:t>
      </w:r>
    </w:p>
  </w:endnote>
  <w:endnote w:type="continuationNotice" w:id="1">
    <w:p w:rsidR="00536145" w:rsidRDefault="0053614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Pr="003245F8" w:rsidRDefault="00D25FB5" w:rsidP="0055614C">
    <w:pPr>
      <w:pStyle w:val="Footer"/>
      <w:framePr w:wrap="around" w:vAnchor="text" w:hAnchor="margin" w:xAlign="center" w:y="1"/>
      <w:rPr>
        <w:rFonts w:ascii="Times New Roman" w:hAnsi="Times New Roman" w:cs="Times New Roman"/>
      </w:rPr>
    </w:pPr>
    <w:r w:rsidRPr="003245F8">
      <w:rPr>
        <w:rFonts w:ascii="Times New Roman" w:hAnsi="Times New Roman" w:cs="Times New Roman"/>
      </w:rPr>
      <w:fldChar w:fldCharType="begin"/>
    </w:r>
    <w:r w:rsidRPr="003245F8">
      <w:rPr>
        <w:rFonts w:ascii="Times New Roman" w:hAnsi="Times New Roman" w:cs="Times New Roman"/>
      </w:rPr>
      <w:instrText xml:space="preserve">PAGE  </w:instrText>
    </w:r>
    <w:r w:rsidRPr="003245F8">
      <w:rPr>
        <w:rFonts w:ascii="Times New Roman" w:hAnsi="Times New Roman" w:cs="Times New Roman"/>
      </w:rPr>
      <w:fldChar w:fldCharType="separate"/>
    </w:r>
    <w:r w:rsidR="00985D2C">
      <w:rPr>
        <w:rFonts w:ascii="Times New Roman" w:hAnsi="Times New Roman" w:cs="Times New Roman"/>
        <w:noProof/>
      </w:rPr>
      <w:t>2</w:t>
    </w:r>
    <w:r w:rsidRPr="003245F8">
      <w:rPr>
        <w:rFonts w:ascii="Times New Roman" w:hAnsi="Times New Roman" w:cs="Times New Roman"/>
      </w:rPr>
      <w:fldChar w:fldCharType="end"/>
    </w:r>
  </w:p>
  <w:p w:rsidR="00D25FB5" w:rsidRPr="003245F8" w:rsidRDefault="00D25FB5" w:rsidP="00E57EA6">
    <w:pPr>
      <w:suppressAutoHyphens/>
      <w:spacing w:line="227" w:lineRule="auto"/>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145" w:rsidRDefault="00536145">
      <w:r>
        <w:separator/>
      </w:r>
    </w:p>
  </w:footnote>
  <w:footnote w:type="continuationSeparator" w:id="0">
    <w:p w:rsidR="00536145" w:rsidRDefault="00536145" w:rsidP="00C721AC">
      <w:pPr>
        <w:spacing w:before="120"/>
        <w:rPr>
          <w:sz w:val="20"/>
        </w:rPr>
      </w:pPr>
      <w:r>
        <w:rPr>
          <w:sz w:val="20"/>
        </w:rPr>
        <w:t xml:space="preserve">(Continued from previous page)  </w:t>
      </w:r>
      <w:r>
        <w:rPr>
          <w:sz w:val="20"/>
        </w:rPr>
        <w:separator/>
      </w:r>
    </w:p>
  </w:footnote>
  <w:footnote w:type="continuationNotice" w:id="1">
    <w:p w:rsidR="00536145" w:rsidRDefault="00536145" w:rsidP="00C721AC">
      <w:pPr>
        <w:jc w:val="right"/>
        <w:rPr>
          <w:sz w:val="20"/>
        </w:rPr>
      </w:pPr>
      <w:r>
        <w:rPr>
          <w:sz w:val="20"/>
        </w:rPr>
        <w:t>(continued….)</w:t>
      </w:r>
    </w:p>
  </w:footnote>
  <w:footnote w:id="2">
    <w:p w:rsidR="00643583" w:rsidRDefault="00643583">
      <w:pPr>
        <w:pStyle w:val="FootnoteText"/>
      </w:pPr>
      <w:r>
        <w:rPr>
          <w:rStyle w:val="FootnoteReference"/>
        </w:rPr>
        <w:footnoteRef/>
      </w:r>
      <w:r>
        <w:t xml:space="preserve"> </w:t>
      </w:r>
      <w:r w:rsidRPr="001D005D">
        <w:t xml:space="preserve">The investigation was initiated under EB-11-IH-0734 and subsequently assigned File No. EB-IHD-13-00010654.  </w:t>
      </w:r>
      <w:r>
        <w:t xml:space="preserve"> </w:t>
      </w:r>
    </w:p>
  </w:footnote>
  <w:footnote w:id="3">
    <w:p w:rsidR="0043698D" w:rsidRDefault="0043698D">
      <w:pPr>
        <w:pStyle w:val="FootnoteText"/>
      </w:pPr>
      <w:r>
        <w:rPr>
          <w:rStyle w:val="FootnoteReference"/>
        </w:rPr>
        <w:footnoteRef/>
      </w:r>
      <w:r>
        <w:t xml:space="preserve"> </w:t>
      </w:r>
      <w:r w:rsidR="00643583">
        <w:rPr>
          <w:i/>
        </w:rPr>
        <w:t>Vermont Telephone Company, Inc</w:t>
      </w:r>
      <w:r w:rsidR="00643583">
        <w:t>., Forfeiture Order, 29 FCC Rcd 16052, 106054</w:t>
      </w:r>
      <w:r w:rsidR="00643583" w:rsidRPr="00C92874">
        <w:t>–5</w:t>
      </w:r>
      <w:r w:rsidR="00643583">
        <w:t>5</w:t>
      </w:r>
      <w:r w:rsidR="00643583" w:rsidRPr="00C92874">
        <w:t xml:space="preserve">, </w:t>
      </w:r>
      <w:r w:rsidR="00643583">
        <w:t>para. 10 (Enf. Bur. 2014) (</w:t>
      </w:r>
      <w:r w:rsidR="00643583">
        <w:rPr>
          <w:i/>
        </w:rPr>
        <w:t>Forfeiture Order</w:t>
      </w:r>
      <w:r w:rsidR="00643583">
        <w:t>).</w:t>
      </w:r>
    </w:p>
  </w:footnote>
  <w:footnote w:id="4">
    <w:p w:rsidR="004352A9" w:rsidRPr="00BA021B" w:rsidRDefault="004352A9" w:rsidP="004352A9">
      <w:pPr>
        <w:pStyle w:val="FootnoteText"/>
        <w:rPr>
          <w:i/>
        </w:rPr>
      </w:pPr>
      <w:r>
        <w:rPr>
          <w:rStyle w:val="FootnoteReference"/>
        </w:rPr>
        <w:footnoteRef/>
      </w:r>
      <w:r>
        <w:t xml:space="preserve"> </w:t>
      </w:r>
      <w:r w:rsidRPr="00AC1CB3">
        <w:rPr>
          <w:i/>
        </w:rPr>
        <w:t>See Vermont Telephone</w:t>
      </w:r>
      <w:r>
        <w:rPr>
          <w:i/>
        </w:rPr>
        <w:t xml:space="preserve"> Co.</w:t>
      </w:r>
      <w:r w:rsidRPr="00AC1CB3">
        <w:rPr>
          <w:i/>
        </w:rPr>
        <w:t>, Inc.</w:t>
      </w:r>
      <w:r w:rsidRPr="00AC1CB3">
        <w:t xml:space="preserve"> Notice of Apparent Liability for Forfeiture, 26 FCC Rcd 14130 (Enf. Bur. 2011) (</w:t>
      </w:r>
      <w:r w:rsidRPr="00AC1CB3">
        <w:rPr>
          <w:i/>
        </w:rPr>
        <w:t>NAL</w:t>
      </w:r>
      <w:r w:rsidRPr="00AC1CB3">
        <w:t xml:space="preserve">).  </w:t>
      </w:r>
      <w:r w:rsidR="000D35EA">
        <w:t xml:space="preserve"> </w:t>
      </w:r>
    </w:p>
  </w:footnote>
  <w:footnote w:id="5">
    <w:p w:rsidR="004352A9" w:rsidRPr="00D84AD6" w:rsidRDefault="004352A9" w:rsidP="004352A9">
      <w:pPr>
        <w:pStyle w:val="FootnoteText"/>
      </w:pPr>
      <w:r>
        <w:rPr>
          <w:rStyle w:val="FootnoteReference"/>
        </w:rPr>
        <w:footnoteRef/>
      </w:r>
      <w:r>
        <w:t xml:space="preserve"> </w:t>
      </w:r>
      <w:r w:rsidR="000D35EA" w:rsidRPr="0030250E">
        <w:rPr>
          <w:i/>
        </w:rPr>
        <w:t xml:space="preserve">See </w:t>
      </w:r>
      <w:r w:rsidR="000D35EA">
        <w:t>Vermont Telephone Company, Inc., Response to Notice of Apparent Liability at 1 (Nov. 14, 2011) (on file in EB-IHD-13-00010654) (NAL Response).</w:t>
      </w:r>
    </w:p>
  </w:footnote>
  <w:footnote w:id="6">
    <w:p w:rsidR="00643583" w:rsidRPr="00386552" w:rsidRDefault="00643583" w:rsidP="00643583">
      <w:pPr>
        <w:pStyle w:val="FootnoteText"/>
      </w:pPr>
      <w:r>
        <w:rPr>
          <w:rStyle w:val="FootnoteReference"/>
        </w:rPr>
        <w:footnoteRef/>
      </w:r>
      <w:r>
        <w:t xml:space="preserve"> </w:t>
      </w:r>
      <w:r w:rsidR="00901B43">
        <w:rPr>
          <w:i/>
        </w:rPr>
        <w:t xml:space="preserve">See </w:t>
      </w:r>
      <w:r w:rsidR="00901B43" w:rsidRPr="009772A5">
        <w:rPr>
          <w:i/>
        </w:rPr>
        <w:t>Forfeiture Order</w:t>
      </w:r>
      <w:r w:rsidR="00901B43">
        <w:t>, 29 FCC Rcd at 16054</w:t>
      </w:r>
      <w:r w:rsidR="00901B43" w:rsidRPr="00C92874">
        <w:t>–5</w:t>
      </w:r>
      <w:r w:rsidR="00901B43">
        <w:t>5</w:t>
      </w:r>
      <w:r w:rsidR="00901B43" w:rsidRPr="00C92874">
        <w:t xml:space="preserve">, </w:t>
      </w:r>
      <w:r w:rsidR="00901B43">
        <w:t>para. 15 (reducing the amount of VTel’s apparent liability from $34,000 to a penalty of $25,000); 47 CFR § 1.17 (requiring that an applicant for a Commission authorization submit truthful and accurate factual information to the Commission)</w:t>
      </w:r>
      <w:r>
        <w:t xml:space="preserve">. </w:t>
      </w:r>
      <w:r w:rsidRPr="004C3715">
        <w:t xml:space="preserve"> </w:t>
      </w:r>
      <w:r w:rsidR="009772A5">
        <w:t xml:space="preserve"> </w:t>
      </w:r>
    </w:p>
  </w:footnote>
  <w:footnote w:id="7">
    <w:p w:rsidR="000D35EA" w:rsidRDefault="000D35EA">
      <w:pPr>
        <w:pStyle w:val="FootnoteText"/>
      </w:pPr>
      <w:r>
        <w:rPr>
          <w:rStyle w:val="FootnoteReference"/>
        </w:rPr>
        <w:footnoteRef/>
      </w:r>
      <w:r>
        <w:t xml:space="preserve"> </w:t>
      </w:r>
      <w:r w:rsidRPr="00F53076">
        <w:rPr>
          <w:i/>
        </w:rPr>
        <w:t xml:space="preserve">See </w:t>
      </w:r>
      <w:r w:rsidRPr="00F53076">
        <w:t>Vermont Telephone Company, Inc., Application for Review at 3 (filed Jan. 22, 2015) (on file in EB-IHD-13-00010654) (Application for Review).</w:t>
      </w:r>
    </w:p>
  </w:footnote>
  <w:footnote w:id="8">
    <w:p w:rsidR="0021063A" w:rsidRPr="003E6B19" w:rsidRDefault="0021063A">
      <w:pPr>
        <w:pStyle w:val="FootnoteText"/>
      </w:pPr>
      <w:r>
        <w:rPr>
          <w:rStyle w:val="FootnoteReference"/>
        </w:rPr>
        <w:footnoteRef/>
      </w:r>
      <w:r>
        <w:t xml:space="preserve"> </w:t>
      </w:r>
      <w:r>
        <w:rPr>
          <w:i/>
        </w:rPr>
        <w:t>See</w:t>
      </w:r>
      <w:r>
        <w:t xml:space="preserve"> Letter from Bennett L. Ross, Esq.,</w:t>
      </w:r>
      <w:r w:rsidR="00EF1BD0">
        <w:t xml:space="preserve"> </w:t>
      </w:r>
      <w:r>
        <w:t>Wiley Rein LLP,  Counsel to Vermont Telephone Company, Inc.</w:t>
      </w:r>
      <w:r w:rsidR="009772A5">
        <w:t xml:space="preserve"> </w:t>
      </w:r>
      <w:r>
        <w:t>to Marlene H. Dortch, Secretary, Federal Communications Commission (April 15, 2016) (April 2016 Letter)</w:t>
      </w:r>
      <w:r w:rsidR="009772A5">
        <w:t xml:space="preserve"> </w:t>
      </w:r>
      <w:r w:rsidR="009772A5" w:rsidRPr="00F53076">
        <w:t>(on file in EB-IHD-13-00010654)</w:t>
      </w:r>
      <w:r w:rsidR="003E6B19">
        <w:t>;</w:t>
      </w:r>
      <w:r w:rsidR="008630FB">
        <w:t xml:space="preserve"> </w:t>
      </w:r>
      <w:r w:rsidR="003E6B19">
        <w:rPr>
          <w:i/>
        </w:rPr>
        <w:t>citing</w:t>
      </w:r>
      <w:r w:rsidR="003E6B19">
        <w:t xml:space="preserve"> </w:t>
      </w:r>
      <w:r w:rsidR="003E6B19">
        <w:rPr>
          <w:i/>
        </w:rPr>
        <w:t>Main Street Tel. Com; Compla</w:t>
      </w:r>
      <w:r w:rsidR="008421C6">
        <w:rPr>
          <w:i/>
        </w:rPr>
        <w:t>int Regarding Unauthorized Chan</w:t>
      </w:r>
      <w:r w:rsidR="003E6B19">
        <w:rPr>
          <w:i/>
        </w:rPr>
        <w:t>ge of Subscriber’s</w:t>
      </w:r>
      <w:r w:rsidR="008630FB">
        <w:t xml:space="preserve"> </w:t>
      </w:r>
      <w:r w:rsidR="003E6B19" w:rsidRPr="003E6B19">
        <w:rPr>
          <w:i/>
        </w:rPr>
        <w:t>Telecommunications Carrier</w:t>
      </w:r>
      <w:r w:rsidR="003E6B19">
        <w:rPr>
          <w:i/>
        </w:rPr>
        <w:t xml:space="preserve">, </w:t>
      </w:r>
      <w:r w:rsidR="003E6B19">
        <w:t>Order on Reconsideration, 24</w:t>
      </w:r>
      <w:r w:rsidR="003E6B19" w:rsidRPr="003E6B19">
        <w:t xml:space="preserve"> FCC Rcd 2521 (2009)</w:t>
      </w:r>
      <w:r w:rsidR="003E6B19">
        <w:t xml:space="preserve"> (treating Application for Review of action taken pursuant to delegated authority as a </w:t>
      </w:r>
      <w:r w:rsidR="008421C6">
        <w:t>P</w:t>
      </w:r>
      <w:r w:rsidR="003E6B19">
        <w:t xml:space="preserve">etition for </w:t>
      </w:r>
      <w:r w:rsidR="008421C6">
        <w:t>R</w:t>
      </w:r>
      <w:r w:rsidR="003E6B19">
        <w:t>econsideration pursuant to 47 U.S.C. §</w:t>
      </w:r>
      <w:r w:rsidR="00DD69A0">
        <w:t xml:space="preserve"> </w:t>
      </w:r>
      <w:r w:rsidR="008F664B">
        <w:t>405 and 47 C</w:t>
      </w:r>
      <w:r w:rsidR="003E6B19">
        <w:t xml:space="preserve">FR § 1.1106. and finding it proper to “consider the merits of the Petition because it was filed within thirty days of the release of the [underlying order]”); </w:t>
      </w:r>
      <w:r w:rsidR="003E6B19">
        <w:rPr>
          <w:i/>
        </w:rPr>
        <w:t>Burlington Cablevision, Inc</w:t>
      </w:r>
      <w:r w:rsidR="003E6B19">
        <w:t xml:space="preserve">., </w:t>
      </w:r>
      <w:r w:rsidR="001958A7">
        <w:t xml:space="preserve">Order on Reconsideration, </w:t>
      </w:r>
      <w:r w:rsidR="003E6B19">
        <w:t xml:space="preserve">13 FCC Rcd 772 (1998) (treating an Application for Review as a Petition for Reconsideration); </w:t>
      </w:r>
      <w:r w:rsidR="003E6B19">
        <w:rPr>
          <w:i/>
        </w:rPr>
        <w:t>see also Channel 51 of San Diego, Inc</w:t>
      </w:r>
      <w:r w:rsidR="003E6B19">
        <w:t>., Order,</w:t>
      </w:r>
      <w:r w:rsidR="001958A7">
        <w:t xml:space="preserve"> 27 FCC Rcd 1922</w:t>
      </w:r>
      <w:r w:rsidR="003E6B19">
        <w:t>, para. 3 (Enf. Bur. 2012) (on the Bureau’s own motion, treating an application for review as a Petition for Reconsideration</w:t>
      </w:r>
      <w:r w:rsidR="008421C6">
        <w:t>)</w:t>
      </w:r>
      <w:r w:rsidR="003E6B19">
        <w:t>.</w:t>
      </w:r>
    </w:p>
  </w:footnote>
  <w:footnote w:id="9">
    <w:p w:rsidR="00EF1BD0" w:rsidRPr="008F6619" w:rsidRDefault="00EF1BD0" w:rsidP="00EF1BD0">
      <w:pPr>
        <w:pStyle w:val="FootnoteText"/>
        <w:rPr>
          <w:color w:val="1F497D"/>
        </w:rPr>
      </w:pPr>
      <w:r w:rsidRPr="00755160">
        <w:rPr>
          <w:rStyle w:val="FootnoteReference"/>
        </w:rPr>
        <w:footnoteRef/>
      </w:r>
      <w:r w:rsidR="001519B8">
        <w:rPr>
          <w:i/>
        </w:rPr>
        <w:t xml:space="preserve"> </w:t>
      </w:r>
      <w:r>
        <w:rPr>
          <w:i/>
        </w:rPr>
        <w:t xml:space="preserve">See </w:t>
      </w:r>
      <w:r w:rsidRPr="001402C3">
        <w:rPr>
          <w:i/>
          <w:iCs/>
        </w:rPr>
        <w:t xml:space="preserve">Radio One Licenses, LLC, </w:t>
      </w:r>
      <w:r w:rsidRPr="001402C3">
        <w:t>Forfeitur</w:t>
      </w:r>
      <w:r>
        <w:t>e Order, 19 FCC Rcd 23922, 23932, para. 24 (2004) (</w:t>
      </w:r>
      <w:r w:rsidRPr="001402C3">
        <w:t>citing</w:t>
      </w:r>
      <w:r w:rsidRPr="001402C3">
        <w:rPr>
          <w:vertAlign w:val="superscript"/>
        </w:rPr>
        <w:t xml:space="preserve"> </w:t>
      </w:r>
      <w:r w:rsidRPr="001402C3">
        <w:rPr>
          <w:i/>
          <w:iCs/>
        </w:rPr>
        <w:t>Emery Telephone</w:t>
      </w:r>
      <w:r w:rsidRPr="001402C3">
        <w:t>, Memorandum Opinion and Order, 15 FCC Rcd 7181, 7186 (1999)</w:t>
      </w:r>
      <w:r>
        <w:t>) (</w:t>
      </w:r>
      <w:r>
        <w:rPr>
          <w:i/>
        </w:rPr>
        <w:t>Radio One</w:t>
      </w:r>
      <w:r>
        <w:t>).</w:t>
      </w:r>
    </w:p>
  </w:footnote>
  <w:footnote w:id="10">
    <w:p w:rsidR="001519B8" w:rsidRPr="00BF127F" w:rsidRDefault="001519B8" w:rsidP="001519B8">
      <w:pPr>
        <w:pStyle w:val="FootnoteText"/>
      </w:pPr>
      <w:r w:rsidRPr="00BF127F">
        <w:rPr>
          <w:rStyle w:val="FootnoteReference"/>
        </w:rPr>
        <w:footnoteRef/>
      </w:r>
      <w:r w:rsidRPr="00BF127F">
        <w:t xml:space="preserve"> </w:t>
      </w:r>
      <w:r w:rsidR="00F511FD">
        <w:rPr>
          <w:i/>
        </w:rPr>
        <w:t xml:space="preserve">See </w:t>
      </w:r>
      <w:r w:rsidR="00F511FD" w:rsidRPr="00BF127F">
        <w:t>47 U.S.C. § 403</w:t>
      </w:r>
      <w:r w:rsidR="00F511FD">
        <w:t xml:space="preserve">.  </w:t>
      </w:r>
      <w:r w:rsidR="00F511FD" w:rsidRPr="00F511FD">
        <w:rPr>
          <w:i/>
        </w:rPr>
        <w:t>See also</w:t>
      </w:r>
      <w:r w:rsidR="00F511FD">
        <w:t xml:space="preserve"> </w:t>
      </w:r>
      <w:r w:rsidRPr="001519B8">
        <w:t>Viacom</w:t>
      </w:r>
      <w:r w:rsidRPr="00BF127F">
        <w:rPr>
          <w:i/>
        </w:rPr>
        <w:t xml:space="preserve"> Inc., ESPN Inc</w:t>
      </w:r>
      <w:r w:rsidRPr="00BF127F">
        <w:t>., Forfeiture Order, 30 FCC Rcd 797, 804, para. 18 (2015) (</w:t>
      </w:r>
      <w:r w:rsidRPr="00BF127F">
        <w:rPr>
          <w:i/>
        </w:rPr>
        <w:t>Viacom/ESPN</w:t>
      </w:r>
      <w:r w:rsidR="002B2C11" w:rsidRPr="00BF127F">
        <w:t>)</w:t>
      </w:r>
      <w:r w:rsidR="002B2C11">
        <w:t xml:space="preserve">; </w:t>
      </w:r>
      <w:r w:rsidRPr="00BF127F">
        <w:rPr>
          <w:rStyle w:val="Emphasis"/>
        </w:rPr>
        <w:t>Spanish Broad. Sys. Holding Co., Inc</w:t>
      </w:r>
      <w:r w:rsidRPr="00BF127F">
        <w:t>., Forfeiture Order, 27 FCC Rcd 11956, 11959, para. 8 n. 30 (EB 2012) (Section 403 provides broad discretion as to the type of misconduct the Commission may investigate and subject to enforcement action).</w:t>
      </w:r>
    </w:p>
  </w:footnote>
  <w:footnote w:id="11">
    <w:p w:rsidR="001519B8" w:rsidRPr="00BF127F" w:rsidRDefault="001519B8" w:rsidP="001519B8">
      <w:pPr>
        <w:pStyle w:val="FootnoteText"/>
        <w:widowControl w:val="0"/>
      </w:pPr>
      <w:r w:rsidRPr="00BF127F">
        <w:rPr>
          <w:rStyle w:val="FootnoteReference"/>
        </w:rPr>
        <w:footnoteRef/>
      </w:r>
      <w:r w:rsidRPr="00BF127F">
        <w:t xml:space="preserve"> </w:t>
      </w:r>
      <w:r w:rsidRPr="00BF127F">
        <w:rPr>
          <w:i/>
        </w:rPr>
        <w:t xml:space="preserve">Heckler v. </w:t>
      </w:r>
      <w:r w:rsidRPr="001519B8">
        <w:rPr>
          <w:color w:val="000000" w:themeColor="text1"/>
          <w:lang w:val="es-ES"/>
        </w:rPr>
        <w:t>Chaney</w:t>
      </w:r>
      <w:r w:rsidRPr="00BF127F">
        <w:t xml:space="preserve">, 470 U.S. 821, 831 (1985) (citing </w:t>
      </w:r>
      <w:r w:rsidRPr="00BF127F">
        <w:rPr>
          <w:rStyle w:val="Emphasis"/>
        </w:rPr>
        <w:t>United States v. Batchelder,</w:t>
      </w:r>
      <w:r w:rsidRPr="00BF127F">
        <w:t xml:space="preserve"> 442 U.S. 114 (1979); </w:t>
      </w:r>
      <w:r w:rsidRPr="00BF127F">
        <w:rPr>
          <w:rStyle w:val="Emphasis"/>
        </w:rPr>
        <w:t>United States v. Nixon,</w:t>
      </w:r>
      <w:r w:rsidRPr="00BF127F">
        <w:t xml:space="preserve"> 418 U.S. 683 (1974); </w:t>
      </w:r>
      <w:r w:rsidRPr="00BF127F">
        <w:rPr>
          <w:rStyle w:val="Emphasis"/>
        </w:rPr>
        <w:t>Vaca v. Sipes,</w:t>
      </w:r>
      <w:r w:rsidRPr="00BF127F">
        <w:t xml:space="preserve"> 386 U.S. 171 (1967); </w:t>
      </w:r>
      <w:r w:rsidRPr="00BF127F">
        <w:rPr>
          <w:rStyle w:val="Emphasis"/>
        </w:rPr>
        <w:t>Confiscation Cases,</w:t>
      </w:r>
      <w:r w:rsidRPr="00BF127F">
        <w:t xml:space="preserve"> 7 Wall. 454 (1869)).</w:t>
      </w:r>
    </w:p>
  </w:footnote>
  <w:footnote w:id="12">
    <w:p w:rsidR="00C869B0" w:rsidRPr="00C869B0" w:rsidRDefault="00C869B0">
      <w:pPr>
        <w:pStyle w:val="FootnoteText"/>
      </w:pPr>
      <w:r>
        <w:rPr>
          <w:rStyle w:val="FootnoteReference"/>
        </w:rPr>
        <w:footnoteRef/>
      </w:r>
      <w:r>
        <w:t xml:space="preserve"> </w:t>
      </w:r>
      <w:r>
        <w:rPr>
          <w:i/>
        </w:rPr>
        <w:t>Id</w:t>
      </w:r>
      <w:r>
        <w:t>.</w:t>
      </w:r>
    </w:p>
  </w:footnote>
  <w:footnote w:id="13">
    <w:p w:rsidR="002B2C11" w:rsidRPr="00BF127F" w:rsidRDefault="002B2C11" w:rsidP="002B2C11">
      <w:pPr>
        <w:pStyle w:val="FootnoteText"/>
      </w:pPr>
      <w:r w:rsidRPr="00BF127F">
        <w:rPr>
          <w:rStyle w:val="FootnoteReference"/>
        </w:rPr>
        <w:footnoteRef/>
      </w:r>
      <w:r w:rsidRPr="00BF127F">
        <w:t xml:space="preserve"> </w:t>
      </w:r>
      <w:r w:rsidRPr="00BF127F">
        <w:rPr>
          <w:i/>
        </w:rPr>
        <w:t>Radio One</w:t>
      </w:r>
      <w:r w:rsidRPr="00BF127F">
        <w:t>,</w:t>
      </w:r>
      <w:r w:rsidRPr="00BF127F">
        <w:rPr>
          <w:i/>
        </w:rPr>
        <w:t xml:space="preserve"> </w:t>
      </w:r>
      <w:r w:rsidRPr="00BF127F">
        <w:t xml:space="preserve">19 FCC Rcd at 23932, para. 24 (citing </w:t>
      </w:r>
      <w:r w:rsidRPr="00BF127F">
        <w:rPr>
          <w:i/>
        </w:rPr>
        <w:t>N.Y. State Dept. of Law v. FCC</w:t>
      </w:r>
      <w:r w:rsidRPr="00BF127F">
        <w:t>, 984 F.2d 1209, 1213 (D.C. Cir. 1993)).</w:t>
      </w:r>
    </w:p>
  </w:footnote>
  <w:footnote w:id="14">
    <w:p w:rsidR="001C0D58" w:rsidRPr="007B1D72" w:rsidRDefault="001C0D58" w:rsidP="00E97C05">
      <w:pPr>
        <w:pStyle w:val="FootnoteText"/>
      </w:pPr>
      <w:r w:rsidRPr="007B1D72">
        <w:rPr>
          <w:rStyle w:val="FootnoteReference"/>
        </w:rPr>
        <w:footnoteRef/>
      </w:r>
      <w:r w:rsidRPr="007B1D72">
        <w:t xml:space="preserve"> </w:t>
      </w:r>
      <w:r w:rsidR="00432FF0">
        <w:t>47 U.S.C. § 405</w:t>
      </w:r>
      <w:r w:rsidRPr="007B1D72">
        <w:t>; 47 CFR §</w:t>
      </w:r>
      <w:r w:rsidR="00432FF0">
        <w:t xml:space="preserve"> 1.106</w:t>
      </w:r>
      <w:r w:rsidRPr="007B1D7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F5E" w:rsidRDefault="001E6F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CF6" w:rsidRPr="003245F8" w:rsidRDefault="00030CF6" w:rsidP="00030CF6">
    <w:pPr>
      <w:pStyle w:val="Header"/>
      <w:rPr>
        <w:rFonts w:ascii="Times New Roman" w:hAnsi="Times New Roman" w:cs="Times New Roman"/>
        <w:b w:val="0"/>
      </w:rPr>
    </w:pPr>
    <w:r w:rsidRPr="003245F8">
      <w:rPr>
        <w:rFonts w:ascii="Times New Roman" w:hAnsi="Times New Roman" w:cs="Times New Roman"/>
        <w:noProof/>
      </w:rPr>
      <mc:AlternateContent>
        <mc:Choice Requires="wps">
          <w:drawing>
            <wp:anchor distT="0" distB="0" distL="114300" distR="114300" simplePos="0" relativeHeight="251660288" behindDoc="1" locked="0" layoutInCell="0" allowOverlap="1" wp14:anchorId="606DA02C" wp14:editId="68A6B291">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205CEA" id="Rectangle 3" o:spid="_x0000_s1026" style="position:absolute;margin-left:.6pt;margin-top:12.65pt;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Pr="003245F8">
      <w:rPr>
        <w:rFonts w:ascii="Times New Roman" w:hAnsi="Times New Roman" w:cs="Times New Roman"/>
      </w:rPr>
      <w:tab/>
      <w:t>Federal Communications Commission</w:t>
    </w:r>
    <w:r w:rsidRPr="003245F8">
      <w:rPr>
        <w:rFonts w:ascii="Times New Roman" w:hAnsi="Times New Roman" w:cs="Times New Roman"/>
      </w:rPr>
      <w:tab/>
    </w:r>
    <w:r>
      <w:rPr>
        <w:rFonts w:ascii="Times New Roman" w:hAnsi="Times New Roman" w:cs="Times New Roman"/>
        <w:spacing w:val="-2"/>
      </w:rPr>
      <w:t>DA</w:t>
    </w:r>
    <w:r w:rsidRPr="003245F8">
      <w:rPr>
        <w:rFonts w:ascii="Times New Roman" w:hAnsi="Times New Roman" w:cs="Times New Roman"/>
        <w:spacing w:val="-2"/>
      </w:rPr>
      <w:t xml:space="preserve"> 1</w:t>
    </w:r>
    <w:r>
      <w:rPr>
        <w:rFonts w:ascii="Times New Roman" w:hAnsi="Times New Roman" w:cs="Times New Roman"/>
        <w:spacing w:val="-2"/>
      </w:rPr>
      <w:t>6</w:t>
    </w:r>
    <w:r w:rsidRPr="003245F8">
      <w:rPr>
        <w:rFonts w:ascii="Times New Roman" w:hAnsi="Times New Roman" w:cs="Times New Roman"/>
        <w:spacing w:val="-2"/>
      </w:rPr>
      <w:t>-</w:t>
    </w:r>
    <w:r w:rsidR="00F073E2">
      <w:rPr>
        <w:rFonts w:ascii="Times New Roman" w:hAnsi="Times New Roman" w:cs="Times New Roman"/>
        <w:spacing w:val="-2"/>
      </w:rPr>
      <w:t>511</w: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Pr="003245F8" w:rsidRDefault="00800B3C" w:rsidP="00810B6F">
    <w:pPr>
      <w:pStyle w:val="Header"/>
      <w:rPr>
        <w:rFonts w:ascii="Times New Roman" w:hAnsi="Times New Roman" w:cs="Times New Roman"/>
        <w:b w:val="0"/>
      </w:rPr>
    </w:pPr>
    <w:r w:rsidRPr="003245F8">
      <w:rPr>
        <w:rFonts w:ascii="Times New Roman" w:hAnsi="Times New Roman" w:cs="Times New Roman"/>
        <w:noProof/>
      </w:rPr>
      <mc:AlternateContent>
        <mc:Choice Requires="wps">
          <w:drawing>
            <wp:anchor distT="0" distB="0" distL="114300" distR="114300" simplePos="0" relativeHeight="251658240" behindDoc="1" locked="0" layoutInCell="0" allowOverlap="1" wp14:anchorId="5E1D44CF" wp14:editId="23E594C3">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3741BE"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rsidRPr="003245F8">
      <w:rPr>
        <w:rFonts w:ascii="Times New Roman" w:hAnsi="Times New Roman" w:cs="Times New Roman"/>
      </w:rPr>
      <w:tab/>
      <w:t>Federal Communications Commission</w:t>
    </w:r>
    <w:r w:rsidR="00D25FB5" w:rsidRPr="003245F8">
      <w:rPr>
        <w:rFonts w:ascii="Times New Roman" w:hAnsi="Times New Roman" w:cs="Times New Roman"/>
      </w:rPr>
      <w:tab/>
    </w:r>
    <w:r w:rsidR="00CA0928">
      <w:rPr>
        <w:rFonts w:ascii="Times New Roman" w:hAnsi="Times New Roman" w:cs="Times New Roman"/>
        <w:spacing w:val="-2"/>
      </w:rPr>
      <w:t>DA</w:t>
    </w:r>
    <w:r w:rsidR="00947139" w:rsidRPr="003245F8">
      <w:rPr>
        <w:rFonts w:ascii="Times New Roman" w:hAnsi="Times New Roman" w:cs="Times New Roman"/>
        <w:spacing w:val="-2"/>
      </w:rPr>
      <w:t xml:space="preserve"> </w:t>
    </w:r>
    <w:r w:rsidR="00893A0E" w:rsidRPr="003245F8">
      <w:rPr>
        <w:rFonts w:ascii="Times New Roman" w:hAnsi="Times New Roman" w:cs="Times New Roman"/>
        <w:spacing w:val="-2"/>
      </w:rPr>
      <w:t>1</w:t>
    </w:r>
    <w:r w:rsidR="00030401">
      <w:rPr>
        <w:rFonts w:ascii="Times New Roman" w:hAnsi="Times New Roman" w:cs="Times New Roman"/>
        <w:spacing w:val="-2"/>
      </w:rPr>
      <w:t>6</w:t>
    </w:r>
    <w:r w:rsidR="002D0E6B" w:rsidRPr="003245F8">
      <w:rPr>
        <w:rFonts w:ascii="Times New Roman" w:hAnsi="Times New Roman" w:cs="Times New Roman"/>
        <w:spacing w:val="-2"/>
      </w:rPr>
      <w:t>-</w:t>
    </w:r>
    <w:r w:rsidR="00F073E2" w:rsidRPr="00F073E2">
      <w:t xml:space="preserve"> </w:t>
    </w:r>
    <w:r w:rsidR="00F073E2" w:rsidRPr="00F073E2">
      <w:rPr>
        <w:rFonts w:ascii="Times New Roman" w:hAnsi="Times New Roman" w:cs="Times New Roman"/>
        <w:spacing w:val="-2"/>
      </w:rPr>
      <w:t>511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FCA6765"/>
    <w:multiLevelType w:val="hybridMultilevel"/>
    <w:tmpl w:val="3F06482E"/>
    <w:lvl w:ilvl="0" w:tplc="A058FE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C0790"/>
    <w:multiLevelType w:val="hybridMultilevel"/>
    <w:tmpl w:val="BBB49F0E"/>
    <w:lvl w:ilvl="0" w:tplc="9D6CB21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C5D63C3E"/>
    <w:lvl w:ilvl="0">
      <w:start w:val="1"/>
      <w:numFmt w:val="upperRoman"/>
      <w:pStyle w:val="Heading1"/>
      <w:lvlText w:val="%1."/>
      <w:lvlJc w:val="left"/>
      <w:pPr>
        <w:tabs>
          <w:tab w:val="num" w:pos="720"/>
        </w:tabs>
        <w:ind w:left="720" w:hanging="720"/>
      </w:pPr>
      <w:rPr>
        <w:rFonts w:ascii="Times New Roman" w:hAnsi="Times New Roman"/>
        <w:b/>
        <w:bCs/>
        <w:i w:val="0"/>
        <w:iCs w:val="0"/>
        <w:caps/>
        <w:smallCaps w:val="0"/>
        <w:strike w:val="0"/>
        <w:dstrike w:val="0"/>
        <w:outline w:val="0"/>
        <w:shadow w:val="0"/>
        <w:emboss w:val="0"/>
        <w:imprint w:val="0"/>
        <w:color w:val="auto"/>
        <w:spacing w:val="0"/>
        <w:w w:val="100"/>
        <w:kern w:val="0"/>
        <w:position w:val="0"/>
        <w:sz w:val="22"/>
        <w:u w:val="none"/>
        <w:effect w:val="none"/>
        <w:bdr w:val="none" w:sz="0" w:space="0" w:color="auto"/>
        <w:shd w:val="clear" w:color="auto" w:fill="auto"/>
        <w:vertAlign w:val="baseline"/>
        <w:em w:val="no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1127E7E"/>
    <w:multiLevelType w:val="hybridMultilevel"/>
    <w:tmpl w:val="B8180428"/>
    <w:lvl w:ilvl="0" w:tplc="FFFFFFFF">
      <w:start w:val="1"/>
      <w:numFmt w:val="bullet"/>
      <w:lvlText w:val=""/>
      <w:lvlJc w:val="left"/>
      <w:pPr>
        <w:tabs>
          <w:tab w:val="num" w:pos="1080"/>
        </w:tabs>
        <w:ind w:left="1080" w:hanging="360"/>
      </w:pPr>
      <w:rPr>
        <w:rFonts w:ascii="Wingdings" w:hAnsi="Wingdings" w:hint="default"/>
        <w:color w:val="auto"/>
        <w:sz w:val="16"/>
      </w:rPr>
    </w:lvl>
    <w:lvl w:ilvl="1" w:tplc="FFFFFFFF">
      <w:start w:val="17"/>
      <w:numFmt w:val="decimal"/>
      <w:lvlText w:val="%2."/>
      <w:lvlJc w:val="left"/>
      <w:pPr>
        <w:tabs>
          <w:tab w:val="num" w:pos="0"/>
        </w:tabs>
        <w:ind w:left="0" w:hanging="360"/>
      </w:pPr>
      <w:rPr>
        <w:rFonts w:hint="default"/>
      </w:rPr>
    </w:lvl>
    <w:lvl w:ilvl="2" w:tplc="FFFFFFFF">
      <w:start w:val="15"/>
      <w:numFmt w:val="decimal"/>
      <w:lvlText w:val="%3."/>
      <w:lvlJc w:val="left"/>
      <w:pPr>
        <w:tabs>
          <w:tab w:val="num" w:pos="900"/>
        </w:tabs>
        <w:ind w:left="900" w:hanging="360"/>
      </w:pPr>
      <w:rPr>
        <w:rFonts w:hint="default"/>
      </w:rPr>
    </w:lvl>
    <w:lvl w:ilvl="3" w:tplc="FFFFFFFF" w:tentative="1">
      <w:start w:val="1"/>
      <w:numFmt w:val="decimal"/>
      <w:lvlText w:val="%4."/>
      <w:lvlJc w:val="left"/>
      <w:pPr>
        <w:tabs>
          <w:tab w:val="num" w:pos="1440"/>
        </w:tabs>
        <w:ind w:left="1440" w:hanging="360"/>
      </w:pPr>
    </w:lvl>
    <w:lvl w:ilvl="4" w:tplc="FFFFFFFF" w:tentative="1">
      <w:start w:val="1"/>
      <w:numFmt w:val="lowerLetter"/>
      <w:lvlText w:val="%5."/>
      <w:lvlJc w:val="left"/>
      <w:pPr>
        <w:tabs>
          <w:tab w:val="num" w:pos="2160"/>
        </w:tabs>
        <w:ind w:left="2160" w:hanging="360"/>
      </w:pPr>
    </w:lvl>
    <w:lvl w:ilvl="5" w:tplc="FFFFFFFF" w:tentative="1">
      <w:start w:val="1"/>
      <w:numFmt w:val="lowerRoman"/>
      <w:lvlText w:val="%6."/>
      <w:lvlJc w:val="right"/>
      <w:pPr>
        <w:tabs>
          <w:tab w:val="num" w:pos="2880"/>
        </w:tabs>
        <w:ind w:left="2880" w:hanging="180"/>
      </w:pPr>
    </w:lvl>
    <w:lvl w:ilvl="6" w:tplc="FFFFFFFF" w:tentative="1">
      <w:start w:val="1"/>
      <w:numFmt w:val="decimal"/>
      <w:lvlText w:val="%7."/>
      <w:lvlJc w:val="left"/>
      <w:pPr>
        <w:tabs>
          <w:tab w:val="num" w:pos="3600"/>
        </w:tabs>
        <w:ind w:left="3600" w:hanging="360"/>
      </w:pPr>
    </w:lvl>
    <w:lvl w:ilvl="7" w:tplc="FFFFFFFF" w:tentative="1">
      <w:start w:val="1"/>
      <w:numFmt w:val="lowerLetter"/>
      <w:lvlText w:val="%8."/>
      <w:lvlJc w:val="left"/>
      <w:pPr>
        <w:tabs>
          <w:tab w:val="num" w:pos="4320"/>
        </w:tabs>
        <w:ind w:left="4320" w:hanging="360"/>
      </w:pPr>
    </w:lvl>
    <w:lvl w:ilvl="8" w:tplc="FFFFFFFF" w:tentative="1">
      <w:start w:val="1"/>
      <w:numFmt w:val="lowerRoman"/>
      <w:lvlText w:val="%9."/>
      <w:lvlJc w:val="right"/>
      <w:pPr>
        <w:tabs>
          <w:tab w:val="num" w:pos="5040"/>
        </w:tabs>
        <w:ind w:left="504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lvlText w:val="%1."/>
      <w:lvlJc w:val="left"/>
      <w:pPr>
        <w:tabs>
          <w:tab w:val="num" w:pos="1080"/>
        </w:tabs>
        <w:ind w:left="0" w:firstLine="720"/>
      </w:pPr>
    </w:lvl>
  </w:abstractNum>
  <w:abstractNum w:abstractNumId="9">
    <w:nsid w:val="6D2B48D2"/>
    <w:multiLevelType w:val="singleLevel"/>
    <w:tmpl w:val="93C2E86E"/>
    <w:lvl w:ilvl="0">
      <w:start w:val="1"/>
      <w:numFmt w:val="decimal"/>
      <w:pStyle w:val="Paranum"/>
      <w:lvlText w:val="%1."/>
      <w:lvlJc w:val="left"/>
      <w:pPr>
        <w:tabs>
          <w:tab w:val="num" w:pos="1260"/>
        </w:tabs>
        <w:ind w:left="1260" w:hanging="360"/>
      </w:pPr>
      <w:rPr>
        <w:b w:val="0"/>
      </w:rPr>
    </w:lvl>
  </w:abstractNum>
  <w:abstractNum w:abstractNumId="10">
    <w:nsid w:val="6D3561BF"/>
    <w:multiLevelType w:val="hybridMultilevel"/>
    <w:tmpl w:val="7E58682C"/>
    <w:lvl w:ilvl="0" w:tplc="5CA46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1452DB"/>
    <w:multiLevelType w:val="hybridMultilevel"/>
    <w:tmpl w:val="84A40B1A"/>
    <w:lvl w:ilvl="0" w:tplc="6B6C8A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7"/>
  </w:num>
  <w:num w:numId="5">
    <w:abstractNumId w:val="4"/>
  </w:num>
  <w:num w:numId="6">
    <w:abstractNumId w:val="0"/>
  </w:num>
  <w:num w:numId="7">
    <w:abstractNumId w:val="9"/>
  </w:num>
  <w:num w:numId="8">
    <w:abstractNumId w:val="6"/>
  </w:num>
  <w:num w:numId="9">
    <w:abstractNumId w:val="8"/>
  </w:num>
  <w:num w:numId="10">
    <w:abstractNumId w:val="8"/>
  </w:num>
  <w:num w:numId="11">
    <w:abstractNumId w:val="8"/>
    <w:lvlOverride w:ilvl="0">
      <w:startOverride w:val="1"/>
    </w:lvlOverride>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11"/>
  </w:num>
  <w:num w:numId="22">
    <w:abstractNumId w:val="10"/>
  </w:num>
  <w:num w:numId="23">
    <w:abstractNumId w:val="1"/>
  </w:num>
  <w:num w:numId="24">
    <w:abstractNumId w:val="2"/>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lvlOverride w:ilvl="0">
      <w:startOverride w:val="1"/>
    </w:lvlOverride>
  </w:num>
  <w:num w:numId="32">
    <w:abstractNumId w:val="5"/>
  </w:num>
  <w:num w:numId="33">
    <w:abstractNumId w:val="8"/>
    <w:lvlOverride w:ilvl="0">
      <w:startOverride w:val="1"/>
    </w:lvlOverride>
  </w:num>
  <w:num w:numId="34">
    <w:abstractNumId w:val="8"/>
  </w:num>
  <w:num w:numId="35">
    <w:abstractNumId w:val="5"/>
  </w:num>
  <w:num w:numId="36">
    <w:abstractNumId w:val="8"/>
    <w:lvlOverride w:ilvl="0">
      <w:startOverride w:val="1"/>
    </w:lvlOverride>
  </w:num>
  <w:num w:numId="37">
    <w:abstractNumId w:val="8"/>
  </w:num>
  <w:num w:numId="38">
    <w:abstractNumId w:val="8"/>
  </w:num>
  <w:num w:numId="39">
    <w:abstractNumId w:val="8"/>
    <w:lvlOverride w:ilvl="0">
      <w:startOverride w:val="1"/>
    </w:lvlOverride>
  </w:num>
  <w:num w:numId="40">
    <w:abstractNumId w:val="8"/>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6B"/>
    <w:rsid w:val="000011F6"/>
    <w:rsid w:val="0000707F"/>
    <w:rsid w:val="00015DF8"/>
    <w:rsid w:val="0002331D"/>
    <w:rsid w:val="00023F2F"/>
    <w:rsid w:val="0002737E"/>
    <w:rsid w:val="00030401"/>
    <w:rsid w:val="00030CF6"/>
    <w:rsid w:val="00034A92"/>
    <w:rsid w:val="000356FC"/>
    <w:rsid w:val="000359FC"/>
    <w:rsid w:val="00035DA2"/>
    <w:rsid w:val="00036039"/>
    <w:rsid w:val="00036ED3"/>
    <w:rsid w:val="00037A43"/>
    <w:rsid w:val="00037F90"/>
    <w:rsid w:val="000402D3"/>
    <w:rsid w:val="0004113A"/>
    <w:rsid w:val="0004286B"/>
    <w:rsid w:val="00043969"/>
    <w:rsid w:val="00050E98"/>
    <w:rsid w:val="00054B55"/>
    <w:rsid w:val="000601E9"/>
    <w:rsid w:val="0006117F"/>
    <w:rsid w:val="0007645F"/>
    <w:rsid w:val="00083A99"/>
    <w:rsid w:val="000849E0"/>
    <w:rsid w:val="000875BF"/>
    <w:rsid w:val="000924B3"/>
    <w:rsid w:val="00094993"/>
    <w:rsid w:val="00096D8C"/>
    <w:rsid w:val="000A1F53"/>
    <w:rsid w:val="000A27F9"/>
    <w:rsid w:val="000A3270"/>
    <w:rsid w:val="000A6E78"/>
    <w:rsid w:val="000B41AA"/>
    <w:rsid w:val="000C07D0"/>
    <w:rsid w:val="000C0B65"/>
    <w:rsid w:val="000C1385"/>
    <w:rsid w:val="000C16E9"/>
    <w:rsid w:val="000C2A48"/>
    <w:rsid w:val="000C2E9E"/>
    <w:rsid w:val="000C40C6"/>
    <w:rsid w:val="000C526A"/>
    <w:rsid w:val="000D35EA"/>
    <w:rsid w:val="000D6B8E"/>
    <w:rsid w:val="000E05FE"/>
    <w:rsid w:val="000E06FB"/>
    <w:rsid w:val="000E2358"/>
    <w:rsid w:val="000E25DF"/>
    <w:rsid w:val="000E3D42"/>
    <w:rsid w:val="000F1A84"/>
    <w:rsid w:val="000F1C20"/>
    <w:rsid w:val="000F5203"/>
    <w:rsid w:val="000F7EE8"/>
    <w:rsid w:val="00102C8B"/>
    <w:rsid w:val="00102E61"/>
    <w:rsid w:val="00114FA6"/>
    <w:rsid w:val="00117B19"/>
    <w:rsid w:val="00122BD5"/>
    <w:rsid w:val="00123401"/>
    <w:rsid w:val="001274CB"/>
    <w:rsid w:val="00133C4C"/>
    <w:rsid w:val="00133F79"/>
    <w:rsid w:val="00134B36"/>
    <w:rsid w:val="001519B8"/>
    <w:rsid w:val="00162EA6"/>
    <w:rsid w:val="00167807"/>
    <w:rsid w:val="001818C6"/>
    <w:rsid w:val="00184E67"/>
    <w:rsid w:val="00186043"/>
    <w:rsid w:val="00186A97"/>
    <w:rsid w:val="0019061F"/>
    <w:rsid w:val="00191C4E"/>
    <w:rsid w:val="00192FBD"/>
    <w:rsid w:val="0019418E"/>
    <w:rsid w:val="00194A66"/>
    <w:rsid w:val="001958A7"/>
    <w:rsid w:val="00197857"/>
    <w:rsid w:val="001A0094"/>
    <w:rsid w:val="001A7371"/>
    <w:rsid w:val="001B2C60"/>
    <w:rsid w:val="001B5280"/>
    <w:rsid w:val="001B6AB2"/>
    <w:rsid w:val="001C0D58"/>
    <w:rsid w:val="001C2BF7"/>
    <w:rsid w:val="001C3AA1"/>
    <w:rsid w:val="001C4823"/>
    <w:rsid w:val="001D005D"/>
    <w:rsid w:val="001D4C21"/>
    <w:rsid w:val="001D6BCF"/>
    <w:rsid w:val="001E01CA"/>
    <w:rsid w:val="001E20C4"/>
    <w:rsid w:val="001E3130"/>
    <w:rsid w:val="001E42B5"/>
    <w:rsid w:val="001E49E6"/>
    <w:rsid w:val="001E6F5E"/>
    <w:rsid w:val="001F4D21"/>
    <w:rsid w:val="001F7C4C"/>
    <w:rsid w:val="00200F2E"/>
    <w:rsid w:val="0021005B"/>
    <w:rsid w:val="0021063A"/>
    <w:rsid w:val="00210AA3"/>
    <w:rsid w:val="00225C21"/>
    <w:rsid w:val="00227E74"/>
    <w:rsid w:val="00245E23"/>
    <w:rsid w:val="00246AD8"/>
    <w:rsid w:val="00247210"/>
    <w:rsid w:val="002516C2"/>
    <w:rsid w:val="00253D6D"/>
    <w:rsid w:val="00254B7F"/>
    <w:rsid w:val="002679EC"/>
    <w:rsid w:val="0027593E"/>
    <w:rsid w:val="00275CF5"/>
    <w:rsid w:val="00277A70"/>
    <w:rsid w:val="0028048A"/>
    <w:rsid w:val="0028301F"/>
    <w:rsid w:val="00285017"/>
    <w:rsid w:val="00285D0C"/>
    <w:rsid w:val="00293D15"/>
    <w:rsid w:val="00295E54"/>
    <w:rsid w:val="00296302"/>
    <w:rsid w:val="002979D3"/>
    <w:rsid w:val="002A2D2E"/>
    <w:rsid w:val="002A376C"/>
    <w:rsid w:val="002A6189"/>
    <w:rsid w:val="002A651A"/>
    <w:rsid w:val="002B2C11"/>
    <w:rsid w:val="002C00E8"/>
    <w:rsid w:val="002C123A"/>
    <w:rsid w:val="002C151C"/>
    <w:rsid w:val="002D0E6B"/>
    <w:rsid w:val="002D7B7B"/>
    <w:rsid w:val="002E134F"/>
    <w:rsid w:val="002F1046"/>
    <w:rsid w:val="002F2758"/>
    <w:rsid w:val="002F2861"/>
    <w:rsid w:val="002F5479"/>
    <w:rsid w:val="00304A80"/>
    <w:rsid w:val="00310820"/>
    <w:rsid w:val="00311FAA"/>
    <w:rsid w:val="003178AB"/>
    <w:rsid w:val="00320F5A"/>
    <w:rsid w:val="003245F8"/>
    <w:rsid w:val="00325CA4"/>
    <w:rsid w:val="0033094E"/>
    <w:rsid w:val="00334C7A"/>
    <w:rsid w:val="00335215"/>
    <w:rsid w:val="00335872"/>
    <w:rsid w:val="003426B3"/>
    <w:rsid w:val="00343749"/>
    <w:rsid w:val="00350348"/>
    <w:rsid w:val="003660ED"/>
    <w:rsid w:val="00376841"/>
    <w:rsid w:val="003838A5"/>
    <w:rsid w:val="00386131"/>
    <w:rsid w:val="00386552"/>
    <w:rsid w:val="00387168"/>
    <w:rsid w:val="00391FB1"/>
    <w:rsid w:val="003928CD"/>
    <w:rsid w:val="00397428"/>
    <w:rsid w:val="003A1311"/>
    <w:rsid w:val="003A1500"/>
    <w:rsid w:val="003A158C"/>
    <w:rsid w:val="003A1FBE"/>
    <w:rsid w:val="003A658A"/>
    <w:rsid w:val="003B0550"/>
    <w:rsid w:val="003B0DDA"/>
    <w:rsid w:val="003B3373"/>
    <w:rsid w:val="003B4DD7"/>
    <w:rsid w:val="003B694F"/>
    <w:rsid w:val="003C047B"/>
    <w:rsid w:val="003C0874"/>
    <w:rsid w:val="003D454E"/>
    <w:rsid w:val="003D7824"/>
    <w:rsid w:val="003E07CC"/>
    <w:rsid w:val="003E6B19"/>
    <w:rsid w:val="003F171C"/>
    <w:rsid w:val="003F268A"/>
    <w:rsid w:val="00400161"/>
    <w:rsid w:val="00402558"/>
    <w:rsid w:val="00402E6B"/>
    <w:rsid w:val="0040414B"/>
    <w:rsid w:val="004123F1"/>
    <w:rsid w:val="00412FC5"/>
    <w:rsid w:val="0041371D"/>
    <w:rsid w:val="00416C89"/>
    <w:rsid w:val="00422276"/>
    <w:rsid w:val="0042349D"/>
    <w:rsid w:val="00423E65"/>
    <w:rsid w:val="004242F1"/>
    <w:rsid w:val="00432FF0"/>
    <w:rsid w:val="0043410E"/>
    <w:rsid w:val="00434BAC"/>
    <w:rsid w:val="00434E2D"/>
    <w:rsid w:val="004352A9"/>
    <w:rsid w:val="0043698D"/>
    <w:rsid w:val="00440867"/>
    <w:rsid w:val="00442D44"/>
    <w:rsid w:val="0044428A"/>
    <w:rsid w:val="004449F0"/>
    <w:rsid w:val="00445A00"/>
    <w:rsid w:val="00447D8B"/>
    <w:rsid w:val="004501BC"/>
    <w:rsid w:val="00451B0F"/>
    <w:rsid w:val="00452D28"/>
    <w:rsid w:val="0045481B"/>
    <w:rsid w:val="00476061"/>
    <w:rsid w:val="00477D09"/>
    <w:rsid w:val="004803A1"/>
    <w:rsid w:val="00485F52"/>
    <w:rsid w:val="00486E95"/>
    <w:rsid w:val="0048748B"/>
    <w:rsid w:val="00494E5B"/>
    <w:rsid w:val="00496BB2"/>
    <w:rsid w:val="00497681"/>
    <w:rsid w:val="004A08A4"/>
    <w:rsid w:val="004B277F"/>
    <w:rsid w:val="004B2A7F"/>
    <w:rsid w:val="004B3DBA"/>
    <w:rsid w:val="004B471B"/>
    <w:rsid w:val="004B76F1"/>
    <w:rsid w:val="004C13F7"/>
    <w:rsid w:val="004C261E"/>
    <w:rsid w:val="004C29A6"/>
    <w:rsid w:val="004C2EE3"/>
    <w:rsid w:val="004C3715"/>
    <w:rsid w:val="004C6430"/>
    <w:rsid w:val="004C6489"/>
    <w:rsid w:val="004E36FF"/>
    <w:rsid w:val="004E4A22"/>
    <w:rsid w:val="004E4DD6"/>
    <w:rsid w:val="004F75CE"/>
    <w:rsid w:val="00501CA1"/>
    <w:rsid w:val="00502C6B"/>
    <w:rsid w:val="005042FD"/>
    <w:rsid w:val="00510B5E"/>
    <w:rsid w:val="00511968"/>
    <w:rsid w:val="0051568C"/>
    <w:rsid w:val="00534310"/>
    <w:rsid w:val="00536145"/>
    <w:rsid w:val="00543576"/>
    <w:rsid w:val="00545B5A"/>
    <w:rsid w:val="00547F1F"/>
    <w:rsid w:val="00554B1B"/>
    <w:rsid w:val="00554F0E"/>
    <w:rsid w:val="0055614C"/>
    <w:rsid w:val="0055746A"/>
    <w:rsid w:val="00560111"/>
    <w:rsid w:val="005605B5"/>
    <w:rsid w:val="00570F3B"/>
    <w:rsid w:val="0057176F"/>
    <w:rsid w:val="00573650"/>
    <w:rsid w:val="00574588"/>
    <w:rsid w:val="005760E5"/>
    <w:rsid w:val="005778B9"/>
    <w:rsid w:val="00581801"/>
    <w:rsid w:val="005822D9"/>
    <w:rsid w:val="00586D68"/>
    <w:rsid w:val="005879E5"/>
    <w:rsid w:val="0059421B"/>
    <w:rsid w:val="00595FAC"/>
    <w:rsid w:val="005A1077"/>
    <w:rsid w:val="005A4CF9"/>
    <w:rsid w:val="005B4AE2"/>
    <w:rsid w:val="005B4B44"/>
    <w:rsid w:val="005C0DE0"/>
    <w:rsid w:val="005D5C92"/>
    <w:rsid w:val="005E0271"/>
    <w:rsid w:val="005E0A28"/>
    <w:rsid w:val="005E10D0"/>
    <w:rsid w:val="005E14C2"/>
    <w:rsid w:val="005E2070"/>
    <w:rsid w:val="005E52D4"/>
    <w:rsid w:val="005E6DE0"/>
    <w:rsid w:val="005F4451"/>
    <w:rsid w:val="005F6A83"/>
    <w:rsid w:val="00604CBF"/>
    <w:rsid w:val="00607BA5"/>
    <w:rsid w:val="00607BE2"/>
    <w:rsid w:val="006109FF"/>
    <w:rsid w:val="0061180A"/>
    <w:rsid w:val="00614A23"/>
    <w:rsid w:val="00624069"/>
    <w:rsid w:val="00626EB6"/>
    <w:rsid w:val="006305B1"/>
    <w:rsid w:val="006311FE"/>
    <w:rsid w:val="00641A68"/>
    <w:rsid w:val="00643583"/>
    <w:rsid w:val="00644663"/>
    <w:rsid w:val="006473EB"/>
    <w:rsid w:val="0065119B"/>
    <w:rsid w:val="00655D03"/>
    <w:rsid w:val="006571D0"/>
    <w:rsid w:val="0066302A"/>
    <w:rsid w:val="00664604"/>
    <w:rsid w:val="0066652D"/>
    <w:rsid w:val="006743F5"/>
    <w:rsid w:val="006767A4"/>
    <w:rsid w:val="00677BC3"/>
    <w:rsid w:val="00683388"/>
    <w:rsid w:val="00683F84"/>
    <w:rsid w:val="006875D6"/>
    <w:rsid w:val="00687770"/>
    <w:rsid w:val="00687CF7"/>
    <w:rsid w:val="006A4763"/>
    <w:rsid w:val="006A593E"/>
    <w:rsid w:val="006A6674"/>
    <w:rsid w:val="006A6A81"/>
    <w:rsid w:val="006B2271"/>
    <w:rsid w:val="006C47BC"/>
    <w:rsid w:val="006E6922"/>
    <w:rsid w:val="006F6E7B"/>
    <w:rsid w:val="006F7393"/>
    <w:rsid w:val="0070224F"/>
    <w:rsid w:val="007115F7"/>
    <w:rsid w:val="00711C42"/>
    <w:rsid w:val="00713559"/>
    <w:rsid w:val="00713F77"/>
    <w:rsid w:val="00715191"/>
    <w:rsid w:val="00715DFA"/>
    <w:rsid w:val="007225B2"/>
    <w:rsid w:val="0072365F"/>
    <w:rsid w:val="007247C2"/>
    <w:rsid w:val="007325D5"/>
    <w:rsid w:val="007326CF"/>
    <w:rsid w:val="0074185B"/>
    <w:rsid w:val="00753B93"/>
    <w:rsid w:val="007544D4"/>
    <w:rsid w:val="00760A2B"/>
    <w:rsid w:val="00771BF1"/>
    <w:rsid w:val="00784373"/>
    <w:rsid w:val="00785689"/>
    <w:rsid w:val="00794469"/>
    <w:rsid w:val="00794BB4"/>
    <w:rsid w:val="0079551E"/>
    <w:rsid w:val="0079754B"/>
    <w:rsid w:val="007A0EDF"/>
    <w:rsid w:val="007A1E6D"/>
    <w:rsid w:val="007B0EB2"/>
    <w:rsid w:val="007B1D72"/>
    <w:rsid w:val="007B49C4"/>
    <w:rsid w:val="007B5D5A"/>
    <w:rsid w:val="007B71BE"/>
    <w:rsid w:val="007B7F23"/>
    <w:rsid w:val="007C66A4"/>
    <w:rsid w:val="007C6A28"/>
    <w:rsid w:val="007D20BC"/>
    <w:rsid w:val="007D4C4B"/>
    <w:rsid w:val="007F07CC"/>
    <w:rsid w:val="007F0F77"/>
    <w:rsid w:val="007F3651"/>
    <w:rsid w:val="007F5110"/>
    <w:rsid w:val="007F6390"/>
    <w:rsid w:val="00800AA8"/>
    <w:rsid w:val="00800B3C"/>
    <w:rsid w:val="00810B6F"/>
    <w:rsid w:val="00816626"/>
    <w:rsid w:val="00821405"/>
    <w:rsid w:val="00822CE0"/>
    <w:rsid w:val="008329EB"/>
    <w:rsid w:val="00834662"/>
    <w:rsid w:val="00837C7C"/>
    <w:rsid w:val="00841AB1"/>
    <w:rsid w:val="008421C6"/>
    <w:rsid w:val="0084288F"/>
    <w:rsid w:val="00842A7B"/>
    <w:rsid w:val="008469D5"/>
    <w:rsid w:val="00852A49"/>
    <w:rsid w:val="008605AE"/>
    <w:rsid w:val="008630FB"/>
    <w:rsid w:val="00864DA0"/>
    <w:rsid w:val="00867E3A"/>
    <w:rsid w:val="00870DC4"/>
    <w:rsid w:val="00871955"/>
    <w:rsid w:val="008722DD"/>
    <w:rsid w:val="00882E09"/>
    <w:rsid w:val="008908CE"/>
    <w:rsid w:val="00890956"/>
    <w:rsid w:val="00892377"/>
    <w:rsid w:val="0089377E"/>
    <w:rsid w:val="00893A0E"/>
    <w:rsid w:val="00894E2F"/>
    <w:rsid w:val="008A36DD"/>
    <w:rsid w:val="008A6407"/>
    <w:rsid w:val="008C3499"/>
    <w:rsid w:val="008C5BB3"/>
    <w:rsid w:val="008C68F1"/>
    <w:rsid w:val="008C7956"/>
    <w:rsid w:val="008D0B5D"/>
    <w:rsid w:val="008D1A14"/>
    <w:rsid w:val="008D1BBE"/>
    <w:rsid w:val="008D1CEA"/>
    <w:rsid w:val="008D32FD"/>
    <w:rsid w:val="008E026D"/>
    <w:rsid w:val="008E169B"/>
    <w:rsid w:val="008E309E"/>
    <w:rsid w:val="008E419C"/>
    <w:rsid w:val="008E5FD1"/>
    <w:rsid w:val="008F0394"/>
    <w:rsid w:val="008F0655"/>
    <w:rsid w:val="008F0D7B"/>
    <w:rsid w:val="008F6619"/>
    <w:rsid w:val="008F664B"/>
    <w:rsid w:val="008F751A"/>
    <w:rsid w:val="00901B43"/>
    <w:rsid w:val="0090473E"/>
    <w:rsid w:val="00904EA4"/>
    <w:rsid w:val="00910F06"/>
    <w:rsid w:val="009134DA"/>
    <w:rsid w:val="009157D3"/>
    <w:rsid w:val="00916167"/>
    <w:rsid w:val="00917FA4"/>
    <w:rsid w:val="0092117B"/>
    <w:rsid w:val="00921803"/>
    <w:rsid w:val="00924046"/>
    <w:rsid w:val="00924331"/>
    <w:rsid w:val="00926503"/>
    <w:rsid w:val="009265A1"/>
    <w:rsid w:val="0093137E"/>
    <w:rsid w:val="00933174"/>
    <w:rsid w:val="00933976"/>
    <w:rsid w:val="00943753"/>
    <w:rsid w:val="00947139"/>
    <w:rsid w:val="00950041"/>
    <w:rsid w:val="00950B44"/>
    <w:rsid w:val="00955BFE"/>
    <w:rsid w:val="00956503"/>
    <w:rsid w:val="00956532"/>
    <w:rsid w:val="00960548"/>
    <w:rsid w:val="0096273B"/>
    <w:rsid w:val="00965C5A"/>
    <w:rsid w:val="00965F0C"/>
    <w:rsid w:val="00972589"/>
    <w:rsid w:val="009726D8"/>
    <w:rsid w:val="00976E63"/>
    <w:rsid w:val="009771B7"/>
    <w:rsid w:val="009772A5"/>
    <w:rsid w:val="00977A68"/>
    <w:rsid w:val="00980E83"/>
    <w:rsid w:val="00985573"/>
    <w:rsid w:val="00985D2C"/>
    <w:rsid w:val="00991638"/>
    <w:rsid w:val="009A0D08"/>
    <w:rsid w:val="009A3350"/>
    <w:rsid w:val="009A360F"/>
    <w:rsid w:val="009B0C66"/>
    <w:rsid w:val="009B5761"/>
    <w:rsid w:val="009B65B9"/>
    <w:rsid w:val="009C246A"/>
    <w:rsid w:val="009C4728"/>
    <w:rsid w:val="009D63BE"/>
    <w:rsid w:val="009D7109"/>
    <w:rsid w:val="009D7C7A"/>
    <w:rsid w:val="009E0EC8"/>
    <w:rsid w:val="009E2AA1"/>
    <w:rsid w:val="009E4906"/>
    <w:rsid w:val="009E6EAC"/>
    <w:rsid w:val="009F0A30"/>
    <w:rsid w:val="009F1360"/>
    <w:rsid w:val="009F46DC"/>
    <w:rsid w:val="009F4749"/>
    <w:rsid w:val="009F76DB"/>
    <w:rsid w:val="00A00366"/>
    <w:rsid w:val="00A06C2B"/>
    <w:rsid w:val="00A12C36"/>
    <w:rsid w:val="00A13D3E"/>
    <w:rsid w:val="00A171EA"/>
    <w:rsid w:val="00A173E4"/>
    <w:rsid w:val="00A245F1"/>
    <w:rsid w:val="00A269D7"/>
    <w:rsid w:val="00A32C3B"/>
    <w:rsid w:val="00A4056F"/>
    <w:rsid w:val="00A4244D"/>
    <w:rsid w:val="00A44DDC"/>
    <w:rsid w:val="00A45F4F"/>
    <w:rsid w:val="00A512AF"/>
    <w:rsid w:val="00A53DBD"/>
    <w:rsid w:val="00A5459C"/>
    <w:rsid w:val="00A57C7F"/>
    <w:rsid w:val="00A600A9"/>
    <w:rsid w:val="00A66DDA"/>
    <w:rsid w:val="00A748DF"/>
    <w:rsid w:val="00A81EDF"/>
    <w:rsid w:val="00A85C91"/>
    <w:rsid w:val="00A90C19"/>
    <w:rsid w:val="00A95CEA"/>
    <w:rsid w:val="00A974E3"/>
    <w:rsid w:val="00AA0EF8"/>
    <w:rsid w:val="00AA416C"/>
    <w:rsid w:val="00AA55B7"/>
    <w:rsid w:val="00AA5B9E"/>
    <w:rsid w:val="00AA70D9"/>
    <w:rsid w:val="00AB02A7"/>
    <w:rsid w:val="00AB2407"/>
    <w:rsid w:val="00AB3F38"/>
    <w:rsid w:val="00AB53DF"/>
    <w:rsid w:val="00AB6ACB"/>
    <w:rsid w:val="00AB6C76"/>
    <w:rsid w:val="00AB78AE"/>
    <w:rsid w:val="00AB7BDB"/>
    <w:rsid w:val="00AC0039"/>
    <w:rsid w:val="00AC0F0D"/>
    <w:rsid w:val="00AC7A18"/>
    <w:rsid w:val="00AE005D"/>
    <w:rsid w:val="00AE07DB"/>
    <w:rsid w:val="00AE4366"/>
    <w:rsid w:val="00AE4F3C"/>
    <w:rsid w:val="00AF4504"/>
    <w:rsid w:val="00B02929"/>
    <w:rsid w:val="00B07E39"/>
    <w:rsid w:val="00B07E5C"/>
    <w:rsid w:val="00B1195B"/>
    <w:rsid w:val="00B16473"/>
    <w:rsid w:val="00B20659"/>
    <w:rsid w:val="00B21797"/>
    <w:rsid w:val="00B355CD"/>
    <w:rsid w:val="00B3584B"/>
    <w:rsid w:val="00B364D6"/>
    <w:rsid w:val="00B37F19"/>
    <w:rsid w:val="00B41958"/>
    <w:rsid w:val="00B46468"/>
    <w:rsid w:val="00B47B17"/>
    <w:rsid w:val="00B500C9"/>
    <w:rsid w:val="00B516B6"/>
    <w:rsid w:val="00B521F8"/>
    <w:rsid w:val="00B60E19"/>
    <w:rsid w:val="00B622D1"/>
    <w:rsid w:val="00B62696"/>
    <w:rsid w:val="00B70331"/>
    <w:rsid w:val="00B73072"/>
    <w:rsid w:val="00B75481"/>
    <w:rsid w:val="00B7594D"/>
    <w:rsid w:val="00B811F7"/>
    <w:rsid w:val="00B8510D"/>
    <w:rsid w:val="00B85163"/>
    <w:rsid w:val="00B854D1"/>
    <w:rsid w:val="00B86C07"/>
    <w:rsid w:val="00B97375"/>
    <w:rsid w:val="00B97820"/>
    <w:rsid w:val="00B97C02"/>
    <w:rsid w:val="00BA3839"/>
    <w:rsid w:val="00BA5795"/>
    <w:rsid w:val="00BA5DC6"/>
    <w:rsid w:val="00BA60CF"/>
    <w:rsid w:val="00BA6196"/>
    <w:rsid w:val="00BA6ACC"/>
    <w:rsid w:val="00BB1B03"/>
    <w:rsid w:val="00BB71B7"/>
    <w:rsid w:val="00BC037B"/>
    <w:rsid w:val="00BC5018"/>
    <w:rsid w:val="00BC6D8C"/>
    <w:rsid w:val="00BD247D"/>
    <w:rsid w:val="00BD5469"/>
    <w:rsid w:val="00BE72D5"/>
    <w:rsid w:val="00BF5545"/>
    <w:rsid w:val="00BF6AAB"/>
    <w:rsid w:val="00C005A5"/>
    <w:rsid w:val="00C0243C"/>
    <w:rsid w:val="00C1193E"/>
    <w:rsid w:val="00C13B76"/>
    <w:rsid w:val="00C15A95"/>
    <w:rsid w:val="00C163A5"/>
    <w:rsid w:val="00C212A5"/>
    <w:rsid w:val="00C22019"/>
    <w:rsid w:val="00C27738"/>
    <w:rsid w:val="00C27C14"/>
    <w:rsid w:val="00C314AC"/>
    <w:rsid w:val="00C31D7C"/>
    <w:rsid w:val="00C34006"/>
    <w:rsid w:val="00C351E7"/>
    <w:rsid w:val="00C35607"/>
    <w:rsid w:val="00C37B70"/>
    <w:rsid w:val="00C426B1"/>
    <w:rsid w:val="00C46CD6"/>
    <w:rsid w:val="00C57F48"/>
    <w:rsid w:val="00C603F2"/>
    <w:rsid w:val="00C63B0B"/>
    <w:rsid w:val="00C648A9"/>
    <w:rsid w:val="00C652A1"/>
    <w:rsid w:val="00C66160"/>
    <w:rsid w:val="00C66C7F"/>
    <w:rsid w:val="00C721AC"/>
    <w:rsid w:val="00C76633"/>
    <w:rsid w:val="00C77BB4"/>
    <w:rsid w:val="00C82535"/>
    <w:rsid w:val="00C85654"/>
    <w:rsid w:val="00C869B0"/>
    <w:rsid w:val="00C87F4F"/>
    <w:rsid w:val="00C90D6A"/>
    <w:rsid w:val="00C92874"/>
    <w:rsid w:val="00C94B58"/>
    <w:rsid w:val="00C95B1D"/>
    <w:rsid w:val="00CA091A"/>
    <w:rsid w:val="00CA0928"/>
    <w:rsid w:val="00CA1F41"/>
    <w:rsid w:val="00CA23DC"/>
    <w:rsid w:val="00CA247E"/>
    <w:rsid w:val="00CA3D6E"/>
    <w:rsid w:val="00CA6277"/>
    <w:rsid w:val="00CB036E"/>
    <w:rsid w:val="00CC0E87"/>
    <w:rsid w:val="00CC10CC"/>
    <w:rsid w:val="00CC181C"/>
    <w:rsid w:val="00CC6EF9"/>
    <w:rsid w:val="00CC72B6"/>
    <w:rsid w:val="00CD015B"/>
    <w:rsid w:val="00CD2D9E"/>
    <w:rsid w:val="00CE1E59"/>
    <w:rsid w:val="00CE355E"/>
    <w:rsid w:val="00CE7366"/>
    <w:rsid w:val="00CF2A15"/>
    <w:rsid w:val="00CF4B46"/>
    <w:rsid w:val="00D01716"/>
    <w:rsid w:val="00D020BD"/>
    <w:rsid w:val="00D0218D"/>
    <w:rsid w:val="00D06BBB"/>
    <w:rsid w:val="00D10AA4"/>
    <w:rsid w:val="00D23FE7"/>
    <w:rsid w:val="00D25FB5"/>
    <w:rsid w:val="00D30AFD"/>
    <w:rsid w:val="00D3136B"/>
    <w:rsid w:val="00D42F39"/>
    <w:rsid w:val="00D44223"/>
    <w:rsid w:val="00D45329"/>
    <w:rsid w:val="00D47B6D"/>
    <w:rsid w:val="00D53D5E"/>
    <w:rsid w:val="00D66312"/>
    <w:rsid w:val="00D67295"/>
    <w:rsid w:val="00D67325"/>
    <w:rsid w:val="00D723AD"/>
    <w:rsid w:val="00D73DB3"/>
    <w:rsid w:val="00D8223A"/>
    <w:rsid w:val="00D91262"/>
    <w:rsid w:val="00D91F95"/>
    <w:rsid w:val="00D934E1"/>
    <w:rsid w:val="00D94970"/>
    <w:rsid w:val="00DA1C37"/>
    <w:rsid w:val="00DA2529"/>
    <w:rsid w:val="00DB0B8A"/>
    <w:rsid w:val="00DB0DF7"/>
    <w:rsid w:val="00DB130A"/>
    <w:rsid w:val="00DB2EBB"/>
    <w:rsid w:val="00DB3238"/>
    <w:rsid w:val="00DB5EA2"/>
    <w:rsid w:val="00DC10A1"/>
    <w:rsid w:val="00DC149E"/>
    <w:rsid w:val="00DC2F24"/>
    <w:rsid w:val="00DC4142"/>
    <w:rsid w:val="00DC655F"/>
    <w:rsid w:val="00DD0467"/>
    <w:rsid w:val="00DD090D"/>
    <w:rsid w:val="00DD0B59"/>
    <w:rsid w:val="00DD1A64"/>
    <w:rsid w:val="00DD3ED2"/>
    <w:rsid w:val="00DD5E96"/>
    <w:rsid w:val="00DD69A0"/>
    <w:rsid w:val="00DD7EBD"/>
    <w:rsid w:val="00DE233E"/>
    <w:rsid w:val="00DE2BC7"/>
    <w:rsid w:val="00DE3EBF"/>
    <w:rsid w:val="00DE41BF"/>
    <w:rsid w:val="00DE686C"/>
    <w:rsid w:val="00DE73AD"/>
    <w:rsid w:val="00DF05E1"/>
    <w:rsid w:val="00DF62B6"/>
    <w:rsid w:val="00E00067"/>
    <w:rsid w:val="00E00BA4"/>
    <w:rsid w:val="00E025F4"/>
    <w:rsid w:val="00E07225"/>
    <w:rsid w:val="00E13019"/>
    <w:rsid w:val="00E15EE0"/>
    <w:rsid w:val="00E2061F"/>
    <w:rsid w:val="00E2620B"/>
    <w:rsid w:val="00E31767"/>
    <w:rsid w:val="00E40BD1"/>
    <w:rsid w:val="00E4276E"/>
    <w:rsid w:val="00E44F79"/>
    <w:rsid w:val="00E45990"/>
    <w:rsid w:val="00E5159F"/>
    <w:rsid w:val="00E5409F"/>
    <w:rsid w:val="00E550A1"/>
    <w:rsid w:val="00E57EA6"/>
    <w:rsid w:val="00E672EF"/>
    <w:rsid w:val="00E72A40"/>
    <w:rsid w:val="00E75A7E"/>
    <w:rsid w:val="00E855F0"/>
    <w:rsid w:val="00E861F8"/>
    <w:rsid w:val="00E92122"/>
    <w:rsid w:val="00E97C05"/>
    <w:rsid w:val="00EB6BA9"/>
    <w:rsid w:val="00EB6D05"/>
    <w:rsid w:val="00EB794A"/>
    <w:rsid w:val="00EC00D8"/>
    <w:rsid w:val="00ED0D46"/>
    <w:rsid w:val="00ED2F2D"/>
    <w:rsid w:val="00EE6488"/>
    <w:rsid w:val="00EF1BD0"/>
    <w:rsid w:val="00EF542F"/>
    <w:rsid w:val="00EF61B1"/>
    <w:rsid w:val="00EF6E5D"/>
    <w:rsid w:val="00F007E7"/>
    <w:rsid w:val="00F00A69"/>
    <w:rsid w:val="00F021FA"/>
    <w:rsid w:val="00F02460"/>
    <w:rsid w:val="00F04388"/>
    <w:rsid w:val="00F052FC"/>
    <w:rsid w:val="00F05860"/>
    <w:rsid w:val="00F073E2"/>
    <w:rsid w:val="00F15050"/>
    <w:rsid w:val="00F151E8"/>
    <w:rsid w:val="00F21FFD"/>
    <w:rsid w:val="00F25AFC"/>
    <w:rsid w:val="00F37966"/>
    <w:rsid w:val="00F41C56"/>
    <w:rsid w:val="00F471F3"/>
    <w:rsid w:val="00F50421"/>
    <w:rsid w:val="00F511FD"/>
    <w:rsid w:val="00F51CB9"/>
    <w:rsid w:val="00F53076"/>
    <w:rsid w:val="00F548B2"/>
    <w:rsid w:val="00F62E97"/>
    <w:rsid w:val="00F64209"/>
    <w:rsid w:val="00F65427"/>
    <w:rsid w:val="00F6699A"/>
    <w:rsid w:val="00F70A84"/>
    <w:rsid w:val="00F73C03"/>
    <w:rsid w:val="00F84236"/>
    <w:rsid w:val="00F86BAB"/>
    <w:rsid w:val="00F903F8"/>
    <w:rsid w:val="00F93BF5"/>
    <w:rsid w:val="00F966B9"/>
    <w:rsid w:val="00F96B7B"/>
    <w:rsid w:val="00F9736C"/>
    <w:rsid w:val="00FA2E8E"/>
    <w:rsid w:val="00FA3347"/>
    <w:rsid w:val="00FA614B"/>
    <w:rsid w:val="00FB2992"/>
    <w:rsid w:val="00FD0D56"/>
    <w:rsid w:val="00FD2938"/>
    <w:rsid w:val="00FD7C9C"/>
    <w:rsid w:val="00FE1D16"/>
    <w:rsid w:val="00FE5B01"/>
    <w:rsid w:val="00FF0937"/>
    <w:rsid w:val="00FF0F78"/>
    <w:rsid w:val="00FF3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2C"/>
    <w:pPr>
      <w:spacing w:after="200" w:line="276" w:lineRule="auto"/>
    </w:pPr>
    <w:rPr>
      <w:rFonts w:asciiTheme="minorHAnsi" w:eastAsiaTheme="minorHAnsi" w:hAnsiTheme="minorHAnsi" w:cstheme="minorBidi"/>
      <w:sz w:val="22"/>
      <w:szCs w:val="22"/>
    </w:rPr>
  </w:style>
  <w:style w:type="paragraph" w:styleId="Heading1">
    <w:name w:val="heading 1"/>
    <w:basedOn w:val="Normal"/>
    <w:next w:val="ParaNum0"/>
    <w:qFormat/>
    <w:rsid w:val="0054357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543576"/>
    <w:pPr>
      <w:keepNext/>
      <w:numPr>
        <w:ilvl w:val="1"/>
        <w:numId w:val="3"/>
      </w:numPr>
      <w:spacing w:after="120"/>
      <w:outlineLvl w:val="1"/>
    </w:pPr>
    <w:rPr>
      <w:b/>
    </w:rPr>
  </w:style>
  <w:style w:type="paragraph" w:styleId="Heading3">
    <w:name w:val="heading 3"/>
    <w:basedOn w:val="Normal"/>
    <w:next w:val="ParaNum0"/>
    <w:qFormat/>
    <w:rsid w:val="00543576"/>
    <w:pPr>
      <w:keepNext/>
      <w:numPr>
        <w:ilvl w:val="2"/>
        <w:numId w:val="3"/>
      </w:numPr>
      <w:tabs>
        <w:tab w:val="left" w:pos="2160"/>
      </w:tabs>
      <w:spacing w:after="120"/>
      <w:outlineLvl w:val="2"/>
    </w:pPr>
    <w:rPr>
      <w:b/>
    </w:rPr>
  </w:style>
  <w:style w:type="paragraph" w:styleId="Heading4">
    <w:name w:val="heading 4"/>
    <w:basedOn w:val="Normal"/>
    <w:next w:val="ParaNum0"/>
    <w:qFormat/>
    <w:rsid w:val="00543576"/>
    <w:pPr>
      <w:keepNext/>
      <w:numPr>
        <w:ilvl w:val="3"/>
        <w:numId w:val="3"/>
      </w:numPr>
      <w:tabs>
        <w:tab w:val="left" w:pos="2880"/>
      </w:tabs>
      <w:spacing w:after="120"/>
      <w:outlineLvl w:val="3"/>
    </w:pPr>
    <w:rPr>
      <w:b/>
    </w:rPr>
  </w:style>
  <w:style w:type="paragraph" w:styleId="Heading5">
    <w:name w:val="heading 5"/>
    <w:basedOn w:val="Normal"/>
    <w:next w:val="ParaNum0"/>
    <w:qFormat/>
    <w:rsid w:val="00543576"/>
    <w:pPr>
      <w:keepNext/>
      <w:numPr>
        <w:ilvl w:val="4"/>
        <w:numId w:val="3"/>
      </w:numPr>
      <w:tabs>
        <w:tab w:val="left" w:pos="3600"/>
      </w:tabs>
      <w:suppressAutoHyphens/>
      <w:spacing w:after="120"/>
      <w:outlineLvl w:val="4"/>
    </w:pPr>
    <w:rPr>
      <w:b/>
    </w:rPr>
  </w:style>
  <w:style w:type="paragraph" w:styleId="Heading6">
    <w:name w:val="heading 6"/>
    <w:basedOn w:val="Normal"/>
    <w:next w:val="ParaNum0"/>
    <w:qFormat/>
    <w:rsid w:val="00543576"/>
    <w:pPr>
      <w:numPr>
        <w:ilvl w:val="5"/>
        <w:numId w:val="3"/>
      </w:numPr>
      <w:tabs>
        <w:tab w:val="left" w:pos="4320"/>
      </w:tabs>
      <w:spacing w:after="120"/>
      <w:outlineLvl w:val="5"/>
    </w:pPr>
    <w:rPr>
      <w:b/>
    </w:rPr>
  </w:style>
  <w:style w:type="paragraph" w:styleId="Heading7">
    <w:name w:val="heading 7"/>
    <w:basedOn w:val="Normal"/>
    <w:next w:val="ParaNum0"/>
    <w:qFormat/>
    <w:rsid w:val="00543576"/>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54357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54357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85D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5D2C"/>
  </w:style>
  <w:style w:type="paragraph" w:customStyle="1" w:styleId="ParaNum0">
    <w:name w:val="ParaNum"/>
    <w:basedOn w:val="Normal"/>
    <w:link w:val="ParaNumChar"/>
    <w:rsid w:val="00543576"/>
    <w:pPr>
      <w:spacing w:after="120"/>
    </w:pPr>
  </w:style>
  <w:style w:type="paragraph" w:styleId="EndnoteText">
    <w:name w:val="endnote text"/>
    <w:basedOn w:val="Normal"/>
    <w:semiHidden/>
    <w:rsid w:val="00543576"/>
    <w:rPr>
      <w:sz w:val="20"/>
    </w:rPr>
  </w:style>
  <w:style w:type="character" w:styleId="EndnoteReference">
    <w:name w:val="endnote reference"/>
    <w:semiHidden/>
    <w:rsid w:val="00543576"/>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a"/>
    <w:link w:val="FootnoteTextChar"/>
    <w:rsid w:val="00543576"/>
    <w:pPr>
      <w:spacing w:after="120"/>
    </w:pPr>
  </w:style>
  <w:style w:type="character" w:styleId="FootnoteReference">
    <w:name w:val="footnote reference"/>
    <w:aliases w:val="Style 4,Appel note de bas de p,Style 12,(NECG) Footnote Reference,Style 124,Style 13,o,fr,Style 3,Style 17,FR,Footnote Reference/,Style 6,Style 7,Footnote Reference1eference,(N... + 11 pt,Not...,Footnote Reference1,Style 34,Style 9"/>
    <w:rsid w:val="00543576"/>
    <w:rPr>
      <w:rFonts w:ascii="Times New Roman" w:hAnsi="Times New Roman"/>
      <w:dstrike w:val="0"/>
      <w:color w:val="auto"/>
      <w:sz w:val="20"/>
      <w:vertAlign w:val="superscript"/>
    </w:rPr>
  </w:style>
  <w:style w:type="paragraph" w:styleId="TOC1">
    <w:name w:val="toc 1"/>
    <w:basedOn w:val="Normal"/>
    <w:next w:val="Normal"/>
    <w:semiHidden/>
    <w:rsid w:val="0054357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43576"/>
    <w:pPr>
      <w:tabs>
        <w:tab w:val="left" w:pos="720"/>
        <w:tab w:val="right" w:leader="dot" w:pos="9360"/>
      </w:tabs>
      <w:suppressAutoHyphens/>
      <w:ind w:left="720" w:right="720" w:hanging="360"/>
    </w:pPr>
    <w:rPr>
      <w:noProof/>
    </w:rPr>
  </w:style>
  <w:style w:type="paragraph" w:styleId="TOC3">
    <w:name w:val="toc 3"/>
    <w:basedOn w:val="Normal"/>
    <w:next w:val="Normal"/>
    <w:semiHidden/>
    <w:rsid w:val="0054357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4357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4357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4357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4357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4357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4357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43576"/>
    <w:pPr>
      <w:tabs>
        <w:tab w:val="right" w:pos="9360"/>
      </w:tabs>
      <w:suppressAutoHyphens/>
    </w:pPr>
  </w:style>
  <w:style w:type="character" w:customStyle="1" w:styleId="EquationCaption">
    <w:name w:val="_Equation Caption"/>
    <w:rsid w:val="00543576"/>
  </w:style>
  <w:style w:type="paragraph" w:styleId="Header">
    <w:name w:val="header"/>
    <w:basedOn w:val="Normal"/>
    <w:link w:val="HeaderChar"/>
    <w:autoRedefine/>
    <w:rsid w:val="00543576"/>
    <w:pPr>
      <w:tabs>
        <w:tab w:val="center" w:pos="4680"/>
        <w:tab w:val="right" w:pos="9360"/>
      </w:tabs>
    </w:pPr>
    <w:rPr>
      <w:b/>
    </w:rPr>
  </w:style>
  <w:style w:type="paragraph" w:styleId="Footer">
    <w:name w:val="footer"/>
    <w:basedOn w:val="Normal"/>
    <w:rsid w:val="00543576"/>
    <w:pPr>
      <w:tabs>
        <w:tab w:val="center" w:pos="4320"/>
        <w:tab w:val="right" w:pos="8640"/>
      </w:tabs>
    </w:pPr>
  </w:style>
  <w:style w:type="character" w:styleId="PageNumber">
    <w:name w:val="page number"/>
    <w:basedOn w:val="DefaultParagraphFont"/>
    <w:rsid w:val="00543576"/>
  </w:style>
  <w:style w:type="paragraph" w:styleId="BlockText">
    <w:name w:val="Block Text"/>
    <w:basedOn w:val="Normal"/>
    <w:rsid w:val="00543576"/>
    <w:pPr>
      <w:spacing w:after="240"/>
      <w:ind w:left="1440" w:right="1440"/>
    </w:pPr>
  </w:style>
  <w:style w:type="paragraph" w:customStyle="1" w:styleId="Paratitle">
    <w:name w:val="Para title"/>
    <w:basedOn w:val="Normal"/>
    <w:rsid w:val="00543576"/>
    <w:pPr>
      <w:tabs>
        <w:tab w:val="center" w:pos="9270"/>
      </w:tabs>
      <w:spacing w:after="240"/>
    </w:pPr>
    <w:rPr>
      <w:spacing w:val="-2"/>
    </w:rPr>
  </w:style>
  <w:style w:type="paragraph" w:customStyle="1" w:styleId="Bullet">
    <w:name w:val="Bullet"/>
    <w:basedOn w:val="Normal"/>
    <w:rsid w:val="00543576"/>
    <w:pPr>
      <w:tabs>
        <w:tab w:val="left" w:pos="2160"/>
      </w:tabs>
      <w:spacing w:after="220"/>
      <w:ind w:left="2160" w:hanging="720"/>
    </w:pPr>
  </w:style>
  <w:style w:type="paragraph" w:customStyle="1" w:styleId="TableFormat">
    <w:name w:val="TableFormat"/>
    <w:basedOn w:val="Bullet"/>
    <w:rsid w:val="00543576"/>
    <w:pPr>
      <w:tabs>
        <w:tab w:val="clear" w:pos="2160"/>
        <w:tab w:val="left" w:pos="5040"/>
      </w:tabs>
      <w:ind w:left="5040" w:hanging="3600"/>
    </w:pPr>
  </w:style>
  <w:style w:type="paragraph" w:customStyle="1" w:styleId="TOCTitle">
    <w:name w:val="TOC Title"/>
    <w:basedOn w:val="Normal"/>
    <w:rsid w:val="0054357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43576"/>
    <w:pPr>
      <w:jc w:val="center"/>
    </w:pPr>
    <w:rPr>
      <w:rFonts w:ascii="Times New Roman Bold" w:hAnsi="Times New Roman Bold"/>
      <w:b/>
      <w:bCs/>
      <w:caps/>
    </w:rPr>
  </w:style>
  <w:style w:type="character" w:styleId="Hyperlink">
    <w:name w:val="Hyperlink"/>
    <w:rsid w:val="00543576"/>
    <w:rPr>
      <w:color w:val="0000FF"/>
      <w:u w:val="single"/>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link w:val="FootnoteText"/>
    <w:rsid w:val="002D0E6B"/>
  </w:style>
  <w:style w:type="character" w:customStyle="1" w:styleId="documentbody1">
    <w:name w:val="documentbody1"/>
    <w:uiPriority w:val="99"/>
    <w:rsid w:val="002D0E6B"/>
    <w:rPr>
      <w:rFonts w:ascii="Verdana" w:hAnsi="Verdana" w:hint="default"/>
      <w:sz w:val="19"/>
      <w:szCs w:val="19"/>
      <w:shd w:val="clear" w:color="auto" w:fill="FFFFFF"/>
    </w:rPr>
  </w:style>
  <w:style w:type="paragraph" w:customStyle="1" w:styleId="Paranum">
    <w:name w:val="Paranum"/>
    <w:uiPriority w:val="99"/>
    <w:rsid w:val="002D0E6B"/>
    <w:pPr>
      <w:numPr>
        <w:numId w:val="7"/>
      </w:numPr>
      <w:tabs>
        <w:tab w:val="left" w:pos="1440"/>
      </w:tabs>
      <w:spacing w:after="240"/>
      <w:ind w:left="0" w:firstLine="720"/>
      <w:jc w:val="both"/>
    </w:pPr>
    <w:rPr>
      <w:sz w:val="22"/>
      <w:szCs w:val="22"/>
    </w:rPr>
  </w:style>
  <w:style w:type="character" w:customStyle="1" w:styleId="ParaNumChar">
    <w:name w:val="ParaNum Char"/>
    <w:link w:val="ParaNum0"/>
    <w:locked/>
    <w:rsid w:val="002D0E6B"/>
    <w:rPr>
      <w:snapToGrid w:val="0"/>
      <w:kern w:val="28"/>
      <w:sz w:val="22"/>
    </w:rPr>
  </w:style>
  <w:style w:type="paragraph" w:styleId="BalloonText">
    <w:name w:val="Balloon Text"/>
    <w:basedOn w:val="Normal"/>
    <w:link w:val="BalloonTextChar"/>
    <w:rsid w:val="00917FA4"/>
    <w:rPr>
      <w:rFonts w:ascii="Tahoma" w:hAnsi="Tahoma" w:cs="Tahoma"/>
      <w:snapToGrid w:val="0"/>
      <w:sz w:val="16"/>
      <w:szCs w:val="16"/>
    </w:rPr>
  </w:style>
  <w:style w:type="character" w:customStyle="1" w:styleId="BalloonTextChar">
    <w:name w:val="Balloon Text Char"/>
    <w:basedOn w:val="DefaultParagraphFont"/>
    <w:link w:val="BalloonText"/>
    <w:rsid w:val="00917FA4"/>
    <w:rPr>
      <w:rFonts w:ascii="Tahoma" w:hAnsi="Tahoma" w:cs="Tahoma"/>
      <w:snapToGrid w:val="0"/>
      <w:kern w:val="28"/>
      <w:sz w:val="16"/>
      <w:szCs w:val="16"/>
    </w:rPr>
  </w:style>
  <w:style w:type="character" w:styleId="CommentReference">
    <w:name w:val="annotation reference"/>
    <w:basedOn w:val="DefaultParagraphFont"/>
    <w:rsid w:val="00F04388"/>
    <w:rPr>
      <w:sz w:val="16"/>
      <w:szCs w:val="16"/>
    </w:rPr>
  </w:style>
  <w:style w:type="paragraph" w:styleId="CommentText">
    <w:name w:val="annotation text"/>
    <w:basedOn w:val="Normal"/>
    <w:link w:val="CommentTextChar"/>
    <w:rsid w:val="00F04388"/>
    <w:rPr>
      <w:snapToGrid w:val="0"/>
      <w:sz w:val="20"/>
    </w:rPr>
  </w:style>
  <w:style w:type="character" w:customStyle="1" w:styleId="CommentTextChar">
    <w:name w:val="Comment Text Char"/>
    <w:basedOn w:val="DefaultParagraphFont"/>
    <w:link w:val="CommentText"/>
    <w:rsid w:val="00F04388"/>
    <w:rPr>
      <w:snapToGrid w:val="0"/>
      <w:kern w:val="28"/>
    </w:rPr>
  </w:style>
  <w:style w:type="paragraph" w:styleId="CommentSubject">
    <w:name w:val="annotation subject"/>
    <w:basedOn w:val="CommentText"/>
    <w:next w:val="CommentText"/>
    <w:link w:val="CommentSubjectChar"/>
    <w:rsid w:val="00F04388"/>
    <w:rPr>
      <w:b/>
      <w:bCs/>
    </w:rPr>
  </w:style>
  <w:style w:type="character" w:customStyle="1" w:styleId="CommentSubjectChar">
    <w:name w:val="Comment Subject Char"/>
    <w:basedOn w:val="CommentTextChar"/>
    <w:link w:val="CommentSubject"/>
    <w:rsid w:val="00F04388"/>
    <w:rPr>
      <w:b/>
      <w:bCs/>
      <w:snapToGrid w:val="0"/>
      <w:kern w:val="28"/>
    </w:rPr>
  </w:style>
  <w:style w:type="character" w:customStyle="1" w:styleId="HeaderChar">
    <w:name w:val="Header Char"/>
    <w:basedOn w:val="DefaultParagraphFont"/>
    <w:link w:val="Header"/>
    <w:rsid w:val="002679EC"/>
    <w:rPr>
      <w:b/>
      <w:snapToGrid w:val="0"/>
      <w:kern w:val="28"/>
      <w:sz w:val="22"/>
    </w:rPr>
  </w:style>
  <w:style w:type="paragraph" w:styleId="Revision">
    <w:name w:val="Revision"/>
    <w:hidden/>
    <w:uiPriority w:val="99"/>
    <w:semiHidden/>
    <w:rsid w:val="00D94970"/>
    <w:rPr>
      <w:snapToGrid w:val="0"/>
      <w:kern w:val="28"/>
      <w:sz w:val="22"/>
    </w:rPr>
  </w:style>
  <w:style w:type="paragraph" w:styleId="ListParagraph">
    <w:name w:val="List Paragraph"/>
    <w:basedOn w:val="Normal"/>
    <w:uiPriority w:val="34"/>
    <w:qFormat/>
    <w:rsid w:val="00A90C19"/>
    <w:pPr>
      <w:ind w:left="720"/>
      <w:contextualSpacing/>
    </w:pPr>
  </w:style>
  <w:style w:type="character" w:customStyle="1" w:styleId="apple-converted-space">
    <w:name w:val="apple-converted-space"/>
    <w:basedOn w:val="DefaultParagraphFont"/>
    <w:rsid w:val="00F96B7B"/>
  </w:style>
  <w:style w:type="character" w:customStyle="1" w:styleId="cosearchterm">
    <w:name w:val="co_searchterm"/>
    <w:basedOn w:val="DefaultParagraphFont"/>
    <w:rsid w:val="00F96B7B"/>
  </w:style>
  <w:style w:type="character" w:customStyle="1" w:styleId="rrfootnoteChar">
    <w:name w:val="rrfootnote Char"/>
    <w:aliases w:val="Footnote Text Char Char,Footnote Text Char2 Char1 Char,Footnote Text Char1 Char Char2 Char,Footnote Text Char Char Char Char2 Char,Footnote Text Char2 Char Char1 Char Char1 Char,Footnote Text Char2 Char,fn Char,f Char,Style Char"/>
    <w:basedOn w:val="DefaultParagraphFont"/>
    <w:rsid w:val="00FD2938"/>
    <w:rPr>
      <w:lang w:val="en-US" w:eastAsia="en-US" w:bidi="ar-SA"/>
    </w:rPr>
  </w:style>
  <w:style w:type="character" w:styleId="Emphasis">
    <w:name w:val="Emphasis"/>
    <w:basedOn w:val="DefaultParagraphFont"/>
    <w:uiPriority w:val="20"/>
    <w:qFormat/>
    <w:rsid w:val="001519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D2C"/>
    <w:pPr>
      <w:spacing w:after="200" w:line="276" w:lineRule="auto"/>
    </w:pPr>
    <w:rPr>
      <w:rFonts w:asciiTheme="minorHAnsi" w:eastAsiaTheme="minorHAnsi" w:hAnsiTheme="minorHAnsi" w:cstheme="minorBidi"/>
      <w:sz w:val="22"/>
      <w:szCs w:val="22"/>
    </w:rPr>
  </w:style>
  <w:style w:type="paragraph" w:styleId="Heading1">
    <w:name w:val="heading 1"/>
    <w:basedOn w:val="Normal"/>
    <w:next w:val="ParaNum0"/>
    <w:qFormat/>
    <w:rsid w:val="00543576"/>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543576"/>
    <w:pPr>
      <w:keepNext/>
      <w:numPr>
        <w:ilvl w:val="1"/>
        <w:numId w:val="3"/>
      </w:numPr>
      <w:spacing w:after="120"/>
      <w:outlineLvl w:val="1"/>
    </w:pPr>
    <w:rPr>
      <w:b/>
    </w:rPr>
  </w:style>
  <w:style w:type="paragraph" w:styleId="Heading3">
    <w:name w:val="heading 3"/>
    <w:basedOn w:val="Normal"/>
    <w:next w:val="ParaNum0"/>
    <w:qFormat/>
    <w:rsid w:val="00543576"/>
    <w:pPr>
      <w:keepNext/>
      <w:numPr>
        <w:ilvl w:val="2"/>
        <w:numId w:val="3"/>
      </w:numPr>
      <w:tabs>
        <w:tab w:val="left" w:pos="2160"/>
      </w:tabs>
      <w:spacing w:after="120"/>
      <w:outlineLvl w:val="2"/>
    </w:pPr>
    <w:rPr>
      <w:b/>
    </w:rPr>
  </w:style>
  <w:style w:type="paragraph" w:styleId="Heading4">
    <w:name w:val="heading 4"/>
    <w:basedOn w:val="Normal"/>
    <w:next w:val="ParaNum0"/>
    <w:qFormat/>
    <w:rsid w:val="00543576"/>
    <w:pPr>
      <w:keepNext/>
      <w:numPr>
        <w:ilvl w:val="3"/>
        <w:numId w:val="3"/>
      </w:numPr>
      <w:tabs>
        <w:tab w:val="left" w:pos="2880"/>
      </w:tabs>
      <w:spacing w:after="120"/>
      <w:outlineLvl w:val="3"/>
    </w:pPr>
    <w:rPr>
      <w:b/>
    </w:rPr>
  </w:style>
  <w:style w:type="paragraph" w:styleId="Heading5">
    <w:name w:val="heading 5"/>
    <w:basedOn w:val="Normal"/>
    <w:next w:val="ParaNum0"/>
    <w:qFormat/>
    <w:rsid w:val="00543576"/>
    <w:pPr>
      <w:keepNext/>
      <w:numPr>
        <w:ilvl w:val="4"/>
        <w:numId w:val="3"/>
      </w:numPr>
      <w:tabs>
        <w:tab w:val="left" w:pos="3600"/>
      </w:tabs>
      <w:suppressAutoHyphens/>
      <w:spacing w:after="120"/>
      <w:outlineLvl w:val="4"/>
    </w:pPr>
    <w:rPr>
      <w:b/>
    </w:rPr>
  </w:style>
  <w:style w:type="paragraph" w:styleId="Heading6">
    <w:name w:val="heading 6"/>
    <w:basedOn w:val="Normal"/>
    <w:next w:val="ParaNum0"/>
    <w:qFormat/>
    <w:rsid w:val="00543576"/>
    <w:pPr>
      <w:numPr>
        <w:ilvl w:val="5"/>
        <w:numId w:val="3"/>
      </w:numPr>
      <w:tabs>
        <w:tab w:val="left" w:pos="4320"/>
      </w:tabs>
      <w:spacing w:after="120"/>
      <w:outlineLvl w:val="5"/>
    </w:pPr>
    <w:rPr>
      <w:b/>
    </w:rPr>
  </w:style>
  <w:style w:type="paragraph" w:styleId="Heading7">
    <w:name w:val="heading 7"/>
    <w:basedOn w:val="Normal"/>
    <w:next w:val="ParaNum0"/>
    <w:qFormat/>
    <w:rsid w:val="00543576"/>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54357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54357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85D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5D2C"/>
  </w:style>
  <w:style w:type="paragraph" w:customStyle="1" w:styleId="ParaNum0">
    <w:name w:val="ParaNum"/>
    <w:basedOn w:val="Normal"/>
    <w:link w:val="ParaNumChar"/>
    <w:rsid w:val="00543576"/>
    <w:pPr>
      <w:spacing w:after="120"/>
    </w:pPr>
  </w:style>
  <w:style w:type="paragraph" w:styleId="EndnoteText">
    <w:name w:val="endnote text"/>
    <w:basedOn w:val="Normal"/>
    <w:semiHidden/>
    <w:rsid w:val="00543576"/>
    <w:rPr>
      <w:sz w:val="20"/>
    </w:rPr>
  </w:style>
  <w:style w:type="character" w:styleId="EndnoteReference">
    <w:name w:val="endnote reference"/>
    <w:semiHidden/>
    <w:rsid w:val="00543576"/>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ootnote Text Char Cha"/>
    <w:link w:val="FootnoteTextChar"/>
    <w:rsid w:val="00543576"/>
    <w:pPr>
      <w:spacing w:after="120"/>
    </w:pPr>
  </w:style>
  <w:style w:type="character" w:styleId="FootnoteReference">
    <w:name w:val="footnote reference"/>
    <w:aliases w:val="Style 4,Appel note de bas de p,Style 12,(NECG) Footnote Reference,Style 124,Style 13,o,fr,Style 3,Style 17,FR,Footnote Reference/,Style 6,Style 7,Footnote Reference1eference,(N... + 11 pt,Not...,Footnote Reference1,Style 34,Style 9"/>
    <w:rsid w:val="00543576"/>
    <w:rPr>
      <w:rFonts w:ascii="Times New Roman" w:hAnsi="Times New Roman"/>
      <w:dstrike w:val="0"/>
      <w:color w:val="auto"/>
      <w:sz w:val="20"/>
      <w:vertAlign w:val="superscript"/>
    </w:rPr>
  </w:style>
  <w:style w:type="paragraph" w:styleId="TOC1">
    <w:name w:val="toc 1"/>
    <w:basedOn w:val="Normal"/>
    <w:next w:val="Normal"/>
    <w:semiHidden/>
    <w:rsid w:val="0054357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43576"/>
    <w:pPr>
      <w:tabs>
        <w:tab w:val="left" w:pos="720"/>
        <w:tab w:val="right" w:leader="dot" w:pos="9360"/>
      </w:tabs>
      <w:suppressAutoHyphens/>
      <w:ind w:left="720" w:right="720" w:hanging="360"/>
    </w:pPr>
    <w:rPr>
      <w:noProof/>
    </w:rPr>
  </w:style>
  <w:style w:type="paragraph" w:styleId="TOC3">
    <w:name w:val="toc 3"/>
    <w:basedOn w:val="Normal"/>
    <w:next w:val="Normal"/>
    <w:semiHidden/>
    <w:rsid w:val="0054357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4357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4357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4357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4357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4357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4357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43576"/>
    <w:pPr>
      <w:tabs>
        <w:tab w:val="right" w:pos="9360"/>
      </w:tabs>
      <w:suppressAutoHyphens/>
    </w:pPr>
  </w:style>
  <w:style w:type="character" w:customStyle="1" w:styleId="EquationCaption">
    <w:name w:val="_Equation Caption"/>
    <w:rsid w:val="00543576"/>
  </w:style>
  <w:style w:type="paragraph" w:styleId="Header">
    <w:name w:val="header"/>
    <w:basedOn w:val="Normal"/>
    <w:link w:val="HeaderChar"/>
    <w:autoRedefine/>
    <w:rsid w:val="00543576"/>
    <w:pPr>
      <w:tabs>
        <w:tab w:val="center" w:pos="4680"/>
        <w:tab w:val="right" w:pos="9360"/>
      </w:tabs>
    </w:pPr>
    <w:rPr>
      <w:b/>
    </w:rPr>
  </w:style>
  <w:style w:type="paragraph" w:styleId="Footer">
    <w:name w:val="footer"/>
    <w:basedOn w:val="Normal"/>
    <w:rsid w:val="00543576"/>
    <w:pPr>
      <w:tabs>
        <w:tab w:val="center" w:pos="4320"/>
        <w:tab w:val="right" w:pos="8640"/>
      </w:tabs>
    </w:pPr>
  </w:style>
  <w:style w:type="character" w:styleId="PageNumber">
    <w:name w:val="page number"/>
    <w:basedOn w:val="DefaultParagraphFont"/>
    <w:rsid w:val="00543576"/>
  </w:style>
  <w:style w:type="paragraph" w:styleId="BlockText">
    <w:name w:val="Block Text"/>
    <w:basedOn w:val="Normal"/>
    <w:rsid w:val="00543576"/>
    <w:pPr>
      <w:spacing w:after="240"/>
      <w:ind w:left="1440" w:right="1440"/>
    </w:pPr>
  </w:style>
  <w:style w:type="paragraph" w:customStyle="1" w:styleId="Paratitle">
    <w:name w:val="Para title"/>
    <w:basedOn w:val="Normal"/>
    <w:rsid w:val="00543576"/>
    <w:pPr>
      <w:tabs>
        <w:tab w:val="center" w:pos="9270"/>
      </w:tabs>
      <w:spacing w:after="240"/>
    </w:pPr>
    <w:rPr>
      <w:spacing w:val="-2"/>
    </w:rPr>
  </w:style>
  <w:style w:type="paragraph" w:customStyle="1" w:styleId="Bullet">
    <w:name w:val="Bullet"/>
    <w:basedOn w:val="Normal"/>
    <w:rsid w:val="00543576"/>
    <w:pPr>
      <w:tabs>
        <w:tab w:val="left" w:pos="2160"/>
      </w:tabs>
      <w:spacing w:after="220"/>
      <w:ind w:left="2160" w:hanging="720"/>
    </w:pPr>
  </w:style>
  <w:style w:type="paragraph" w:customStyle="1" w:styleId="TableFormat">
    <w:name w:val="TableFormat"/>
    <w:basedOn w:val="Bullet"/>
    <w:rsid w:val="00543576"/>
    <w:pPr>
      <w:tabs>
        <w:tab w:val="clear" w:pos="2160"/>
        <w:tab w:val="left" w:pos="5040"/>
      </w:tabs>
      <w:ind w:left="5040" w:hanging="3600"/>
    </w:pPr>
  </w:style>
  <w:style w:type="paragraph" w:customStyle="1" w:styleId="TOCTitle">
    <w:name w:val="TOC Title"/>
    <w:basedOn w:val="Normal"/>
    <w:rsid w:val="0054357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43576"/>
    <w:pPr>
      <w:jc w:val="center"/>
    </w:pPr>
    <w:rPr>
      <w:rFonts w:ascii="Times New Roman Bold" w:hAnsi="Times New Roman Bold"/>
      <w:b/>
      <w:bCs/>
      <w:caps/>
    </w:rPr>
  </w:style>
  <w:style w:type="character" w:styleId="Hyperlink">
    <w:name w:val="Hyperlink"/>
    <w:rsid w:val="00543576"/>
    <w:rPr>
      <w:color w:val="0000FF"/>
      <w:u w:val="single"/>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link w:val="FootnoteText"/>
    <w:rsid w:val="002D0E6B"/>
  </w:style>
  <w:style w:type="character" w:customStyle="1" w:styleId="documentbody1">
    <w:name w:val="documentbody1"/>
    <w:uiPriority w:val="99"/>
    <w:rsid w:val="002D0E6B"/>
    <w:rPr>
      <w:rFonts w:ascii="Verdana" w:hAnsi="Verdana" w:hint="default"/>
      <w:sz w:val="19"/>
      <w:szCs w:val="19"/>
      <w:shd w:val="clear" w:color="auto" w:fill="FFFFFF"/>
    </w:rPr>
  </w:style>
  <w:style w:type="paragraph" w:customStyle="1" w:styleId="Paranum">
    <w:name w:val="Paranum"/>
    <w:uiPriority w:val="99"/>
    <w:rsid w:val="002D0E6B"/>
    <w:pPr>
      <w:numPr>
        <w:numId w:val="7"/>
      </w:numPr>
      <w:tabs>
        <w:tab w:val="left" w:pos="1440"/>
      </w:tabs>
      <w:spacing w:after="240"/>
      <w:ind w:left="0" w:firstLine="720"/>
      <w:jc w:val="both"/>
    </w:pPr>
    <w:rPr>
      <w:sz w:val="22"/>
      <w:szCs w:val="22"/>
    </w:rPr>
  </w:style>
  <w:style w:type="character" w:customStyle="1" w:styleId="ParaNumChar">
    <w:name w:val="ParaNum Char"/>
    <w:link w:val="ParaNum0"/>
    <w:locked/>
    <w:rsid w:val="002D0E6B"/>
    <w:rPr>
      <w:snapToGrid w:val="0"/>
      <w:kern w:val="28"/>
      <w:sz w:val="22"/>
    </w:rPr>
  </w:style>
  <w:style w:type="paragraph" w:styleId="BalloonText">
    <w:name w:val="Balloon Text"/>
    <w:basedOn w:val="Normal"/>
    <w:link w:val="BalloonTextChar"/>
    <w:rsid w:val="00917FA4"/>
    <w:rPr>
      <w:rFonts w:ascii="Tahoma" w:hAnsi="Tahoma" w:cs="Tahoma"/>
      <w:snapToGrid w:val="0"/>
      <w:sz w:val="16"/>
      <w:szCs w:val="16"/>
    </w:rPr>
  </w:style>
  <w:style w:type="character" w:customStyle="1" w:styleId="BalloonTextChar">
    <w:name w:val="Balloon Text Char"/>
    <w:basedOn w:val="DefaultParagraphFont"/>
    <w:link w:val="BalloonText"/>
    <w:rsid w:val="00917FA4"/>
    <w:rPr>
      <w:rFonts w:ascii="Tahoma" w:hAnsi="Tahoma" w:cs="Tahoma"/>
      <w:snapToGrid w:val="0"/>
      <w:kern w:val="28"/>
      <w:sz w:val="16"/>
      <w:szCs w:val="16"/>
    </w:rPr>
  </w:style>
  <w:style w:type="character" w:styleId="CommentReference">
    <w:name w:val="annotation reference"/>
    <w:basedOn w:val="DefaultParagraphFont"/>
    <w:rsid w:val="00F04388"/>
    <w:rPr>
      <w:sz w:val="16"/>
      <w:szCs w:val="16"/>
    </w:rPr>
  </w:style>
  <w:style w:type="paragraph" w:styleId="CommentText">
    <w:name w:val="annotation text"/>
    <w:basedOn w:val="Normal"/>
    <w:link w:val="CommentTextChar"/>
    <w:rsid w:val="00F04388"/>
    <w:rPr>
      <w:snapToGrid w:val="0"/>
      <w:sz w:val="20"/>
    </w:rPr>
  </w:style>
  <w:style w:type="character" w:customStyle="1" w:styleId="CommentTextChar">
    <w:name w:val="Comment Text Char"/>
    <w:basedOn w:val="DefaultParagraphFont"/>
    <w:link w:val="CommentText"/>
    <w:rsid w:val="00F04388"/>
    <w:rPr>
      <w:snapToGrid w:val="0"/>
      <w:kern w:val="28"/>
    </w:rPr>
  </w:style>
  <w:style w:type="paragraph" w:styleId="CommentSubject">
    <w:name w:val="annotation subject"/>
    <w:basedOn w:val="CommentText"/>
    <w:next w:val="CommentText"/>
    <w:link w:val="CommentSubjectChar"/>
    <w:rsid w:val="00F04388"/>
    <w:rPr>
      <w:b/>
      <w:bCs/>
    </w:rPr>
  </w:style>
  <w:style w:type="character" w:customStyle="1" w:styleId="CommentSubjectChar">
    <w:name w:val="Comment Subject Char"/>
    <w:basedOn w:val="CommentTextChar"/>
    <w:link w:val="CommentSubject"/>
    <w:rsid w:val="00F04388"/>
    <w:rPr>
      <w:b/>
      <w:bCs/>
      <w:snapToGrid w:val="0"/>
      <w:kern w:val="28"/>
    </w:rPr>
  </w:style>
  <w:style w:type="character" w:customStyle="1" w:styleId="HeaderChar">
    <w:name w:val="Header Char"/>
    <w:basedOn w:val="DefaultParagraphFont"/>
    <w:link w:val="Header"/>
    <w:rsid w:val="002679EC"/>
    <w:rPr>
      <w:b/>
      <w:snapToGrid w:val="0"/>
      <w:kern w:val="28"/>
      <w:sz w:val="22"/>
    </w:rPr>
  </w:style>
  <w:style w:type="paragraph" w:styleId="Revision">
    <w:name w:val="Revision"/>
    <w:hidden/>
    <w:uiPriority w:val="99"/>
    <w:semiHidden/>
    <w:rsid w:val="00D94970"/>
    <w:rPr>
      <w:snapToGrid w:val="0"/>
      <w:kern w:val="28"/>
      <w:sz w:val="22"/>
    </w:rPr>
  </w:style>
  <w:style w:type="paragraph" w:styleId="ListParagraph">
    <w:name w:val="List Paragraph"/>
    <w:basedOn w:val="Normal"/>
    <w:uiPriority w:val="34"/>
    <w:qFormat/>
    <w:rsid w:val="00A90C19"/>
    <w:pPr>
      <w:ind w:left="720"/>
      <w:contextualSpacing/>
    </w:pPr>
  </w:style>
  <w:style w:type="character" w:customStyle="1" w:styleId="apple-converted-space">
    <w:name w:val="apple-converted-space"/>
    <w:basedOn w:val="DefaultParagraphFont"/>
    <w:rsid w:val="00F96B7B"/>
  </w:style>
  <w:style w:type="character" w:customStyle="1" w:styleId="cosearchterm">
    <w:name w:val="co_searchterm"/>
    <w:basedOn w:val="DefaultParagraphFont"/>
    <w:rsid w:val="00F96B7B"/>
  </w:style>
  <w:style w:type="character" w:customStyle="1" w:styleId="rrfootnoteChar">
    <w:name w:val="rrfootnote Char"/>
    <w:aliases w:val="Footnote Text Char Char,Footnote Text Char2 Char1 Char,Footnote Text Char1 Char Char2 Char,Footnote Text Char Char Char Char2 Char,Footnote Text Char2 Char Char1 Char Char1 Char,Footnote Text Char2 Char,fn Char,f Char,Style Char"/>
    <w:basedOn w:val="DefaultParagraphFont"/>
    <w:rsid w:val="00FD2938"/>
    <w:rPr>
      <w:lang w:val="en-US" w:eastAsia="en-US" w:bidi="ar-SA"/>
    </w:rPr>
  </w:style>
  <w:style w:type="character" w:styleId="Emphasis">
    <w:name w:val="Emphasis"/>
    <w:basedOn w:val="DefaultParagraphFont"/>
    <w:uiPriority w:val="20"/>
    <w:qFormat/>
    <w:rsid w:val="001519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83691">
      <w:bodyDiv w:val="1"/>
      <w:marLeft w:val="0"/>
      <w:marRight w:val="0"/>
      <w:marTop w:val="0"/>
      <w:marBottom w:val="0"/>
      <w:divBdr>
        <w:top w:val="none" w:sz="0" w:space="0" w:color="auto"/>
        <w:left w:val="none" w:sz="0" w:space="0" w:color="auto"/>
        <w:bottom w:val="none" w:sz="0" w:space="0" w:color="auto"/>
        <w:right w:val="none" w:sz="0" w:space="0" w:color="auto"/>
      </w:divBdr>
    </w:div>
    <w:div w:id="371685681">
      <w:bodyDiv w:val="1"/>
      <w:marLeft w:val="0"/>
      <w:marRight w:val="0"/>
      <w:marTop w:val="0"/>
      <w:marBottom w:val="0"/>
      <w:divBdr>
        <w:top w:val="none" w:sz="0" w:space="0" w:color="auto"/>
        <w:left w:val="none" w:sz="0" w:space="0" w:color="auto"/>
        <w:bottom w:val="none" w:sz="0" w:space="0" w:color="auto"/>
        <w:right w:val="none" w:sz="0" w:space="0" w:color="auto"/>
      </w:divBdr>
    </w:div>
    <w:div w:id="1520239723">
      <w:bodyDiv w:val="1"/>
      <w:marLeft w:val="0"/>
      <w:marRight w:val="0"/>
      <w:marTop w:val="0"/>
      <w:marBottom w:val="0"/>
      <w:divBdr>
        <w:top w:val="none" w:sz="0" w:space="0" w:color="auto"/>
        <w:left w:val="none" w:sz="0" w:space="0" w:color="auto"/>
        <w:bottom w:val="none" w:sz="0" w:space="0" w:color="auto"/>
        <w:right w:val="none" w:sz="0" w:space="0" w:color="auto"/>
      </w:divBdr>
      <w:divsChild>
        <w:div w:id="648825970">
          <w:marLeft w:val="0"/>
          <w:marRight w:val="0"/>
          <w:marTop w:val="240"/>
          <w:marBottom w:val="0"/>
          <w:divBdr>
            <w:top w:val="none" w:sz="0" w:space="0" w:color="auto"/>
            <w:left w:val="none" w:sz="0" w:space="0" w:color="auto"/>
            <w:bottom w:val="none" w:sz="0" w:space="0" w:color="auto"/>
            <w:right w:val="none" w:sz="0" w:space="0" w:color="auto"/>
          </w:divBdr>
          <w:divsChild>
            <w:div w:id="416369417">
              <w:marLeft w:val="0"/>
              <w:marRight w:val="0"/>
              <w:marTop w:val="0"/>
              <w:marBottom w:val="0"/>
              <w:divBdr>
                <w:top w:val="none" w:sz="0" w:space="0" w:color="auto"/>
                <w:left w:val="none" w:sz="0" w:space="0" w:color="auto"/>
                <w:bottom w:val="none" w:sz="0" w:space="0" w:color="auto"/>
                <w:right w:val="none" w:sz="0" w:space="0" w:color="auto"/>
              </w:divBdr>
            </w:div>
            <w:div w:id="899097543">
              <w:marLeft w:val="0"/>
              <w:marRight w:val="0"/>
              <w:marTop w:val="0"/>
              <w:marBottom w:val="0"/>
              <w:divBdr>
                <w:top w:val="none" w:sz="0" w:space="0" w:color="auto"/>
                <w:left w:val="none" w:sz="0" w:space="0" w:color="auto"/>
                <w:bottom w:val="none" w:sz="0" w:space="0" w:color="auto"/>
                <w:right w:val="none" w:sz="0" w:space="0" w:color="auto"/>
              </w:divBdr>
            </w:div>
          </w:divsChild>
        </w:div>
        <w:div w:id="1081753752">
          <w:marLeft w:val="0"/>
          <w:marRight w:val="0"/>
          <w:marTop w:val="240"/>
          <w:marBottom w:val="240"/>
          <w:divBdr>
            <w:top w:val="none" w:sz="0" w:space="0" w:color="auto"/>
            <w:left w:val="none" w:sz="0" w:space="0" w:color="auto"/>
            <w:bottom w:val="none" w:sz="0" w:space="0" w:color="auto"/>
            <w:right w:val="none" w:sz="0" w:space="0" w:color="auto"/>
          </w:divBdr>
          <w:divsChild>
            <w:div w:id="36979275">
              <w:marLeft w:val="0"/>
              <w:marRight w:val="0"/>
              <w:marTop w:val="0"/>
              <w:marBottom w:val="0"/>
              <w:divBdr>
                <w:top w:val="none" w:sz="0" w:space="0" w:color="auto"/>
                <w:left w:val="none" w:sz="0" w:space="0" w:color="auto"/>
                <w:bottom w:val="none" w:sz="0" w:space="0" w:color="auto"/>
                <w:right w:val="none" w:sz="0" w:space="0" w:color="auto"/>
              </w:divBdr>
            </w:div>
            <w:div w:id="582494167">
              <w:marLeft w:val="0"/>
              <w:marRight w:val="0"/>
              <w:marTop w:val="0"/>
              <w:marBottom w:val="0"/>
              <w:divBdr>
                <w:top w:val="none" w:sz="0" w:space="0" w:color="auto"/>
                <w:left w:val="none" w:sz="0" w:space="0" w:color="auto"/>
                <w:bottom w:val="none" w:sz="0" w:space="0" w:color="auto"/>
                <w:right w:val="none" w:sz="0" w:space="0" w:color="auto"/>
              </w:divBdr>
            </w:div>
            <w:div w:id="1723678194">
              <w:marLeft w:val="0"/>
              <w:marRight w:val="0"/>
              <w:marTop w:val="0"/>
              <w:marBottom w:val="0"/>
              <w:divBdr>
                <w:top w:val="none" w:sz="0" w:space="0" w:color="auto"/>
                <w:left w:val="none" w:sz="0" w:space="0" w:color="auto"/>
                <w:bottom w:val="none" w:sz="0" w:space="0" w:color="auto"/>
                <w:right w:val="none" w:sz="0" w:space="0" w:color="auto"/>
              </w:divBdr>
            </w:div>
          </w:divsChild>
        </w:div>
        <w:div w:id="1245260884">
          <w:marLeft w:val="0"/>
          <w:marRight w:val="0"/>
          <w:marTop w:val="240"/>
          <w:marBottom w:val="0"/>
          <w:divBdr>
            <w:top w:val="none" w:sz="0" w:space="0" w:color="auto"/>
            <w:left w:val="none" w:sz="0" w:space="0" w:color="auto"/>
            <w:bottom w:val="none" w:sz="0" w:space="0" w:color="auto"/>
            <w:right w:val="none" w:sz="0" w:space="0" w:color="auto"/>
          </w:divBdr>
          <w:divsChild>
            <w:div w:id="42173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18838">
      <w:bodyDiv w:val="1"/>
      <w:marLeft w:val="0"/>
      <w:marRight w:val="0"/>
      <w:marTop w:val="0"/>
      <w:marBottom w:val="0"/>
      <w:divBdr>
        <w:top w:val="none" w:sz="0" w:space="0" w:color="auto"/>
        <w:left w:val="none" w:sz="0" w:space="0" w:color="auto"/>
        <w:bottom w:val="none" w:sz="0" w:space="0" w:color="auto"/>
        <w:right w:val="none" w:sz="0" w:space="0" w:color="auto"/>
      </w:divBdr>
      <w:divsChild>
        <w:div w:id="102580685">
          <w:marLeft w:val="0"/>
          <w:marRight w:val="0"/>
          <w:marTop w:val="240"/>
          <w:marBottom w:val="0"/>
          <w:divBdr>
            <w:top w:val="none" w:sz="0" w:space="0" w:color="auto"/>
            <w:left w:val="none" w:sz="0" w:space="0" w:color="auto"/>
            <w:bottom w:val="none" w:sz="0" w:space="0" w:color="auto"/>
            <w:right w:val="none" w:sz="0" w:space="0" w:color="auto"/>
          </w:divBdr>
          <w:divsChild>
            <w:div w:id="1035228026">
              <w:marLeft w:val="0"/>
              <w:marRight w:val="0"/>
              <w:marTop w:val="0"/>
              <w:marBottom w:val="0"/>
              <w:divBdr>
                <w:top w:val="none" w:sz="0" w:space="0" w:color="auto"/>
                <w:left w:val="none" w:sz="0" w:space="0" w:color="auto"/>
                <w:bottom w:val="none" w:sz="0" w:space="0" w:color="auto"/>
                <w:right w:val="none" w:sz="0" w:space="0" w:color="auto"/>
              </w:divBdr>
            </w:div>
            <w:div w:id="1467820266">
              <w:marLeft w:val="0"/>
              <w:marRight w:val="0"/>
              <w:marTop w:val="0"/>
              <w:marBottom w:val="0"/>
              <w:divBdr>
                <w:top w:val="none" w:sz="0" w:space="0" w:color="auto"/>
                <w:left w:val="none" w:sz="0" w:space="0" w:color="auto"/>
                <w:bottom w:val="none" w:sz="0" w:space="0" w:color="auto"/>
                <w:right w:val="none" w:sz="0" w:space="0" w:color="auto"/>
              </w:divBdr>
            </w:div>
          </w:divsChild>
        </w:div>
        <w:div w:id="485975049">
          <w:marLeft w:val="0"/>
          <w:marRight w:val="0"/>
          <w:marTop w:val="240"/>
          <w:marBottom w:val="0"/>
          <w:divBdr>
            <w:top w:val="none" w:sz="0" w:space="0" w:color="auto"/>
            <w:left w:val="none" w:sz="0" w:space="0" w:color="auto"/>
            <w:bottom w:val="none" w:sz="0" w:space="0" w:color="auto"/>
            <w:right w:val="none" w:sz="0" w:space="0" w:color="auto"/>
          </w:divBdr>
          <w:divsChild>
            <w:div w:id="855196070">
              <w:marLeft w:val="0"/>
              <w:marRight w:val="0"/>
              <w:marTop w:val="0"/>
              <w:marBottom w:val="0"/>
              <w:divBdr>
                <w:top w:val="none" w:sz="0" w:space="0" w:color="auto"/>
                <w:left w:val="none" w:sz="0" w:space="0" w:color="auto"/>
                <w:bottom w:val="none" w:sz="0" w:space="0" w:color="auto"/>
                <w:right w:val="none" w:sz="0" w:space="0" w:color="auto"/>
              </w:divBdr>
            </w:div>
          </w:divsChild>
        </w:div>
        <w:div w:id="1767647717">
          <w:marLeft w:val="0"/>
          <w:marRight w:val="0"/>
          <w:marTop w:val="240"/>
          <w:marBottom w:val="240"/>
          <w:divBdr>
            <w:top w:val="none" w:sz="0" w:space="0" w:color="auto"/>
            <w:left w:val="none" w:sz="0" w:space="0" w:color="auto"/>
            <w:bottom w:val="none" w:sz="0" w:space="0" w:color="auto"/>
            <w:right w:val="none" w:sz="0" w:space="0" w:color="auto"/>
          </w:divBdr>
          <w:divsChild>
            <w:div w:id="626590316">
              <w:marLeft w:val="0"/>
              <w:marRight w:val="0"/>
              <w:marTop w:val="0"/>
              <w:marBottom w:val="0"/>
              <w:divBdr>
                <w:top w:val="none" w:sz="0" w:space="0" w:color="auto"/>
                <w:left w:val="none" w:sz="0" w:space="0" w:color="auto"/>
                <w:bottom w:val="none" w:sz="0" w:space="0" w:color="auto"/>
                <w:right w:val="none" w:sz="0" w:space="0" w:color="auto"/>
              </w:divBdr>
            </w:div>
            <w:div w:id="1488205141">
              <w:marLeft w:val="0"/>
              <w:marRight w:val="0"/>
              <w:marTop w:val="0"/>
              <w:marBottom w:val="0"/>
              <w:divBdr>
                <w:top w:val="none" w:sz="0" w:space="0" w:color="auto"/>
                <w:left w:val="none" w:sz="0" w:space="0" w:color="auto"/>
                <w:bottom w:val="none" w:sz="0" w:space="0" w:color="auto"/>
                <w:right w:val="none" w:sz="0" w:space="0" w:color="auto"/>
              </w:divBdr>
            </w:div>
            <w:div w:id="18057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8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2988</Characters>
  <Application>Microsoft Office Word</Application>
  <DocSecurity>0</DocSecurity>
  <Lines>70</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2016-05-09T15:23:00Z</dcterms:created>
  <dcterms:modified xsi:type="dcterms:W3CDTF">2016-05-09T15:23:00Z</dcterms:modified>
  <cp:category> </cp:category>
  <cp:contentStatus> </cp:contentStatus>
</cp:coreProperties>
</file>