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A41B6" w:rsidP="00FA41B6">
      <w:pPr>
        <w:widowControl/>
        <w:ind w:left="7200"/>
        <w:rPr>
          <w:b/>
          <w:snapToGrid/>
          <w:color w:val="000000"/>
          <w:kern w:val="0"/>
          <w:sz w:val="24"/>
          <w:szCs w:val="24"/>
        </w:rPr>
      </w:pPr>
      <w:r>
        <w:rPr>
          <w:b/>
          <w:snapToGrid/>
          <w:color w:val="000000"/>
          <w:kern w:val="0"/>
          <w:sz w:val="24"/>
          <w:szCs w:val="24"/>
        </w:rPr>
        <w:t xml:space="preserve">               </w:t>
      </w:r>
      <w:r w:rsidR="00E14FE3">
        <w:rPr>
          <w:b/>
          <w:snapToGrid/>
          <w:color w:val="000000"/>
          <w:kern w:val="0"/>
          <w:sz w:val="24"/>
          <w:szCs w:val="24"/>
        </w:rPr>
        <w:t>DA 16-544</w:t>
      </w:r>
    </w:p>
    <w:p w:rsidR="00FA41B6" w:rsidRPr="00FA41B6" w:rsidRDefault="00FA41B6" w:rsidP="00FA41B6">
      <w:pPr>
        <w:widowControl/>
        <w:jc w:val="right"/>
        <w:rPr>
          <w:b/>
          <w:snapToGrid/>
          <w:color w:val="000000"/>
          <w:kern w:val="0"/>
          <w:sz w:val="24"/>
          <w:szCs w:val="24"/>
        </w:rPr>
      </w:pPr>
      <w:r w:rsidRPr="00FA41B6">
        <w:rPr>
          <w:b/>
          <w:snapToGrid/>
          <w:color w:val="000000"/>
          <w:kern w:val="0"/>
          <w:sz w:val="24"/>
          <w:szCs w:val="24"/>
        </w:rPr>
        <w:t xml:space="preserve">May </w:t>
      </w:r>
      <w:r w:rsidR="008379CF">
        <w:rPr>
          <w:b/>
          <w:snapToGrid/>
          <w:color w:val="000000"/>
          <w:kern w:val="0"/>
          <w:sz w:val="24"/>
          <w:szCs w:val="24"/>
        </w:rPr>
        <w:t>1</w:t>
      </w:r>
      <w:r w:rsidRPr="00FA41B6">
        <w:rPr>
          <w:b/>
          <w:snapToGrid/>
          <w:color w:val="000000"/>
          <w:kern w:val="0"/>
          <w:sz w:val="24"/>
          <w:szCs w:val="24"/>
        </w:rPr>
        <w:t>6, 2016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8379CF"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16-65</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A41B6" w:rsidRPr="00FA41B6" w:rsidRDefault="00FA41B6" w:rsidP="00FA41B6">
      <w:pPr>
        <w:widowControl/>
        <w:ind w:firstLine="720"/>
      </w:pPr>
    </w:p>
    <w:p w:rsidR="00FA41B6" w:rsidRPr="00FA41B6" w:rsidRDefault="00FA41B6" w:rsidP="008379CF">
      <w:pPr>
        <w:autoSpaceDE w:val="0"/>
        <w:autoSpaceDN w:val="0"/>
        <w:adjustRightInd w:val="0"/>
        <w:ind w:left="720"/>
        <w:rPr>
          <w:bCs/>
          <w:snapToGrid/>
          <w:kern w:val="0"/>
          <w:szCs w:val="22"/>
        </w:rPr>
      </w:pPr>
      <w:r w:rsidRPr="00FA41B6">
        <w:rPr>
          <w:snapToGrid/>
          <w:kern w:val="0"/>
          <w:szCs w:val="22"/>
        </w:rPr>
        <w:t xml:space="preserve">Domestic Section 214 Application Filed for the </w:t>
      </w:r>
      <w:r w:rsidRPr="00FA41B6">
        <w:rPr>
          <w:bCs/>
          <w:snapToGrid/>
          <w:kern w:val="0"/>
          <w:szCs w:val="22"/>
        </w:rPr>
        <w:t xml:space="preserve">Transfer of Control of </w:t>
      </w:r>
      <w:r w:rsidR="008379CF" w:rsidRPr="008379CF">
        <w:rPr>
          <w:bCs/>
          <w:snapToGrid/>
          <w:kern w:val="0"/>
          <w:szCs w:val="22"/>
        </w:rPr>
        <w:t xml:space="preserve">Etrali North America, LLC to IPC Systems, Inc., </w:t>
      </w:r>
      <w:r w:rsidR="008379CF" w:rsidRPr="008379CF">
        <w:rPr>
          <w:snapToGrid/>
          <w:kern w:val="0"/>
          <w:szCs w:val="22"/>
        </w:rPr>
        <w:t>WC Docket No. 16-65</w:t>
      </w:r>
      <w:r w:rsidR="008379CF">
        <w:rPr>
          <w:snapToGrid/>
          <w:kern w:val="0"/>
          <w:szCs w:val="22"/>
        </w:rPr>
        <w:t>, Public Notice, DA 16-416</w:t>
      </w:r>
      <w:r w:rsidRPr="00FA41B6">
        <w:rPr>
          <w:snapToGrid/>
          <w:kern w:val="0"/>
          <w:szCs w:val="22"/>
        </w:rPr>
        <w:t xml:space="preserve"> (rel. Apr. </w:t>
      </w:r>
      <w:r w:rsidR="008379CF">
        <w:rPr>
          <w:snapToGrid/>
          <w:kern w:val="0"/>
          <w:szCs w:val="22"/>
        </w:rPr>
        <w:t>1</w:t>
      </w:r>
      <w:r w:rsidRPr="00FA41B6">
        <w:rPr>
          <w:snapToGrid/>
          <w:kern w:val="0"/>
          <w:szCs w:val="22"/>
        </w:rPr>
        <w:t xml:space="preserve">5, 2016).  </w:t>
      </w:r>
    </w:p>
    <w:p w:rsidR="00FA41B6" w:rsidRPr="00FA41B6" w:rsidRDefault="00FA41B6" w:rsidP="00FA41B6">
      <w:pPr>
        <w:widowControl/>
        <w:autoSpaceDE w:val="0"/>
        <w:autoSpaceDN w:val="0"/>
        <w:adjustRightInd w:val="0"/>
        <w:ind w:firstLine="720"/>
        <w:rPr>
          <w:snapToGrid/>
          <w:kern w:val="0"/>
          <w:szCs w:val="22"/>
        </w:rPr>
      </w:pPr>
    </w:p>
    <w:p w:rsidR="00FA41B6" w:rsidRPr="00FA41B6" w:rsidRDefault="00FA41B6" w:rsidP="00FA41B6">
      <w:pPr>
        <w:widowControl/>
        <w:rPr>
          <w:b/>
          <w:bCs/>
          <w:snapToGrid/>
          <w:color w:val="000000"/>
          <w:kern w:val="0"/>
          <w:szCs w:val="22"/>
          <w:lang w:eastAsia="ja-JP"/>
        </w:rPr>
      </w:pPr>
      <w:r w:rsidRPr="00FA41B6">
        <w:rPr>
          <w:b/>
          <w:bCs/>
          <w:snapToGrid/>
          <w:color w:val="000000"/>
          <w:kern w:val="0"/>
          <w:szCs w:val="22"/>
          <w:lang w:eastAsia="ja-JP"/>
        </w:rPr>
        <w:t xml:space="preserve">Effective Grant Date: May </w:t>
      </w:r>
      <w:r w:rsidR="008379CF">
        <w:rPr>
          <w:b/>
          <w:bCs/>
          <w:snapToGrid/>
          <w:color w:val="000000"/>
          <w:kern w:val="0"/>
          <w:szCs w:val="22"/>
          <w:lang w:eastAsia="ja-JP"/>
        </w:rPr>
        <w:t>1</w:t>
      </w:r>
      <w:r w:rsidRPr="00FA41B6">
        <w:rPr>
          <w:b/>
          <w:bCs/>
          <w:snapToGrid/>
          <w:color w:val="000000"/>
          <w:kern w:val="0"/>
          <w:szCs w:val="22"/>
          <w:lang w:eastAsia="ja-JP"/>
        </w:rPr>
        <w:t>6, 2016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on, please contact Tracey Wilson at (202) 418-1394</w:t>
      </w:r>
      <w:r w:rsidRPr="00FA41B6">
        <w:rPr>
          <w:snapToGrid/>
          <w:kern w:val="0"/>
        </w:rPr>
        <w:t xml:space="preserve"> or </w:t>
      </w:r>
      <w:r w:rsidR="008379CF">
        <w:rPr>
          <w:snapToGrid/>
          <w:kern w:val="0"/>
        </w:rPr>
        <w:t xml:space="preserve">Jodie May </w:t>
      </w:r>
      <w:r w:rsidR="008379CF">
        <w:rPr>
          <w:snapToGrid/>
          <w:kern w:val="0"/>
          <w:szCs w:val="22"/>
        </w:rPr>
        <w:t>at (202) 418-0913</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FA41B6" w:rsidRDefault="00FA41B6"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r w:rsidR="00E10AE8">
        <w:rPr>
          <w:color w:val="000000"/>
        </w:rPr>
        <w:t xml:space="preserve">  </w:t>
      </w:r>
      <w:r w:rsidR="00E10AE8">
        <w:rPr>
          <w:szCs w:val="22"/>
        </w:rPr>
        <w:t xml:space="preserve">Applicants consummated this transaction without Commission approval on January 26, 2016.  </w:t>
      </w:r>
      <w:r w:rsidR="00E10AE8" w:rsidRPr="00F321B4">
        <w:rPr>
          <w:color w:val="212121"/>
        </w:rPr>
        <w:t>On March 28, 2016, the Bur</w:t>
      </w:r>
      <w:r w:rsidR="00E10AE8">
        <w:rPr>
          <w:color w:val="212121"/>
        </w:rPr>
        <w:t xml:space="preserve">eau granted Applicants' request </w:t>
      </w:r>
      <w:r w:rsidR="00E10AE8" w:rsidRPr="00F321B4">
        <w:rPr>
          <w:color w:val="212121"/>
        </w:rPr>
        <w:t>for </w:t>
      </w:r>
      <w:r w:rsidR="00E10AE8" w:rsidRPr="00F321B4">
        <w:rPr>
          <w:bCs/>
          <w:color w:val="252525"/>
        </w:rPr>
        <w:t>Special</w:t>
      </w:r>
      <w:r w:rsidR="00E10AE8" w:rsidRPr="00F321B4">
        <w:rPr>
          <w:color w:val="212121"/>
        </w:rPr>
        <w:t> </w:t>
      </w:r>
      <w:r w:rsidR="00E10AE8" w:rsidRPr="00F321B4">
        <w:rPr>
          <w:bCs/>
          <w:color w:val="252525"/>
        </w:rPr>
        <w:t>Temporary</w:t>
      </w:r>
      <w:r w:rsidR="00E10AE8" w:rsidRPr="00F321B4">
        <w:rPr>
          <w:color w:val="212121"/>
        </w:rPr>
        <w:t> </w:t>
      </w:r>
      <w:r w:rsidR="00E10AE8" w:rsidRPr="00F321B4">
        <w:rPr>
          <w:bCs/>
          <w:color w:val="252525"/>
        </w:rPr>
        <w:t>Authority</w:t>
      </w:r>
      <w:r w:rsidR="00E10AE8" w:rsidRPr="00F321B4">
        <w:rPr>
          <w:color w:val="212121"/>
        </w:rPr>
        <w:t xml:space="preserve"> for a period of 60 days for authorization to continue to provide service pending approval of the application. </w:t>
      </w:r>
      <w:r w:rsidR="00E10AE8">
        <w:rPr>
          <w:color w:val="212121"/>
        </w:rPr>
        <w:t xml:space="preserve"> </w:t>
      </w:r>
      <w:r w:rsidR="00E10AE8" w:rsidRPr="00F321B4">
        <w:rPr>
          <w:color w:val="212121"/>
        </w:rPr>
        <w:t>Letter from Andrew M. Klein and Susan C Goldhar Ornstein, Counsel for IPC Systems, Inc. and Etrali North America, LLC, to Marlene H. Dortch, Secretary, FCC, WC Docket No. 16-65 (filed Mar. 21, 2016).  A grant of the application will be without prejudice to any enforcement action by the Commission for non-compliance with the Act or the Commission's rules.</w:t>
      </w:r>
    </w:p>
  </w:footnote>
  <w:footnote w:id="3">
    <w:p w:rsidR="00FA41B6" w:rsidRDefault="00FA41B6"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96" w:rsidRDefault="00E67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96" w:rsidRDefault="00E67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B8138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E0DAA">
                            <w:rPr>
                              <w:rFonts w:ascii="Arial" w:hAnsi="Arial"/>
                              <w:b/>
                              <w:sz w:val="16"/>
                            </w:rPr>
                            <w:instrText>HYPERLINK "https://www.fcc.gov/"</w:instrText>
                          </w:r>
                          <w:r w:rsidR="00FE0DA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E0DAA">
                      <w:rPr>
                        <w:rFonts w:ascii="Arial" w:hAnsi="Arial"/>
                        <w:b/>
                        <w:sz w:val="16"/>
                      </w:rPr>
                      <w:instrText>HYPERLINK "https://www.fcc.gov/"</w:instrText>
                    </w:r>
                    <w:r w:rsidR="00FE0DA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36039"/>
    <w:rsid w:val="00037F90"/>
    <w:rsid w:val="000875BF"/>
    <w:rsid w:val="00096D8C"/>
    <w:rsid w:val="000C0B65"/>
    <w:rsid w:val="000E05FE"/>
    <w:rsid w:val="000E3D42"/>
    <w:rsid w:val="00122BD5"/>
    <w:rsid w:val="00133F79"/>
    <w:rsid w:val="00194A66"/>
    <w:rsid w:val="001C4745"/>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B147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379CF"/>
    <w:rsid w:val="00841AB1"/>
    <w:rsid w:val="00850B1B"/>
    <w:rsid w:val="008C68F1"/>
    <w:rsid w:val="00921803"/>
    <w:rsid w:val="00926503"/>
    <w:rsid w:val="009726D8"/>
    <w:rsid w:val="009D4905"/>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0AE8"/>
    <w:rsid w:val="00E14FE3"/>
    <w:rsid w:val="00E5409F"/>
    <w:rsid w:val="00E67996"/>
    <w:rsid w:val="00EB4ACC"/>
    <w:rsid w:val="00EE6488"/>
    <w:rsid w:val="00F021FA"/>
    <w:rsid w:val="00F62E97"/>
    <w:rsid w:val="00F64209"/>
    <w:rsid w:val="00F8591E"/>
    <w:rsid w:val="00F93BF5"/>
    <w:rsid w:val="00FA41B6"/>
    <w:rsid w:val="00FE0DAA"/>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189</Words>
  <Characters>1045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2016-05-16T11:50:00Z</dcterms:created>
  <dcterms:modified xsi:type="dcterms:W3CDTF">2016-05-16T11:50:00Z</dcterms:modified>
  <cp:category> </cp:category>
  <cp:contentStatus> </cp:contentStatus>
</cp:coreProperties>
</file>