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E7E" w:rsidRPr="00010B17" w:rsidRDefault="00741E7E" w:rsidP="007E1B90">
      <w:pPr>
        <w:pStyle w:val="Title"/>
        <w:rPr>
          <w:color w:val="000000"/>
          <w:szCs w:val="22"/>
        </w:rPr>
      </w:pPr>
      <w:bookmarkStart w:id="0" w:name="_GoBack"/>
      <w:bookmarkEnd w:id="0"/>
      <w:r w:rsidRPr="00010B17">
        <w:rPr>
          <w:color w:val="000000"/>
          <w:szCs w:val="22"/>
        </w:rPr>
        <w:t>Before the</w:t>
      </w:r>
    </w:p>
    <w:p w:rsidR="00B762BA" w:rsidRPr="00010B17" w:rsidRDefault="00B762BA" w:rsidP="007E1B90">
      <w:pPr>
        <w:pStyle w:val="Title"/>
        <w:rPr>
          <w:color w:val="000000"/>
          <w:szCs w:val="22"/>
        </w:rPr>
      </w:pPr>
      <w:r w:rsidRPr="00010B17">
        <w:rPr>
          <w:color w:val="000000"/>
          <w:szCs w:val="22"/>
        </w:rPr>
        <w:t>Federal Communications Commission</w:t>
      </w:r>
    </w:p>
    <w:p w:rsidR="00B762BA" w:rsidRPr="00010B17" w:rsidRDefault="00B762BA" w:rsidP="007E1B90">
      <w:pPr>
        <w:pStyle w:val="Title"/>
        <w:rPr>
          <w:color w:val="000000"/>
          <w:szCs w:val="22"/>
        </w:rPr>
      </w:pPr>
      <w:r w:rsidRPr="00010B17">
        <w:rPr>
          <w:color w:val="000000"/>
          <w:szCs w:val="22"/>
        </w:rPr>
        <w:t>Washington, D.C. 20554</w:t>
      </w:r>
    </w:p>
    <w:p w:rsidR="00B762BA" w:rsidRPr="00010B17" w:rsidRDefault="00B762BA" w:rsidP="007E1B90">
      <w:pPr>
        <w:tabs>
          <w:tab w:val="left" w:pos="-720"/>
        </w:tabs>
        <w:suppressAutoHyphens/>
        <w:spacing w:line="227" w:lineRule="auto"/>
        <w:rPr>
          <w:color w:val="000000"/>
          <w:spacing w:val="-2"/>
          <w:szCs w:val="22"/>
        </w:rPr>
      </w:pPr>
    </w:p>
    <w:tbl>
      <w:tblPr>
        <w:tblW w:w="0" w:type="auto"/>
        <w:tblLayout w:type="fixed"/>
        <w:tblLook w:val="0000" w:firstRow="0" w:lastRow="0" w:firstColumn="0" w:lastColumn="0" w:noHBand="0" w:noVBand="0"/>
      </w:tblPr>
      <w:tblGrid>
        <w:gridCol w:w="4698"/>
        <w:gridCol w:w="630"/>
        <w:gridCol w:w="4248"/>
      </w:tblGrid>
      <w:tr w:rsidR="00B762BA" w:rsidRPr="00010B17">
        <w:tc>
          <w:tcPr>
            <w:tcW w:w="4698" w:type="dxa"/>
          </w:tcPr>
          <w:p w:rsidR="00B762BA" w:rsidRPr="00010B17" w:rsidRDefault="0030146C" w:rsidP="007E1B90">
            <w:pPr>
              <w:tabs>
                <w:tab w:val="center" w:pos="4680"/>
              </w:tabs>
              <w:suppressAutoHyphens/>
              <w:rPr>
                <w:color w:val="000000"/>
                <w:spacing w:val="-2"/>
                <w:szCs w:val="22"/>
              </w:rPr>
            </w:pPr>
            <w:r w:rsidRPr="00010B17">
              <w:rPr>
                <w:color w:val="000000"/>
                <w:spacing w:val="-2"/>
                <w:szCs w:val="22"/>
              </w:rPr>
              <w:t>In the Matter of</w:t>
            </w:r>
          </w:p>
          <w:p w:rsidR="00B762BA" w:rsidRPr="00010B17" w:rsidRDefault="00B762BA" w:rsidP="007E1B90">
            <w:pPr>
              <w:tabs>
                <w:tab w:val="center" w:pos="4680"/>
              </w:tabs>
              <w:suppressAutoHyphens/>
              <w:rPr>
                <w:color w:val="000000"/>
                <w:spacing w:val="-2"/>
                <w:szCs w:val="22"/>
              </w:rPr>
            </w:pPr>
          </w:p>
          <w:p w:rsidR="00B762BA" w:rsidRPr="00010B17" w:rsidRDefault="00881309" w:rsidP="007E1B90">
            <w:pPr>
              <w:pStyle w:val="BodyText"/>
              <w:numPr>
                <w:ilvl w:val="0"/>
                <w:numId w:val="0"/>
              </w:numPr>
              <w:rPr>
                <w:color w:val="000000"/>
                <w:szCs w:val="22"/>
              </w:rPr>
            </w:pPr>
            <w:r>
              <w:rPr>
                <w:color w:val="000000"/>
                <w:szCs w:val="22"/>
              </w:rPr>
              <w:t>Time Warner Cable Inc.</w:t>
            </w:r>
          </w:p>
          <w:p w:rsidR="00AE39AF" w:rsidRPr="00010B17" w:rsidRDefault="00AE39AF" w:rsidP="007E1B90">
            <w:pPr>
              <w:pStyle w:val="BodyText"/>
              <w:numPr>
                <w:ilvl w:val="0"/>
                <w:numId w:val="0"/>
              </w:numPr>
              <w:rPr>
                <w:color w:val="000000"/>
                <w:szCs w:val="22"/>
              </w:rPr>
            </w:pPr>
          </w:p>
          <w:p w:rsidR="00F93A89" w:rsidRDefault="00B762BA" w:rsidP="007E1B90">
            <w:pPr>
              <w:pStyle w:val="BodyText"/>
              <w:numPr>
                <w:ilvl w:val="0"/>
                <w:numId w:val="0"/>
              </w:numPr>
              <w:rPr>
                <w:color w:val="000000"/>
                <w:szCs w:val="22"/>
              </w:rPr>
            </w:pPr>
            <w:r w:rsidRPr="00C46CCD">
              <w:rPr>
                <w:color w:val="000000"/>
                <w:szCs w:val="22"/>
              </w:rPr>
              <w:t xml:space="preserve">Petition for Determination of Effective Competition in </w:t>
            </w:r>
            <w:r w:rsidR="0097514B" w:rsidRPr="00C46CCD">
              <w:rPr>
                <w:color w:val="000000"/>
                <w:szCs w:val="22"/>
              </w:rPr>
              <w:t>Three Communities in Massachusetts</w:t>
            </w:r>
            <w:r w:rsidR="0097514B" w:rsidRPr="00010B17">
              <w:rPr>
                <w:color w:val="000000"/>
                <w:szCs w:val="22"/>
              </w:rPr>
              <w:t xml:space="preserve">      </w:t>
            </w:r>
          </w:p>
          <w:p w:rsidR="00F93A89" w:rsidRDefault="00F93A89" w:rsidP="007E1B90">
            <w:pPr>
              <w:pStyle w:val="BodyText"/>
              <w:numPr>
                <w:ilvl w:val="0"/>
                <w:numId w:val="0"/>
              </w:numPr>
              <w:rPr>
                <w:color w:val="000000"/>
                <w:szCs w:val="22"/>
              </w:rPr>
            </w:pPr>
          </w:p>
          <w:p w:rsidR="00F93A89" w:rsidRDefault="00F93A89" w:rsidP="007E1B90">
            <w:pPr>
              <w:pStyle w:val="BodyText"/>
              <w:numPr>
                <w:ilvl w:val="0"/>
                <w:numId w:val="0"/>
              </w:numPr>
              <w:rPr>
                <w:color w:val="000000"/>
                <w:szCs w:val="22"/>
              </w:rPr>
            </w:pPr>
            <w:r>
              <w:rPr>
                <w:color w:val="000000"/>
                <w:szCs w:val="22"/>
              </w:rPr>
              <w:t>Petition for Reconsideration of Certification</w:t>
            </w:r>
          </w:p>
          <w:p w:rsidR="00B762BA" w:rsidRPr="00010B17" w:rsidRDefault="00F93A89" w:rsidP="007E1B90">
            <w:pPr>
              <w:pStyle w:val="BodyText"/>
              <w:numPr>
                <w:ilvl w:val="0"/>
                <w:numId w:val="0"/>
              </w:numPr>
              <w:rPr>
                <w:color w:val="000000"/>
                <w:szCs w:val="22"/>
              </w:rPr>
            </w:pPr>
            <w:r>
              <w:rPr>
                <w:color w:val="000000"/>
                <w:szCs w:val="22"/>
              </w:rPr>
              <w:t>of the Town of Adams, Massachusetts</w:t>
            </w:r>
            <w:r w:rsidR="0097514B" w:rsidRPr="00010B17">
              <w:rPr>
                <w:color w:val="000000"/>
                <w:szCs w:val="22"/>
              </w:rPr>
              <w:t xml:space="preserve">                                          </w:t>
            </w:r>
          </w:p>
        </w:tc>
        <w:tc>
          <w:tcPr>
            <w:tcW w:w="630" w:type="dxa"/>
          </w:tcPr>
          <w:p w:rsidR="00B762BA" w:rsidRPr="00010B17" w:rsidRDefault="00B762BA" w:rsidP="007E1B90">
            <w:pPr>
              <w:tabs>
                <w:tab w:val="center" w:pos="4680"/>
              </w:tabs>
              <w:suppressAutoHyphens/>
              <w:rPr>
                <w:b/>
                <w:color w:val="000000"/>
                <w:spacing w:val="-2"/>
                <w:szCs w:val="22"/>
              </w:rPr>
            </w:pPr>
            <w:r w:rsidRPr="00010B17">
              <w:rPr>
                <w:b/>
                <w:color w:val="000000"/>
                <w:spacing w:val="-2"/>
                <w:szCs w:val="22"/>
              </w:rPr>
              <w:t>)</w:t>
            </w:r>
          </w:p>
          <w:p w:rsidR="00B762BA" w:rsidRPr="00010B17" w:rsidRDefault="00B762BA" w:rsidP="007E1B90">
            <w:pPr>
              <w:tabs>
                <w:tab w:val="center" w:pos="4680"/>
              </w:tabs>
              <w:suppressAutoHyphens/>
              <w:rPr>
                <w:b/>
                <w:color w:val="000000"/>
                <w:spacing w:val="-2"/>
                <w:szCs w:val="22"/>
              </w:rPr>
            </w:pPr>
            <w:r w:rsidRPr="00010B17">
              <w:rPr>
                <w:b/>
                <w:color w:val="000000"/>
                <w:spacing w:val="-2"/>
                <w:szCs w:val="22"/>
              </w:rPr>
              <w:t>)</w:t>
            </w:r>
          </w:p>
          <w:p w:rsidR="00B762BA" w:rsidRPr="00010B17" w:rsidRDefault="00B762BA" w:rsidP="007E1B90">
            <w:pPr>
              <w:tabs>
                <w:tab w:val="center" w:pos="4680"/>
              </w:tabs>
              <w:suppressAutoHyphens/>
              <w:rPr>
                <w:b/>
                <w:color w:val="000000"/>
                <w:spacing w:val="-2"/>
                <w:szCs w:val="22"/>
              </w:rPr>
            </w:pPr>
            <w:r w:rsidRPr="00010B17">
              <w:rPr>
                <w:b/>
                <w:color w:val="000000"/>
                <w:spacing w:val="-2"/>
                <w:szCs w:val="22"/>
              </w:rPr>
              <w:t>)</w:t>
            </w:r>
          </w:p>
          <w:p w:rsidR="00B762BA" w:rsidRPr="00010B17" w:rsidRDefault="00B762BA" w:rsidP="007E1B90">
            <w:pPr>
              <w:tabs>
                <w:tab w:val="center" w:pos="4680"/>
              </w:tabs>
              <w:suppressAutoHyphens/>
              <w:rPr>
                <w:b/>
                <w:color w:val="000000"/>
                <w:spacing w:val="-2"/>
                <w:szCs w:val="22"/>
              </w:rPr>
            </w:pPr>
            <w:r w:rsidRPr="00010B17">
              <w:rPr>
                <w:b/>
                <w:color w:val="000000"/>
                <w:spacing w:val="-2"/>
                <w:szCs w:val="22"/>
              </w:rPr>
              <w:t>)</w:t>
            </w:r>
          </w:p>
          <w:p w:rsidR="00B762BA" w:rsidRPr="00010B17" w:rsidRDefault="00B762BA" w:rsidP="007E1B90">
            <w:pPr>
              <w:tabs>
                <w:tab w:val="center" w:pos="4680"/>
              </w:tabs>
              <w:suppressAutoHyphens/>
              <w:rPr>
                <w:b/>
                <w:color w:val="000000"/>
                <w:spacing w:val="-2"/>
                <w:szCs w:val="22"/>
              </w:rPr>
            </w:pPr>
            <w:r w:rsidRPr="00010B17">
              <w:rPr>
                <w:b/>
                <w:color w:val="000000"/>
                <w:spacing w:val="-2"/>
                <w:szCs w:val="22"/>
              </w:rPr>
              <w:t>)</w:t>
            </w:r>
          </w:p>
          <w:p w:rsidR="0097514B" w:rsidRPr="00010B17" w:rsidRDefault="0097514B" w:rsidP="007E1B90">
            <w:pPr>
              <w:tabs>
                <w:tab w:val="center" w:pos="4680"/>
              </w:tabs>
              <w:suppressAutoHyphens/>
              <w:rPr>
                <w:b/>
                <w:color w:val="000000"/>
                <w:spacing w:val="-2"/>
                <w:szCs w:val="22"/>
              </w:rPr>
            </w:pPr>
            <w:r w:rsidRPr="00010B17">
              <w:rPr>
                <w:b/>
                <w:color w:val="000000"/>
                <w:spacing w:val="-2"/>
                <w:szCs w:val="22"/>
              </w:rPr>
              <w:t>)</w:t>
            </w:r>
          </w:p>
          <w:p w:rsidR="00AE39AF" w:rsidRDefault="00B762BA" w:rsidP="007E1B90">
            <w:pPr>
              <w:tabs>
                <w:tab w:val="center" w:pos="4680"/>
              </w:tabs>
              <w:suppressAutoHyphens/>
              <w:rPr>
                <w:b/>
                <w:color w:val="000000"/>
                <w:spacing w:val="-2"/>
                <w:szCs w:val="22"/>
              </w:rPr>
            </w:pPr>
            <w:r w:rsidRPr="00010B17">
              <w:rPr>
                <w:b/>
                <w:color w:val="000000"/>
                <w:spacing w:val="-2"/>
                <w:szCs w:val="22"/>
              </w:rPr>
              <w:t>)</w:t>
            </w:r>
          </w:p>
          <w:p w:rsidR="00F93A89" w:rsidRDefault="00F93A89" w:rsidP="007E1B90">
            <w:pPr>
              <w:tabs>
                <w:tab w:val="center" w:pos="4680"/>
              </w:tabs>
              <w:suppressAutoHyphens/>
              <w:rPr>
                <w:b/>
                <w:color w:val="000000"/>
                <w:spacing w:val="-2"/>
                <w:szCs w:val="22"/>
              </w:rPr>
            </w:pPr>
            <w:r>
              <w:rPr>
                <w:b/>
                <w:color w:val="000000"/>
                <w:spacing w:val="-2"/>
                <w:szCs w:val="22"/>
              </w:rPr>
              <w:t>)</w:t>
            </w:r>
          </w:p>
          <w:p w:rsidR="00F93A89" w:rsidRDefault="00F93A89" w:rsidP="007E1B90">
            <w:pPr>
              <w:tabs>
                <w:tab w:val="center" w:pos="4680"/>
              </w:tabs>
              <w:suppressAutoHyphens/>
              <w:rPr>
                <w:b/>
                <w:color w:val="000000"/>
                <w:spacing w:val="-2"/>
                <w:szCs w:val="22"/>
              </w:rPr>
            </w:pPr>
            <w:r>
              <w:rPr>
                <w:b/>
                <w:color w:val="000000"/>
                <w:spacing w:val="-2"/>
                <w:szCs w:val="22"/>
              </w:rPr>
              <w:t>)</w:t>
            </w:r>
          </w:p>
          <w:p w:rsidR="00F93A89" w:rsidRDefault="00F93A89" w:rsidP="007E1B90">
            <w:pPr>
              <w:tabs>
                <w:tab w:val="center" w:pos="4680"/>
              </w:tabs>
              <w:suppressAutoHyphens/>
              <w:rPr>
                <w:b/>
                <w:color w:val="000000"/>
                <w:spacing w:val="-2"/>
                <w:szCs w:val="22"/>
              </w:rPr>
            </w:pPr>
            <w:r>
              <w:rPr>
                <w:b/>
                <w:color w:val="000000"/>
                <w:spacing w:val="-2"/>
                <w:szCs w:val="22"/>
              </w:rPr>
              <w:t>)</w:t>
            </w:r>
          </w:p>
          <w:p w:rsidR="00F93A89" w:rsidRPr="00010B17" w:rsidRDefault="00F93A89" w:rsidP="007E1B90">
            <w:pPr>
              <w:tabs>
                <w:tab w:val="center" w:pos="4680"/>
              </w:tabs>
              <w:suppressAutoHyphens/>
              <w:rPr>
                <w:b/>
                <w:color w:val="000000"/>
                <w:spacing w:val="-2"/>
                <w:szCs w:val="22"/>
              </w:rPr>
            </w:pPr>
          </w:p>
        </w:tc>
        <w:tc>
          <w:tcPr>
            <w:tcW w:w="4248" w:type="dxa"/>
          </w:tcPr>
          <w:p w:rsidR="00B762BA" w:rsidRPr="00010B17" w:rsidRDefault="00B762BA" w:rsidP="007E1B90">
            <w:pPr>
              <w:tabs>
                <w:tab w:val="center" w:pos="4680"/>
              </w:tabs>
              <w:suppressAutoHyphens/>
              <w:rPr>
                <w:color w:val="000000"/>
                <w:spacing w:val="-2"/>
                <w:szCs w:val="22"/>
              </w:rPr>
            </w:pPr>
          </w:p>
          <w:p w:rsidR="00B762BA" w:rsidRPr="00010B17" w:rsidRDefault="00B762BA" w:rsidP="007E1B90">
            <w:pPr>
              <w:tabs>
                <w:tab w:val="center" w:pos="4680"/>
              </w:tabs>
              <w:suppressAutoHyphens/>
              <w:rPr>
                <w:color w:val="000000"/>
                <w:spacing w:val="-2"/>
                <w:szCs w:val="22"/>
              </w:rPr>
            </w:pPr>
          </w:p>
          <w:p w:rsidR="00B762BA" w:rsidRPr="00010B17" w:rsidRDefault="0097514B" w:rsidP="007E1B90">
            <w:pPr>
              <w:tabs>
                <w:tab w:val="center" w:pos="4680"/>
              </w:tabs>
              <w:suppressAutoHyphens/>
              <w:rPr>
                <w:color w:val="000000"/>
                <w:spacing w:val="-2"/>
                <w:szCs w:val="22"/>
              </w:rPr>
            </w:pPr>
            <w:r w:rsidRPr="00010B17">
              <w:rPr>
                <w:color w:val="000000"/>
                <w:spacing w:val="-2"/>
                <w:szCs w:val="22"/>
              </w:rPr>
              <w:t>MB Docket No. 13</w:t>
            </w:r>
            <w:r w:rsidR="009C08CA" w:rsidRPr="00010B17">
              <w:rPr>
                <w:color w:val="000000"/>
                <w:spacing w:val="-2"/>
                <w:szCs w:val="22"/>
              </w:rPr>
              <w:t>-</w:t>
            </w:r>
            <w:r w:rsidR="00881309">
              <w:rPr>
                <w:color w:val="000000"/>
                <w:spacing w:val="-2"/>
                <w:szCs w:val="22"/>
              </w:rPr>
              <w:t>92</w:t>
            </w:r>
            <w:r w:rsidR="009C08CA" w:rsidRPr="00010B17">
              <w:rPr>
                <w:color w:val="000000"/>
                <w:spacing w:val="-2"/>
                <w:szCs w:val="22"/>
              </w:rPr>
              <w:t xml:space="preserve">, </w:t>
            </w:r>
            <w:r w:rsidR="006B37EA" w:rsidRPr="00010B17">
              <w:rPr>
                <w:color w:val="000000"/>
                <w:spacing w:val="-2"/>
                <w:szCs w:val="22"/>
              </w:rPr>
              <w:t xml:space="preserve">CSR </w:t>
            </w:r>
            <w:r w:rsidR="00881309">
              <w:rPr>
                <w:color w:val="000000"/>
                <w:spacing w:val="-2"/>
                <w:szCs w:val="22"/>
              </w:rPr>
              <w:t>8778</w:t>
            </w:r>
            <w:r w:rsidR="009C08CA" w:rsidRPr="00010B17">
              <w:rPr>
                <w:color w:val="000000"/>
                <w:spacing w:val="-2"/>
                <w:szCs w:val="22"/>
              </w:rPr>
              <w:t>-E</w:t>
            </w:r>
          </w:p>
          <w:p w:rsidR="00B762BA" w:rsidRPr="00010B17" w:rsidRDefault="00B762BA" w:rsidP="007E1B90">
            <w:pPr>
              <w:tabs>
                <w:tab w:val="center" w:pos="4680"/>
              </w:tabs>
              <w:suppressAutoHyphens/>
              <w:rPr>
                <w:color w:val="000000"/>
                <w:spacing w:val="-2"/>
                <w:szCs w:val="22"/>
              </w:rPr>
            </w:pPr>
          </w:p>
          <w:p w:rsidR="00B762BA" w:rsidRPr="00010B17" w:rsidRDefault="00B762BA" w:rsidP="007E1B90">
            <w:pPr>
              <w:pStyle w:val="EndnoteText"/>
              <w:tabs>
                <w:tab w:val="center" w:pos="4680"/>
              </w:tabs>
              <w:suppressAutoHyphens/>
              <w:spacing w:after="0"/>
              <w:rPr>
                <w:color w:val="000000"/>
                <w:spacing w:val="-2"/>
                <w:szCs w:val="22"/>
              </w:rPr>
            </w:pPr>
          </w:p>
        </w:tc>
      </w:tr>
    </w:tbl>
    <w:p w:rsidR="00B762BA" w:rsidRPr="00010B17" w:rsidRDefault="00B762BA" w:rsidP="007E1B90">
      <w:pPr>
        <w:tabs>
          <w:tab w:val="left" w:pos="-720"/>
        </w:tabs>
        <w:suppressAutoHyphens/>
        <w:spacing w:line="227" w:lineRule="auto"/>
        <w:rPr>
          <w:color w:val="000000"/>
          <w:spacing w:val="-2"/>
          <w:szCs w:val="22"/>
        </w:rPr>
      </w:pPr>
    </w:p>
    <w:p w:rsidR="00B762BA" w:rsidRPr="00010B17" w:rsidRDefault="00F93A89" w:rsidP="007E1B90">
      <w:pPr>
        <w:pStyle w:val="Title"/>
        <w:rPr>
          <w:color w:val="000000"/>
          <w:szCs w:val="22"/>
        </w:rPr>
      </w:pPr>
      <w:r w:rsidRPr="00475B9A">
        <w:rPr>
          <w:color w:val="000000"/>
          <w:szCs w:val="22"/>
        </w:rPr>
        <w:t xml:space="preserve">MEMORANDUM OPINION AND </w:t>
      </w:r>
      <w:r w:rsidR="00B762BA" w:rsidRPr="00AB1550">
        <w:rPr>
          <w:color w:val="000000"/>
          <w:szCs w:val="22"/>
        </w:rPr>
        <w:fldChar w:fldCharType="begin"/>
      </w:r>
      <w:r w:rsidR="00B762BA" w:rsidRPr="00475B9A">
        <w:rPr>
          <w:color w:val="000000"/>
          <w:szCs w:val="22"/>
        </w:rPr>
        <w:instrText xml:space="preserve"> AUTOTEXTLIST  \* MERGEFORMAT </w:instrText>
      </w:r>
      <w:r w:rsidR="00B762BA" w:rsidRPr="00AB1550">
        <w:rPr>
          <w:color w:val="000000"/>
          <w:szCs w:val="22"/>
        </w:rPr>
        <w:fldChar w:fldCharType="separate"/>
      </w:r>
      <w:r w:rsidR="00B762BA" w:rsidRPr="00475B9A">
        <w:rPr>
          <w:color w:val="000000"/>
          <w:szCs w:val="22"/>
        </w:rPr>
        <w:t>ORDER</w:t>
      </w:r>
      <w:r w:rsidR="00B762BA" w:rsidRPr="00AB1550">
        <w:rPr>
          <w:color w:val="000000"/>
          <w:szCs w:val="22"/>
        </w:rPr>
        <w:fldChar w:fldCharType="end"/>
      </w:r>
    </w:p>
    <w:p w:rsidR="00B762BA" w:rsidRPr="00010B17" w:rsidRDefault="00B762BA" w:rsidP="007E1B90">
      <w:pPr>
        <w:pStyle w:val="FootnoteText"/>
        <w:rPr>
          <w:color w:val="000000"/>
          <w:sz w:val="22"/>
          <w:szCs w:val="22"/>
        </w:rPr>
      </w:pPr>
    </w:p>
    <w:p w:rsidR="00B762BA" w:rsidRPr="008A240C" w:rsidRDefault="00B762BA" w:rsidP="007E1B90">
      <w:pPr>
        <w:tabs>
          <w:tab w:val="left" w:pos="720"/>
          <w:tab w:val="left" w:pos="5760"/>
        </w:tabs>
        <w:suppressAutoHyphens/>
        <w:spacing w:line="227" w:lineRule="auto"/>
        <w:rPr>
          <w:b/>
          <w:color w:val="000000"/>
          <w:spacing w:val="-2"/>
          <w:szCs w:val="22"/>
        </w:rPr>
      </w:pPr>
      <w:r w:rsidRPr="008A240C">
        <w:rPr>
          <w:b/>
          <w:color w:val="000000"/>
          <w:spacing w:val="-2"/>
          <w:szCs w:val="22"/>
        </w:rPr>
        <w:t xml:space="preserve">Adopted:  </w:t>
      </w:r>
      <w:r w:rsidR="00166B27">
        <w:rPr>
          <w:b/>
          <w:color w:val="000000"/>
          <w:spacing w:val="-2"/>
          <w:szCs w:val="22"/>
        </w:rPr>
        <w:t>June</w:t>
      </w:r>
      <w:r w:rsidR="00B44932">
        <w:rPr>
          <w:b/>
          <w:color w:val="000000"/>
          <w:spacing w:val="-2"/>
          <w:szCs w:val="22"/>
        </w:rPr>
        <w:t xml:space="preserve"> 2</w:t>
      </w:r>
      <w:r w:rsidR="009775F8" w:rsidRPr="008A240C">
        <w:rPr>
          <w:b/>
          <w:color w:val="000000"/>
          <w:spacing w:val="-2"/>
          <w:szCs w:val="22"/>
        </w:rPr>
        <w:t>,</w:t>
      </w:r>
      <w:r w:rsidR="00881309" w:rsidRPr="008A240C">
        <w:rPr>
          <w:b/>
          <w:color w:val="000000"/>
          <w:spacing w:val="-2"/>
          <w:szCs w:val="22"/>
        </w:rPr>
        <w:t xml:space="preserve"> 201</w:t>
      </w:r>
      <w:r w:rsidR="00B90A8B" w:rsidRPr="008A240C">
        <w:rPr>
          <w:b/>
          <w:color w:val="000000"/>
          <w:spacing w:val="-2"/>
          <w:szCs w:val="22"/>
        </w:rPr>
        <w:t>6</w:t>
      </w:r>
      <w:r w:rsidR="002A4B5F" w:rsidRPr="008A240C">
        <w:rPr>
          <w:b/>
          <w:color w:val="000000"/>
          <w:spacing w:val="-2"/>
          <w:szCs w:val="22"/>
        </w:rPr>
        <w:tab/>
      </w:r>
      <w:r w:rsidR="00763499" w:rsidRPr="008A240C">
        <w:rPr>
          <w:b/>
          <w:color w:val="000000"/>
          <w:spacing w:val="-2"/>
          <w:szCs w:val="22"/>
        </w:rPr>
        <w:t xml:space="preserve">               </w:t>
      </w:r>
      <w:r w:rsidR="009775F8" w:rsidRPr="008A240C">
        <w:rPr>
          <w:b/>
          <w:color w:val="000000"/>
          <w:spacing w:val="-2"/>
          <w:szCs w:val="22"/>
        </w:rPr>
        <w:t xml:space="preserve">    </w:t>
      </w:r>
      <w:r w:rsidR="00156D94" w:rsidRPr="008A240C">
        <w:rPr>
          <w:b/>
          <w:color w:val="000000"/>
          <w:spacing w:val="-2"/>
          <w:szCs w:val="22"/>
        </w:rPr>
        <w:t xml:space="preserve">   </w:t>
      </w:r>
      <w:r w:rsidR="00CF2726">
        <w:rPr>
          <w:b/>
          <w:color w:val="000000"/>
          <w:spacing w:val="-2"/>
          <w:szCs w:val="22"/>
        </w:rPr>
        <w:t xml:space="preserve"> </w:t>
      </w:r>
      <w:r w:rsidR="002A4B5F" w:rsidRPr="008A240C">
        <w:rPr>
          <w:b/>
          <w:color w:val="000000"/>
          <w:spacing w:val="-2"/>
          <w:szCs w:val="22"/>
        </w:rPr>
        <w:t>Released:</w:t>
      </w:r>
      <w:r w:rsidR="009775F8" w:rsidRPr="008A240C">
        <w:rPr>
          <w:b/>
          <w:color w:val="000000"/>
          <w:spacing w:val="-2"/>
          <w:szCs w:val="22"/>
        </w:rPr>
        <w:t xml:space="preserve">  </w:t>
      </w:r>
      <w:r w:rsidR="00166B27">
        <w:rPr>
          <w:b/>
          <w:color w:val="000000"/>
          <w:spacing w:val="-2"/>
          <w:szCs w:val="22"/>
        </w:rPr>
        <w:t>June</w:t>
      </w:r>
      <w:r w:rsidR="00B44932">
        <w:rPr>
          <w:b/>
          <w:color w:val="000000"/>
          <w:spacing w:val="-2"/>
          <w:szCs w:val="22"/>
        </w:rPr>
        <w:t xml:space="preserve"> 2</w:t>
      </w:r>
      <w:r w:rsidR="009775F8" w:rsidRPr="008A240C">
        <w:rPr>
          <w:b/>
          <w:color w:val="000000"/>
          <w:spacing w:val="-2"/>
          <w:szCs w:val="22"/>
        </w:rPr>
        <w:t>, 201</w:t>
      </w:r>
      <w:r w:rsidR="00B90A8B" w:rsidRPr="008A240C">
        <w:rPr>
          <w:b/>
          <w:color w:val="000000"/>
          <w:spacing w:val="-2"/>
          <w:szCs w:val="22"/>
        </w:rPr>
        <w:t>6</w:t>
      </w:r>
    </w:p>
    <w:p w:rsidR="00B762BA" w:rsidRPr="008A240C" w:rsidRDefault="00606852" w:rsidP="007E1B90">
      <w:pPr>
        <w:tabs>
          <w:tab w:val="left" w:pos="6780"/>
        </w:tabs>
        <w:rPr>
          <w:color w:val="000000"/>
          <w:szCs w:val="22"/>
        </w:rPr>
      </w:pPr>
      <w:r w:rsidRPr="008A240C">
        <w:rPr>
          <w:color w:val="000000"/>
          <w:szCs w:val="22"/>
        </w:rPr>
        <w:tab/>
      </w:r>
    </w:p>
    <w:p w:rsidR="00B762BA" w:rsidRPr="008A240C" w:rsidRDefault="00B762BA" w:rsidP="007E1B90">
      <w:pPr>
        <w:rPr>
          <w:color w:val="000000"/>
          <w:spacing w:val="-2"/>
          <w:szCs w:val="22"/>
        </w:rPr>
      </w:pPr>
      <w:r w:rsidRPr="008A240C">
        <w:rPr>
          <w:color w:val="000000"/>
          <w:szCs w:val="22"/>
        </w:rPr>
        <w:t xml:space="preserve">By the </w:t>
      </w:r>
      <w:r w:rsidR="002A4B5F" w:rsidRPr="008A240C">
        <w:rPr>
          <w:color w:val="000000"/>
          <w:szCs w:val="22"/>
        </w:rPr>
        <w:t xml:space="preserve">Senior </w:t>
      </w:r>
      <w:r w:rsidRPr="008A240C">
        <w:rPr>
          <w:color w:val="000000"/>
          <w:spacing w:val="-2"/>
          <w:szCs w:val="22"/>
        </w:rPr>
        <w:t>Deputy Chief, Policy Division, Media Bureau:</w:t>
      </w:r>
    </w:p>
    <w:p w:rsidR="00B762BA" w:rsidRPr="008A240C" w:rsidRDefault="00B762BA" w:rsidP="007E1B90">
      <w:pPr>
        <w:rPr>
          <w:color w:val="000000"/>
          <w:spacing w:val="-2"/>
          <w:szCs w:val="22"/>
        </w:rPr>
      </w:pPr>
    </w:p>
    <w:p w:rsidR="00B762BA" w:rsidRPr="008A240C" w:rsidRDefault="00B762BA" w:rsidP="007E1B90">
      <w:pPr>
        <w:pStyle w:val="Heading1"/>
        <w:rPr>
          <w:szCs w:val="22"/>
        </w:rPr>
      </w:pPr>
      <w:r w:rsidRPr="008A240C">
        <w:rPr>
          <w:szCs w:val="22"/>
        </w:rPr>
        <w:t>introduction</w:t>
      </w:r>
      <w:r w:rsidR="00252D6A" w:rsidRPr="008A240C">
        <w:rPr>
          <w:szCs w:val="22"/>
        </w:rPr>
        <w:t xml:space="preserve"> and Background</w:t>
      </w:r>
    </w:p>
    <w:p w:rsidR="00041B8A" w:rsidRPr="008A240C" w:rsidRDefault="00B21C58" w:rsidP="007E1B90">
      <w:pPr>
        <w:pStyle w:val="ParaNum"/>
        <w:tabs>
          <w:tab w:val="clear" w:pos="1170"/>
        </w:tabs>
        <w:ind w:left="0"/>
        <w:jc w:val="left"/>
        <w:rPr>
          <w:szCs w:val="22"/>
        </w:rPr>
      </w:pPr>
      <w:r w:rsidRPr="008A240C">
        <w:rPr>
          <w:color w:val="000000"/>
          <w:szCs w:val="22"/>
        </w:rPr>
        <w:t xml:space="preserve">On March 6, 2015, </w:t>
      </w:r>
      <w:r w:rsidR="00041B8A" w:rsidRPr="008A240C">
        <w:rPr>
          <w:color w:val="000000"/>
          <w:szCs w:val="22"/>
        </w:rPr>
        <w:t xml:space="preserve">Time Warner Cable Inc. (Time Warner) </w:t>
      </w:r>
      <w:r w:rsidRPr="008A240C">
        <w:rPr>
          <w:szCs w:val="22"/>
        </w:rPr>
        <w:t>filed a P</w:t>
      </w:r>
      <w:r w:rsidR="00041B8A" w:rsidRPr="008A240C">
        <w:rPr>
          <w:szCs w:val="22"/>
        </w:rPr>
        <w:t xml:space="preserve">etition for </w:t>
      </w:r>
      <w:r w:rsidRPr="008A240C">
        <w:rPr>
          <w:szCs w:val="22"/>
        </w:rPr>
        <w:t>R</w:t>
      </w:r>
      <w:r w:rsidR="00041B8A" w:rsidRPr="008A240C">
        <w:rPr>
          <w:szCs w:val="22"/>
        </w:rPr>
        <w:t>econsideration, pursuant to Section 1.106 of the Commission’s rules,</w:t>
      </w:r>
      <w:r w:rsidR="00041B8A" w:rsidRPr="008A240C">
        <w:rPr>
          <w:rStyle w:val="FootnoteReference"/>
          <w:szCs w:val="22"/>
        </w:rPr>
        <w:footnoteReference w:id="2"/>
      </w:r>
      <w:r w:rsidR="00041B8A" w:rsidRPr="008A240C">
        <w:rPr>
          <w:szCs w:val="22"/>
        </w:rPr>
        <w:t xml:space="preserve"> of the Media Bureau’s </w:t>
      </w:r>
      <w:r w:rsidR="00041B8A" w:rsidRPr="008A240C">
        <w:rPr>
          <w:i/>
          <w:iCs/>
          <w:szCs w:val="22"/>
        </w:rPr>
        <w:t>Memorandum Opinion and Order</w:t>
      </w:r>
      <w:r w:rsidR="00041B8A" w:rsidRPr="008A240C">
        <w:rPr>
          <w:szCs w:val="22"/>
        </w:rPr>
        <w:t xml:space="preserve"> (</w:t>
      </w:r>
      <w:r w:rsidR="00041B8A" w:rsidRPr="008A240C">
        <w:rPr>
          <w:i/>
          <w:iCs/>
          <w:szCs w:val="22"/>
        </w:rPr>
        <w:t>Order</w:t>
      </w:r>
      <w:r w:rsidR="00041B8A" w:rsidRPr="008A240C">
        <w:rPr>
          <w:szCs w:val="22"/>
        </w:rPr>
        <w:t>)</w:t>
      </w:r>
      <w:r w:rsidRPr="008A240C">
        <w:rPr>
          <w:szCs w:val="22"/>
        </w:rPr>
        <w:t xml:space="preserve">, </w:t>
      </w:r>
      <w:r w:rsidRPr="008A240C">
        <w:rPr>
          <w:color w:val="000000"/>
          <w:szCs w:val="22"/>
        </w:rPr>
        <w:t>granting in part and denying in part Time Warner’s Petition for Special Relief in the above-referenced proceeding</w:t>
      </w:r>
      <w:r w:rsidR="00041B8A" w:rsidRPr="008A240C">
        <w:rPr>
          <w:szCs w:val="22"/>
        </w:rPr>
        <w:t>.</w:t>
      </w:r>
      <w:r w:rsidR="00041B8A" w:rsidRPr="008A240C">
        <w:rPr>
          <w:rStyle w:val="FootnoteReference"/>
          <w:szCs w:val="22"/>
        </w:rPr>
        <w:footnoteReference w:id="3"/>
      </w:r>
      <w:r w:rsidR="00041B8A" w:rsidRPr="008A240C">
        <w:rPr>
          <w:szCs w:val="22"/>
        </w:rPr>
        <w:t xml:space="preserve"> </w:t>
      </w:r>
      <w:r w:rsidR="00A31FDC" w:rsidRPr="008A240C">
        <w:rPr>
          <w:szCs w:val="22"/>
        </w:rPr>
        <w:t xml:space="preserve"> </w:t>
      </w:r>
      <w:r w:rsidR="00156D94" w:rsidRPr="008A240C">
        <w:rPr>
          <w:szCs w:val="22"/>
        </w:rPr>
        <w:t xml:space="preserve">In its Petition for Reconsideration, </w:t>
      </w:r>
      <w:r w:rsidR="00A31FDC" w:rsidRPr="008A240C">
        <w:rPr>
          <w:color w:val="000000"/>
          <w:szCs w:val="22"/>
        </w:rPr>
        <w:t>Time Warner</w:t>
      </w:r>
      <w:r w:rsidR="00A31FDC" w:rsidRPr="008A240C">
        <w:rPr>
          <w:szCs w:val="22"/>
        </w:rPr>
        <w:t xml:space="preserve"> </w:t>
      </w:r>
      <w:r w:rsidR="00041B8A" w:rsidRPr="008A240C">
        <w:rPr>
          <w:szCs w:val="22"/>
        </w:rPr>
        <w:t xml:space="preserve">contends that the </w:t>
      </w:r>
      <w:r w:rsidR="00D7703B" w:rsidRPr="008A240C">
        <w:rPr>
          <w:szCs w:val="22"/>
        </w:rPr>
        <w:t xml:space="preserve">Media </w:t>
      </w:r>
      <w:r w:rsidR="00041B8A" w:rsidRPr="008A240C">
        <w:rPr>
          <w:szCs w:val="22"/>
        </w:rPr>
        <w:t xml:space="preserve">Bureau erroneously denied </w:t>
      </w:r>
      <w:r w:rsidR="00A31FDC" w:rsidRPr="008A240C">
        <w:rPr>
          <w:szCs w:val="22"/>
        </w:rPr>
        <w:t>its</w:t>
      </w:r>
      <w:r w:rsidR="00041B8A" w:rsidRPr="008A240C">
        <w:rPr>
          <w:szCs w:val="22"/>
        </w:rPr>
        <w:t xml:space="preserve"> </w:t>
      </w:r>
      <w:r w:rsidR="0037111E">
        <w:rPr>
          <w:szCs w:val="22"/>
        </w:rPr>
        <w:t>initial P</w:t>
      </w:r>
      <w:r w:rsidR="00041B8A" w:rsidRPr="008A240C">
        <w:rPr>
          <w:szCs w:val="22"/>
        </w:rPr>
        <w:t xml:space="preserve">etition asserting that it is subject to effective competition in </w:t>
      </w:r>
      <w:r w:rsidR="00156D94" w:rsidRPr="008A240C">
        <w:rPr>
          <w:szCs w:val="22"/>
        </w:rPr>
        <w:t xml:space="preserve">the </w:t>
      </w:r>
      <w:r w:rsidR="00A31FDC" w:rsidRPr="008A240C">
        <w:rPr>
          <w:szCs w:val="22"/>
        </w:rPr>
        <w:t>Town of Adams, Massachusetts</w:t>
      </w:r>
      <w:r w:rsidR="00041B8A" w:rsidRPr="008A240C">
        <w:rPr>
          <w:szCs w:val="22"/>
        </w:rPr>
        <w:t>.</w:t>
      </w:r>
      <w:r w:rsidR="00D7703B" w:rsidRPr="008A240C">
        <w:rPr>
          <w:rStyle w:val="FootnoteReference"/>
          <w:szCs w:val="22"/>
        </w:rPr>
        <w:footnoteReference w:id="4"/>
      </w:r>
      <w:r w:rsidR="00041B8A" w:rsidRPr="008A240C">
        <w:rPr>
          <w:szCs w:val="22"/>
        </w:rPr>
        <w:t xml:space="preserve"> </w:t>
      </w:r>
      <w:r w:rsidRPr="008A240C">
        <w:rPr>
          <w:szCs w:val="22"/>
        </w:rPr>
        <w:t xml:space="preserve"> </w:t>
      </w:r>
      <w:r w:rsidRPr="008A240C">
        <w:rPr>
          <w:color w:val="000000"/>
          <w:szCs w:val="22"/>
        </w:rPr>
        <w:t xml:space="preserve">On March 26, 2015, Time Warner and the Massachusetts Department of Telecommunications and Cable </w:t>
      </w:r>
      <w:r w:rsidR="00D7703B" w:rsidRPr="008A240C">
        <w:rPr>
          <w:color w:val="000000"/>
          <w:szCs w:val="22"/>
        </w:rPr>
        <w:t>(MDTC)</w:t>
      </w:r>
      <w:r w:rsidR="00D7703B" w:rsidRPr="008A240C">
        <w:rPr>
          <w:rStyle w:val="FootnoteReference"/>
          <w:color w:val="000000"/>
          <w:szCs w:val="22"/>
        </w:rPr>
        <w:footnoteReference w:id="5"/>
      </w:r>
      <w:r w:rsidR="00D7703B" w:rsidRPr="008A240C">
        <w:rPr>
          <w:color w:val="000000"/>
          <w:szCs w:val="22"/>
        </w:rPr>
        <w:t xml:space="preserve"> </w:t>
      </w:r>
      <w:r w:rsidRPr="008A240C">
        <w:rPr>
          <w:color w:val="000000"/>
          <w:szCs w:val="22"/>
        </w:rPr>
        <w:t>filed a letter notifying the Media Bureau that the parties reached a negotiated agreement in the above-referenced proceeding.</w:t>
      </w:r>
      <w:r w:rsidR="00D7703B" w:rsidRPr="008A240C">
        <w:rPr>
          <w:rStyle w:val="FootnoteReference"/>
          <w:color w:val="000000"/>
          <w:szCs w:val="22"/>
        </w:rPr>
        <w:footnoteReference w:id="6"/>
      </w:r>
      <w:r w:rsidR="008A240C" w:rsidRPr="008A240C">
        <w:rPr>
          <w:color w:val="000000"/>
          <w:szCs w:val="22"/>
        </w:rPr>
        <w:t xml:space="preserve">  </w:t>
      </w:r>
      <w:r w:rsidR="00F93A89">
        <w:rPr>
          <w:color w:val="000000"/>
          <w:szCs w:val="22"/>
        </w:rPr>
        <w:t>Subsequently, o</w:t>
      </w:r>
      <w:r w:rsidR="00F93A89" w:rsidRPr="006E5C7C">
        <w:t>n Dece</w:t>
      </w:r>
      <w:r w:rsidR="00F93A89">
        <w:t>mber 8, 2015, MDTC filed a</w:t>
      </w:r>
      <w:r w:rsidR="00F93A89" w:rsidRPr="006E5C7C">
        <w:t xml:space="preserve"> </w:t>
      </w:r>
      <w:r w:rsidR="00F93A89">
        <w:t xml:space="preserve">Form 328 </w:t>
      </w:r>
      <w:r w:rsidR="00F93A89" w:rsidRPr="006E5C7C">
        <w:t xml:space="preserve">certification request for several communities, including the </w:t>
      </w:r>
      <w:r w:rsidR="00F93A89" w:rsidRPr="000746EA">
        <w:rPr>
          <w:szCs w:val="22"/>
        </w:rPr>
        <w:t>Town of Adams</w:t>
      </w:r>
      <w:r w:rsidR="00F93A89" w:rsidRPr="006E5C7C">
        <w:t>, Massachusetts (MA0001).</w:t>
      </w:r>
      <w:r w:rsidR="00F93A89">
        <w:rPr>
          <w:rStyle w:val="FootnoteReference"/>
        </w:rPr>
        <w:footnoteReference w:id="7"/>
      </w:r>
      <w:r w:rsidR="00F93A89">
        <w:t xml:space="preserve">  </w:t>
      </w:r>
      <w:r w:rsidR="00F93A89" w:rsidRPr="006E5C7C">
        <w:t xml:space="preserve">In response, Time Warner filed </w:t>
      </w:r>
      <w:r w:rsidR="00F93A89" w:rsidRPr="006E5C7C">
        <w:lastRenderedPageBreak/>
        <w:t>a Petition for Reconsideration of Certification</w:t>
      </w:r>
      <w:r w:rsidR="00F93A89">
        <w:t>,</w:t>
      </w:r>
      <w:r w:rsidR="00F93A89" w:rsidRPr="006E5C7C">
        <w:t xml:space="preserve"> </w:t>
      </w:r>
      <w:r w:rsidR="00F93A89">
        <w:t>arguing that effective competition exists in the Town of Adams.</w:t>
      </w:r>
      <w:r w:rsidR="00F93A89">
        <w:rPr>
          <w:rStyle w:val="FootnoteReference"/>
        </w:rPr>
        <w:footnoteReference w:id="8"/>
      </w:r>
      <w:r w:rsidR="00F93A89">
        <w:t xml:space="preserve">  </w:t>
      </w:r>
      <w:r w:rsidR="008A240C" w:rsidRPr="008A240C">
        <w:rPr>
          <w:szCs w:val="22"/>
        </w:rPr>
        <w:t xml:space="preserve">For the reasons set forth below, </w:t>
      </w:r>
      <w:r w:rsidR="008A240C" w:rsidRPr="008A240C">
        <w:rPr>
          <w:color w:val="000000"/>
          <w:szCs w:val="22"/>
        </w:rPr>
        <w:t xml:space="preserve">we </w:t>
      </w:r>
      <w:r w:rsidR="00B24668">
        <w:rPr>
          <w:color w:val="000000"/>
          <w:szCs w:val="22"/>
        </w:rPr>
        <w:t xml:space="preserve">accept the parties’ </w:t>
      </w:r>
      <w:r w:rsidR="00B24668" w:rsidRPr="008A240C">
        <w:rPr>
          <w:color w:val="000000"/>
          <w:szCs w:val="22"/>
        </w:rPr>
        <w:t xml:space="preserve">negotiated agreement </w:t>
      </w:r>
      <w:r w:rsidR="00B24668">
        <w:rPr>
          <w:color w:val="000000"/>
          <w:szCs w:val="22"/>
        </w:rPr>
        <w:t>and grant</w:t>
      </w:r>
      <w:r w:rsidR="008A240C" w:rsidRPr="008A240C">
        <w:rPr>
          <w:color w:val="000000"/>
          <w:szCs w:val="22"/>
        </w:rPr>
        <w:t xml:space="preserve"> Time Warner’s Petition for Reconsideration</w:t>
      </w:r>
      <w:r w:rsidR="008A240C" w:rsidRPr="008A240C">
        <w:rPr>
          <w:szCs w:val="22"/>
        </w:rPr>
        <w:t>.</w:t>
      </w:r>
      <w:r w:rsidRPr="008A240C">
        <w:rPr>
          <w:color w:val="000000"/>
          <w:szCs w:val="22"/>
        </w:rPr>
        <w:t xml:space="preserve">  </w:t>
      </w:r>
      <w:r w:rsidR="00475B9A">
        <w:rPr>
          <w:color w:val="000000"/>
          <w:szCs w:val="22"/>
        </w:rPr>
        <w:t xml:space="preserve">In addition, </w:t>
      </w:r>
      <w:r w:rsidR="00475B9A">
        <w:t xml:space="preserve">we deny MDTC’s Form 328 </w:t>
      </w:r>
      <w:r w:rsidR="00475B9A" w:rsidRPr="006E5C7C">
        <w:t xml:space="preserve">certification request </w:t>
      </w:r>
      <w:r w:rsidR="00475B9A">
        <w:t xml:space="preserve">as it pertains to the </w:t>
      </w:r>
      <w:r w:rsidR="00475B9A" w:rsidRPr="000746EA">
        <w:rPr>
          <w:szCs w:val="22"/>
        </w:rPr>
        <w:t xml:space="preserve">Town of </w:t>
      </w:r>
      <w:r w:rsidR="00475B9A" w:rsidRPr="00C076D3">
        <w:rPr>
          <w:szCs w:val="22"/>
        </w:rPr>
        <w:t>Adams.</w:t>
      </w:r>
    </w:p>
    <w:p w:rsidR="008A240C" w:rsidRPr="008A240C" w:rsidRDefault="008A240C" w:rsidP="007E1B90">
      <w:pPr>
        <w:pStyle w:val="Heading1"/>
        <w:rPr>
          <w:szCs w:val="22"/>
        </w:rPr>
      </w:pPr>
      <w:r w:rsidRPr="008A240C">
        <w:rPr>
          <w:szCs w:val="22"/>
        </w:rPr>
        <w:t>Background</w:t>
      </w:r>
    </w:p>
    <w:p w:rsidR="001065DB" w:rsidRPr="008A240C" w:rsidRDefault="001065DB" w:rsidP="007E1B90">
      <w:pPr>
        <w:pStyle w:val="ParaNum"/>
        <w:tabs>
          <w:tab w:val="clear" w:pos="1170"/>
        </w:tabs>
        <w:ind w:left="0"/>
        <w:jc w:val="left"/>
        <w:rPr>
          <w:szCs w:val="22"/>
        </w:rPr>
      </w:pPr>
      <w:r w:rsidRPr="008A240C">
        <w:rPr>
          <w:szCs w:val="22"/>
        </w:rPr>
        <w:t xml:space="preserve">In June 2015, a Commission order adopted a rebuttable presumption that cable operators are subject to one type of effective competition, commonly referred to as </w:t>
      </w:r>
      <w:r w:rsidR="00475B9A">
        <w:rPr>
          <w:szCs w:val="22"/>
        </w:rPr>
        <w:t>“</w:t>
      </w:r>
      <w:r w:rsidRPr="008A240C">
        <w:rPr>
          <w:szCs w:val="22"/>
        </w:rPr>
        <w:t>competing provider effective competition.</w:t>
      </w:r>
      <w:r w:rsidR="00475B9A">
        <w:rPr>
          <w:szCs w:val="22"/>
        </w:rPr>
        <w:t>”</w:t>
      </w:r>
      <w:r w:rsidRPr="008A240C">
        <w:rPr>
          <w:rStyle w:val="FootnoteReference"/>
          <w:szCs w:val="22"/>
        </w:rPr>
        <w:footnoteReference w:id="9"/>
      </w:r>
      <w:r w:rsidRPr="008A240C">
        <w:rPr>
          <w:szCs w:val="22"/>
        </w:rPr>
        <w:t xml:space="preserve">  Accordingly, in the absence of a demonstration to the contrary, the Commission now presumes that cable systems are subject to competing provider effective competition, and it continues to presume that cable systems are not subject to any of the other three types of effective competition, as defined by Section 623(l) of the Communications Act and Section 76.905 of the Commission’s rules.</w:t>
      </w:r>
      <w:r w:rsidRPr="008A240C">
        <w:rPr>
          <w:szCs w:val="22"/>
          <w:vertAlign w:val="superscript"/>
        </w:rPr>
        <w:footnoteReference w:id="10"/>
      </w:r>
      <w:r w:rsidR="008A240C" w:rsidRPr="008A240C">
        <w:rPr>
          <w:szCs w:val="22"/>
        </w:rPr>
        <w:t xml:space="preserve"> </w:t>
      </w:r>
      <w:r w:rsidRPr="008A240C">
        <w:rPr>
          <w:szCs w:val="22"/>
        </w:rPr>
        <w:t xml:space="preserve"> </w:t>
      </w:r>
    </w:p>
    <w:p w:rsidR="000746EA" w:rsidRPr="000746EA" w:rsidRDefault="00DE2032" w:rsidP="007E1B90">
      <w:pPr>
        <w:pStyle w:val="ParaNum"/>
        <w:tabs>
          <w:tab w:val="clear" w:pos="1170"/>
        </w:tabs>
        <w:ind w:left="0"/>
        <w:jc w:val="left"/>
        <w:rPr>
          <w:szCs w:val="22"/>
        </w:rPr>
      </w:pPr>
      <w:r w:rsidRPr="008A240C">
        <w:rPr>
          <w:szCs w:val="22"/>
        </w:rPr>
        <w:t xml:space="preserve">Section 623(l)(1)(B) of the Communications Act provides that a cable operator is subject to </w:t>
      </w:r>
      <w:r w:rsidR="00475B9A">
        <w:rPr>
          <w:szCs w:val="22"/>
        </w:rPr>
        <w:t xml:space="preserve">competing provider </w:t>
      </w:r>
      <w:r w:rsidRPr="008A240C">
        <w:rPr>
          <w:szCs w:val="22"/>
        </w:rPr>
        <w:t>effective competition if the franchise area is (a) served by at least two unaffiliated multichannel video programming distributors (MVPDs), each of which offers comparable video programming to at least 50 percent of the households in the franchise area; and (b) the number of households subscribing to programming services offered by MVPDs, other than the largest MVPD, exceeds 15 percent of the households in the franchise area.</w:t>
      </w:r>
      <w:r w:rsidRPr="008A240C">
        <w:rPr>
          <w:rStyle w:val="FootnoteReference"/>
          <w:szCs w:val="22"/>
        </w:rPr>
        <w:footnoteReference w:id="11"/>
      </w:r>
      <w:r w:rsidRPr="008A240C">
        <w:rPr>
          <w:szCs w:val="22"/>
        </w:rPr>
        <w:t xml:space="preserve">  Pursuant to the </w:t>
      </w:r>
      <w:r w:rsidRPr="008A240C">
        <w:rPr>
          <w:i/>
          <w:szCs w:val="22"/>
        </w:rPr>
        <w:t>Effective Competition Order</w:t>
      </w:r>
      <w:r w:rsidRPr="008A240C">
        <w:rPr>
          <w:szCs w:val="22"/>
        </w:rPr>
        <w:t xml:space="preserve">, absent evidence to the contrary, the Commission presumes that the competing provider test is met. </w:t>
      </w:r>
      <w:r w:rsidR="000746EA">
        <w:rPr>
          <w:szCs w:val="22"/>
        </w:rPr>
        <w:t xml:space="preserve"> </w:t>
      </w:r>
      <w:r w:rsidR="000746EA" w:rsidRPr="008C3612">
        <w:t>Under the modified rules, franchising authorities remain fr</w:t>
      </w:r>
      <w:r w:rsidR="000746EA">
        <w:t>ee to rebut the presumption of competing provider effective c</w:t>
      </w:r>
      <w:r w:rsidR="000746EA" w:rsidRPr="008C3612">
        <w:t>ompetition.</w:t>
      </w:r>
      <w:bookmarkStart w:id="1" w:name="_Ref448837557"/>
      <w:r w:rsidR="000746EA" w:rsidRPr="008C3612">
        <w:rPr>
          <w:rStyle w:val="FootnoteReference"/>
        </w:rPr>
        <w:footnoteReference w:id="12"/>
      </w:r>
      <w:bookmarkEnd w:id="1"/>
      <w:r w:rsidR="0098275D">
        <w:t xml:space="preserve">  </w:t>
      </w:r>
      <w:r w:rsidR="0098275D" w:rsidRPr="00957E68">
        <w:t xml:space="preserve">All franchising authorities with existing certifications that wished to remain certified were required to file </w:t>
      </w:r>
      <w:r w:rsidR="0098275D">
        <w:t xml:space="preserve">FCC </w:t>
      </w:r>
      <w:r w:rsidR="0098275D" w:rsidRPr="00957E68">
        <w:t>Form 328 by December 8, 2015.</w:t>
      </w:r>
      <w:r w:rsidR="0098275D">
        <w:rPr>
          <w:rStyle w:val="FootnoteReference"/>
        </w:rPr>
        <w:footnoteReference w:id="13"/>
      </w:r>
      <w:r w:rsidR="0098275D">
        <w:t xml:space="preserve">  </w:t>
      </w:r>
      <w:r w:rsidR="00152AFD">
        <w:t xml:space="preserve">MDTC, as the </w:t>
      </w:r>
      <w:r w:rsidR="00152AFD" w:rsidRPr="001F176B">
        <w:rPr>
          <w:color w:val="000000"/>
        </w:rPr>
        <w:t>franchise authority for rate regulation of cable services throughout the Commonwealth of Massachusetts</w:t>
      </w:r>
      <w:r w:rsidR="00152AFD">
        <w:rPr>
          <w:color w:val="000000"/>
        </w:rPr>
        <w:t>, filed timely certifications for numerous Massachusetts communities, including the Town of Adams.</w:t>
      </w:r>
      <w:r w:rsidR="00152AFD">
        <w:rPr>
          <w:rStyle w:val="FootnoteReference"/>
          <w:color w:val="000000"/>
        </w:rPr>
        <w:footnoteReference w:id="14"/>
      </w:r>
      <w:r w:rsidR="00152AFD" w:rsidRPr="006E5C7C" w:rsidDel="00F93A89">
        <w:t xml:space="preserve"> </w:t>
      </w:r>
      <w:r w:rsidR="0098275D">
        <w:t xml:space="preserve">    </w:t>
      </w:r>
      <w:r w:rsidR="0098275D" w:rsidRPr="00957E68">
        <w:t xml:space="preserve">  </w:t>
      </w:r>
      <w:r w:rsidR="004E7CC5">
        <w:t xml:space="preserve">  </w:t>
      </w:r>
      <w:r w:rsidR="000746EA" w:rsidRPr="008C3612">
        <w:t xml:space="preserve">  </w:t>
      </w:r>
    </w:p>
    <w:p w:rsidR="00DE2032" w:rsidRPr="008A240C" w:rsidRDefault="00DE2032" w:rsidP="007E1B90">
      <w:pPr>
        <w:pStyle w:val="ParaNum"/>
        <w:widowControl/>
        <w:tabs>
          <w:tab w:val="clear" w:pos="1170"/>
        </w:tabs>
        <w:ind w:left="0"/>
        <w:jc w:val="left"/>
        <w:rPr>
          <w:szCs w:val="22"/>
        </w:rPr>
      </w:pPr>
      <w:r w:rsidRPr="008A240C">
        <w:rPr>
          <w:szCs w:val="22"/>
        </w:rPr>
        <w:t xml:space="preserve">In its initial Petition, </w:t>
      </w:r>
      <w:r w:rsidR="00452063" w:rsidRPr="008A240C">
        <w:rPr>
          <w:szCs w:val="22"/>
        </w:rPr>
        <w:t>Time Warner</w:t>
      </w:r>
      <w:r w:rsidRPr="008A240C">
        <w:rPr>
          <w:szCs w:val="22"/>
        </w:rPr>
        <w:t xml:space="preserve"> argued that it is subject to </w:t>
      </w:r>
      <w:r w:rsidR="00452063" w:rsidRPr="008A240C">
        <w:rPr>
          <w:szCs w:val="22"/>
        </w:rPr>
        <w:t xml:space="preserve">competing provider </w:t>
      </w:r>
      <w:r w:rsidRPr="008A240C">
        <w:rPr>
          <w:szCs w:val="22"/>
        </w:rPr>
        <w:t xml:space="preserve">effective competition in </w:t>
      </w:r>
      <w:r w:rsidR="00452063" w:rsidRPr="008A240C">
        <w:rPr>
          <w:szCs w:val="22"/>
        </w:rPr>
        <w:t xml:space="preserve">the Town of Adams, </w:t>
      </w:r>
      <w:r w:rsidR="00CC0D5D" w:rsidRPr="008A240C">
        <w:rPr>
          <w:szCs w:val="22"/>
        </w:rPr>
        <w:t xml:space="preserve">the Town of </w:t>
      </w:r>
      <w:r w:rsidR="00CC0D5D" w:rsidRPr="008A240C">
        <w:rPr>
          <w:color w:val="000000"/>
          <w:szCs w:val="22"/>
        </w:rPr>
        <w:t>Clarksburg, and the City of North Adams,</w:t>
      </w:r>
      <w:r w:rsidR="00CC0D5D" w:rsidRPr="008A240C">
        <w:rPr>
          <w:szCs w:val="22"/>
        </w:rPr>
        <w:t xml:space="preserve"> </w:t>
      </w:r>
      <w:r w:rsidR="00452063" w:rsidRPr="008A240C">
        <w:rPr>
          <w:szCs w:val="22"/>
        </w:rPr>
        <w:lastRenderedPageBreak/>
        <w:t>Massachusetts</w:t>
      </w:r>
      <w:r w:rsidRPr="008A240C">
        <w:rPr>
          <w:szCs w:val="22"/>
        </w:rPr>
        <w:t>.</w:t>
      </w:r>
      <w:bookmarkStart w:id="2" w:name="co_tablefootnote_12_1"/>
      <w:bookmarkEnd w:id="2"/>
      <w:r w:rsidRPr="008A240C">
        <w:rPr>
          <w:rStyle w:val="FootnoteReference"/>
          <w:szCs w:val="22"/>
        </w:rPr>
        <w:footnoteReference w:id="15"/>
      </w:r>
      <w:r w:rsidRPr="008A240C">
        <w:rPr>
          <w:szCs w:val="22"/>
        </w:rPr>
        <w:t xml:space="preserve"> </w:t>
      </w:r>
      <w:r w:rsidR="000A7755" w:rsidRPr="008A240C">
        <w:rPr>
          <w:szCs w:val="22"/>
        </w:rPr>
        <w:t xml:space="preserve"> </w:t>
      </w:r>
      <w:r w:rsidR="00C32589" w:rsidRPr="008A240C">
        <w:rPr>
          <w:szCs w:val="22"/>
        </w:rPr>
        <w:t>MDTC filed an oppos</w:t>
      </w:r>
      <w:r w:rsidR="0037111E">
        <w:rPr>
          <w:szCs w:val="22"/>
        </w:rPr>
        <w:t>ition to Time Warner’s initial P</w:t>
      </w:r>
      <w:r w:rsidR="00C32589" w:rsidRPr="008A240C">
        <w:rPr>
          <w:szCs w:val="22"/>
        </w:rPr>
        <w:t>etition.</w:t>
      </w:r>
      <w:r w:rsidR="00C32589" w:rsidRPr="008A240C">
        <w:rPr>
          <w:rStyle w:val="FootnoteReference"/>
          <w:szCs w:val="22"/>
        </w:rPr>
        <w:footnoteReference w:id="16"/>
      </w:r>
      <w:r w:rsidR="00C32589" w:rsidRPr="008A240C">
        <w:rPr>
          <w:szCs w:val="22"/>
        </w:rPr>
        <w:t xml:space="preserve">  The Town of Adams, the Town of </w:t>
      </w:r>
      <w:r w:rsidR="00C32589" w:rsidRPr="008A240C">
        <w:rPr>
          <w:color w:val="000000"/>
          <w:szCs w:val="22"/>
        </w:rPr>
        <w:t>Clarksburg, and the City of North Adams</w:t>
      </w:r>
      <w:r w:rsidR="00C32589" w:rsidRPr="008A240C">
        <w:rPr>
          <w:szCs w:val="22"/>
        </w:rPr>
        <w:t xml:space="preserve"> also filed an oppos</w:t>
      </w:r>
      <w:r w:rsidR="00EE6E83">
        <w:rPr>
          <w:szCs w:val="22"/>
        </w:rPr>
        <w:t>ition to Time Warner’s initial P</w:t>
      </w:r>
      <w:r w:rsidR="00C32589" w:rsidRPr="008A240C">
        <w:rPr>
          <w:szCs w:val="22"/>
        </w:rPr>
        <w:t>etition.</w:t>
      </w:r>
      <w:r w:rsidR="00C32589" w:rsidRPr="008A240C">
        <w:rPr>
          <w:rStyle w:val="FootnoteReference"/>
          <w:szCs w:val="22"/>
        </w:rPr>
        <w:footnoteReference w:id="17"/>
      </w:r>
      <w:r w:rsidR="00C32589" w:rsidRPr="008A240C">
        <w:rPr>
          <w:szCs w:val="22"/>
        </w:rPr>
        <w:t xml:space="preserve">  </w:t>
      </w:r>
      <w:r w:rsidR="000A7755" w:rsidRPr="008A240C">
        <w:rPr>
          <w:szCs w:val="22"/>
        </w:rPr>
        <w:t xml:space="preserve">The </w:t>
      </w:r>
      <w:r w:rsidR="000A7755" w:rsidRPr="008A240C">
        <w:rPr>
          <w:i/>
          <w:szCs w:val="22"/>
        </w:rPr>
        <w:t>Order</w:t>
      </w:r>
      <w:r w:rsidR="000A7755" w:rsidRPr="008A240C">
        <w:rPr>
          <w:szCs w:val="22"/>
        </w:rPr>
        <w:t xml:space="preserve"> found that the Town of </w:t>
      </w:r>
      <w:r w:rsidR="000A7755" w:rsidRPr="008A240C">
        <w:rPr>
          <w:color w:val="000000"/>
          <w:szCs w:val="22"/>
        </w:rPr>
        <w:t>Clarksburg and the City of North Adams</w:t>
      </w:r>
      <w:r w:rsidR="000A7755" w:rsidRPr="008A240C">
        <w:rPr>
          <w:szCs w:val="22"/>
        </w:rPr>
        <w:t xml:space="preserve"> were subject to effective competition</w:t>
      </w:r>
      <w:r w:rsidR="009E42E8" w:rsidRPr="008A240C">
        <w:rPr>
          <w:szCs w:val="22"/>
        </w:rPr>
        <w:t xml:space="preserve"> and granted Time Warner’s </w:t>
      </w:r>
      <w:r w:rsidR="00B24668">
        <w:rPr>
          <w:szCs w:val="22"/>
        </w:rPr>
        <w:t>initial P</w:t>
      </w:r>
      <w:r w:rsidR="009E42E8" w:rsidRPr="008A240C">
        <w:rPr>
          <w:szCs w:val="22"/>
        </w:rPr>
        <w:t>etition for a determination of effective competition in those communities.</w:t>
      </w:r>
      <w:r w:rsidR="009E42E8" w:rsidRPr="008A240C">
        <w:rPr>
          <w:rStyle w:val="FootnoteReference"/>
          <w:szCs w:val="22"/>
        </w:rPr>
        <w:footnoteReference w:id="18"/>
      </w:r>
      <w:r w:rsidR="000A7755" w:rsidRPr="008A240C">
        <w:rPr>
          <w:szCs w:val="22"/>
        </w:rPr>
        <w:t xml:space="preserve"> </w:t>
      </w:r>
      <w:r w:rsidR="009E42E8" w:rsidRPr="008A240C">
        <w:rPr>
          <w:szCs w:val="22"/>
        </w:rPr>
        <w:t xml:space="preserve"> However, the </w:t>
      </w:r>
      <w:r w:rsidR="009E42E8" w:rsidRPr="008A240C">
        <w:rPr>
          <w:i/>
          <w:szCs w:val="22"/>
        </w:rPr>
        <w:t>Order</w:t>
      </w:r>
      <w:r w:rsidR="009E42E8" w:rsidRPr="008A240C">
        <w:rPr>
          <w:szCs w:val="22"/>
        </w:rPr>
        <w:t xml:space="preserve"> </w:t>
      </w:r>
      <w:r w:rsidR="000A7755" w:rsidRPr="008A240C">
        <w:rPr>
          <w:szCs w:val="22"/>
        </w:rPr>
        <w:t>concluded that</w:t>
      </w:r>
      <w:r w:rsidR="00475B9A">
        <w:rPr>
          <w:szCs w:val="22"/>
        </w:rPr>
        <w:t>,</w:t>
      </w:r>
      <w:r w:rsidR="000A7755" w:rsidRPr="008A240C">
        <w:rPr>
          <w:szCs w:val="22"/>
        </w:rPr>
        <w:t xml:space="preserve"> </w:t>
      </w:r>
      <w:r w:rsidR="009E42E8" w:rsidRPr="008A240C">
        <w:rPr>
          <w:szCs w:val="22"/>
        </w:rPr>
        <w:t xml:space="preserve">in </w:t>
      </w:r>
      <w:r w:rsidR="000A7755" w:rsidRPr="008A240C">
        <w:rPr>
          <w:szCs w:val="22"/>
        </w:rPr>
        <w:t>the Town of Adams</w:t>
      </w:r>
      <w:r w:rsidR="00475B9A">
        <w:rPr>
          <w:szCs w:val="22"/>
        </w:rPr>
        <w:t>,</w:t>
      </w:r>
      <w:r w:rsidR="000A7755" w:rsidRPr="008A240C">
        <w:rPr>
          <w:szCs w:val="22"/>
        </w:rPr>
        <w:t xml:space="preserve"> </w:t>
      </w:r>
      <w:r w:rsidR="009E42E8" w:rsidRPr="008A240C">
        <w:rPr>
          <w:szCs w:val="22"/>
        </w:rPr>
        <w:t xml:space="preserve">the number of households subscribing to programming services offered by MVPDs did not </w:t>
      </w:r>
      <w:r w:rsidR="00034C17" w:rsidRPr="008A240C">
        <w:rPr>
          <w:szCs w:val="22"/>
        </w:rPr>
        <w:t>exceed</w:t>
      </w:r>
      <w:r w:rsidR="009E42E8" w:rsidRPr="008A240C">
        <w:rPr>
          <w:szCs w:val="22"/>
        </w:rPr>
        <w:t xml:space="preserve"> 15 percent of the households in the franchise area and, therefore, the Town of Adams </w:t>
      </w:r>
      <w:r w:rsidR="000A7755" w:rsidRPr="008A240C">
        <w:rPr>
          <w:szCs w:val="22"/>
        </w:rPr>
        <w:t>was not subject to effective competition</w:t>
      </w:r>
      <w:r w:rsidR="00034C17" w:rsidRPr="008A240C">
        <w:rPr>
          <w:szCs w:val="22"/>
        </w:rPr>
        <w:t xml:space="preserve">.  Accordingly, the </w:t>
      </w:r>
      <w:r w:rsidR="00034C17" w:rsidRPr="008A240C">
        <w:rPr>
          <w:i/>
          <w:szCs w:val="22"/>
        </w:rPr>
        <w:t>Order</w:t>
      </w:r>
      <w:r w:rsidR="000A7755" w:rsidRPr="008A240C">
        <w:rPr>
          <w:szCs w:val="22"/>
        </w:rPr>
        <w:t xml:space="preserve"> </w:t>
      </w:r>
      <w:r w:rsidR="009E42E8" w:rsidRPr="008A240C">
        <w:rPr>
          <w:szCs w:val="22"/>
        </w:rPr>
        <w:t>denied Time Warner</w:t>
      </w:r>
      <w:r w:rsidR="000A7755" w:rsidRPr="008A240C">
        <w:rPr>
          <w:szCs w:val="22"/>
        </w:rPr>
        <w:t xml:space="preserve">’s </w:t>
      </w:r>
      <w:r w:rsidR="00EE6E83">
        <w:rPr>
          <w:szCs w:val="22"/>
        </w:rPr>
        <w:t>initial P</w:t>
      </w:r>
      <w:r w:rsidR="000A7755" w:rsidRPr="008A240C">
        <w:rPr>
          <w:szCs w:val="22"/>
        </w:rPr>
        <w:t xml:space="preserve">etition for a determination of effective competition in </w:t>
      </w:r>
      <w:r w:rsidR="00034C17" w:rsidRPr="008A240C">
        <w:rPr>
          <w:szCs w:val="22"/>
        </w:rPr>
        <w:t>the Town of Adams</w:t>
      </w:r>
      <w:r w:rsidR="000A7755" w:rsidRPr="008A240C">
        <w:rPr>
          <w:szCs w:val="22"/>
        </w:rPr>
        <w:t>.</w:t>
      </w:r>
      <w:r w:rsidR="000A7755" w:rsidRPr="008A240C">
        <w:rPr>
          <w:rStyle w:val="FootnoteReference"/>
          <w:szCs w:val="22"/>
        </w:rPr>
        <w:footnoteReference w:id="19"/>
      </w:r>
      <w:r w:rsidRPr="008A240C">
        <w:rPr>
          <w:szCs w:val="22"/>
        </w:rPr>
        <w:t xml:space="preserve"> </w:t>
      </w:r>
    </w:p>
    <w:p w:rsidR="00DE2032" w:rsidRPr="008A240C" w:rsidRDefault="00DE2032" w:rsidP="007E1B90">
      <w:pPr>
        <w:pStyle w:val="Heading1"/>
        <w:rPr>
          <w:szCs w:val="22"/>
        </w:rPr>
      </w:pPr>
      <w:r w:rsidRPr="008A240C">
        <w:rPr>
          <w:szCs w:val="22"/>
        </w:rPr>
        <w:t>DISCUSSION</w:t>
      </w:r>
    </w:p>
    <w:p w:rsidR="00F83658" w:rsidRDefault="00152AFD" w:rsidP="007E1B90">
      <w:pPr>
        <w:pStyle w:val="ParaNum"/>
        <w:tabs>
          <w:tab w:val="clear" w:pos="1170"/>
        </w:tabs>
        <w:ind w:left="0"/>
        <w:jc w:val="left"/>
        <w:rPr>
          <w:szCs w:val="22"/>
        </w:rPr>
      </w:pPr>
      <w:r>
        <w:rPr>
          <w:szCs w:val="22"/>
        </w:rPr>
        <w:t xml:space="preserve">In its Petition for Reconsideration, </w:t>
      </w:r>
      <w:r w:rsidR="008A240C">
        <w:rPr>
          <w:szCs w:val="22"/>
        </w:rPr>
        <w:t>Time Warner</w:t>
      </w:r>
      <w:r w:rsidR="008A240C" w:rsidRPr="008A240C">
        <w:rPr>
          <w:szCs w:val="22"/>
        </w:rPr>
        <w:t xml:space="preserve"> argues that its </w:t>
      </w:r>
      <w:r w:rsidR="00EE6E83">
        <w:rPr>
          <w:szCs w:val="22"/>
        </w:rPr>
        <w:t>initial P</w:t>
      </w:r>
      <w:r w:rsidR="008A240C" w:rsidRPr="008A240C">
        <w:rPr>
          <w:szCs w:val="22"/>
        </w:rPr>
        <w:t xml:space="preserve">etition </w:t>
      </w:r>
      <w:r w:rsidR="00751BB3">
        <w:rPr>
          <w:szCs w:val="22"/>
        </w:rPr>
        <w:t>for</w:t>
      </w:r>
      <w:r w:rsidR="00751BB3" w:rsidRPr="008A240C">
        <w:rPr>
          <w:szCs w:val="22"/>
        </w:rPr>
        <w:t xml:space="preserve"> a determination of effective competition</w:t>
      </w:r>
      <w:r w:rsidR="00751BB3">
        <w:rPr>
          <w:szCs w:val="22"/>
        </w:rPr>
        <w:t xml:space="preserve"> in</w:t>
      </w:r>
      <w:r w:rsidR="008A240C" w:rsidRPr="008A240C">
        <w:rPr>
          <w:szCs w:val="22"/>
        </w:rPr>
        <w:t xml:space="preserve"> the Town of Adams should not have been denied.</w:t>
      </w:r>
      <w:bookmarkStart w:id="3" w:name="co_tablefootnote_15_1"/>
      <w:bookmarkEnd w:id="3"/>
      <w:r w:rsidR="008A240C" w:rsidRPr="008A240C">
        <w:rPr>
          <w:rStyle w:val="FootnoteReference"/>
          <w:szCs w:val="22"/>
        </w:rPr>
        <w:footnoteReference w:id="20"/>
      </w:r>
      <w:r w:rsidR="008A240C" w:rsidRPr="008A240C">
        <w:rPr>
          <w:szCs w:val="22"/>
        </w:rPr>
        <w:t xml:space="preserve"> </w:t>
      </w:r>
      <w:r w:rsidR="008A240C">
        <w:rPr>
          <w:szCs w:val="22"/>
        </w:rPr>
        <w:t xml:space="preserve"> Time Warner </w:t>
      </w:r>
      <w:r w:rsidR="008A240C" w:rsidRPr="008A240C">
        <w:rPr>
          <w:szCs w:val="22"/>
        </w:rPr>
        <w:t xml:space="preserve">asserts that the </w:t>
      </w:r>
      <w:r w:rsidR="008A240C">
        <w:rPr>
          <w:szCs w:val="22"/>
        </w:rPr>
        <w:t xml:space="preserve">Media </w:t>
      </w:r>
      <w:r w:rsidR="008A240C" w:rsidRPr="008A240C">
        <w:rPr>
          <w:szCs w:val="22"/>
        </w:rPr>
        <w:t xml:space="preserve">Bureau incorrectly </w:t>
      </w:r>
      <w:r w:rsidR="008A240C">
        <w:rPr>
          <w:szCs w:val="22"/>
        </w:rPr>
        <w:t xml:space="preserve">calculated the subscriber count in </w:t>
      </w:r>
      <w:r w:rsidR="008A240C" w:rsidRPr="008A240C">
        <w:rPr>
          <w:szCs w:val="22"/>
        </w:rPr>
        <w:t>the Town of Adams</w:t>
      </w:r>
      <w:r w:rsidR="008A240C">
        <w:rPr>
          <w:szCs w:val="22"/>
        </w:rPr>
        <w:t xml:space="preserve"> by discounting a percentage of seasonal</w:t>
      </w:r>
      <w:r w:rsidR="008A240C" w:rsidRPr="008A240C">
        <w:rPr>
          <w:szCs w:val="22"/>
        </w:rPr>
        <w:t xml:space="preserve"> </w:t>
      </w:r>
      <w:r w:rsidR="008A240C">
        <w:rPr>
          <w:szCs w:val="22"/>
        </w:rPr>
        <w:t xml:space="preserve">homes from the </w:t>
      </w:r>
      <w:r w:rsidR="005635FD">
        <w:rPr>
          <w:szCs w:val="22"/>
        </w:rPr>
        <w:t xml:space="preserve">total </w:t>
      </w:r>
      <w:r w:rsidR="008A240C">
        <w:rPr>
          <w:szCs w:val="22"/>
        </w:rPr>
        <w:t>subscriber count.</w:t>
      </w:r>
      <w:r w:rsidR="00766EB8">
        <w:rPr>
          <w:rStyle w:val="FootnoteReference"/>
          <w:szCs w:val="22"/>
        </w:rPr>
        <w:footnoteReference w:id="21"/>
      </w:r>
      <w:r w:rsidR="008A240C">
        <w:rPr>
          <w:szCs w:val="22"/>
        </w:rPr>
        <w:t xml:space="preserve"> </w:t>
      </w:r>
      <w:r w:rsidR="005635FD">
        <w:rPr>
          <w:szCs w:val="22"/>
        </w:rPr>
        <w:t xml:space="preserve"> Time Warner</w:t>
      </w:r>
      <w:r w:rsidR="008A240C" w:rsidRPr="008A240C">
        <w:rPr>
          <w:szCs w:val="22"/>
        </w:rPr>
        <w:t xml:space="preserve"> believes that this </w:t>
      </w:r>
      <w:r w:rsidR="005635FD">
        <w:rPr>
          <w:szCs w:val="22"/>
        </w:rPr>
        <w:t>subscriber count adjustment</w:t>
      </w:r>
      <w:r w:rsidR="008A240C" w:rsidRPr="008A240C">
        <w:rPr>
          <w:szCs w:val="22"/>
        </w:rPr>
        <w:t xml:space="preserve"> was based upon </w:t>
      </w:r>
      <w:r w:rsidR="005635FD">
        <w:rPr>
          <w:szCs w:val="22"/>
        </w:rPr>
        <w:t>erroneous and improper calculations</w:t>
      </w:r>
      <w:r w:rsidR="008A240C" w:rsidRPr="008A240C">
        <w:rPr>
          <w:szCs w:val="22"/>
        </w:rPr>
        <w:t>.</w:t>
      </w:r>
      <w:bookmarkStart w:id="4" w:name="co_tablefootnote_16_1"/>
      <w:bookmarkEnd w:id="4"/>
      <w:r w:rsidR="008A240C" w:rsidRPr="008A240C">
        <w:rPr>
          <w:rStyle w:val="FootnoteReference"/>
          <w:szCs w:val="22"/>
        </w:rPr>
        <w:footnoteReference w:id="22"/>
      </w:r>
      <w:r w:rsidR="008A240C" w:rsidRPr="008A240C">
        <w:rPr>
          <w:szCs w:val="22"/>
        </w:rPr>
        <w:t xml:space="preserve"> </w:t>
      </w:r>
      <w:r w:rsidR="005635FD">
        <w:rPr>
          <w:szCs w:val="22"/>
        </w:rPr>
        <w:t xml:space="preserve"> Time Warner argues that updated subscriber counts for </w:t>
      </w:r>
      <w:r w:rsidR="005635FD" w:rsidRPr="008A240C">
        <w:rPr>
          <w:szCs w:val="22"/>
        </w:rPr>
        <w:t>the Town of Adams</w:t>
      </w:r>
      <w:r w:rsidR="005635FD">
        <w:rPr>
          <w:szCs w:val="22"/>
        </w:rPr>
        <w:t xml:space="preserve"> confirm that the community is subject to effective competition.</w:t>
      </w:r>
      <w:r w:rsidR="00766EB8">
        <w:rPr>
          <w:rStyle w:val="FootnoteReference"/>
          <w:szCs w:val="22"/>
        </w:rPr>
        <w:footnoteReference w:id="23"/>
      </w:r>
      <w:r w:rsidR="00234CD2">
        <w:rPr>
          <w:szCs w:val="22"/>
        </w:rPr>
        <w:t xml:space="preserve">  </w:t>
      </w:r>
      <w:r w:rsidR="00234CD2">
        <w:rPr>
          <w:color w:val="000000"/>
          <w:szCs w:val="22"/>
        </w:rPr>
        <w:t xml:space="preserve">Additionally, in response to MDTC’s </w:t>
      </w:r>
      <w:r w:rsidR="00234CD2">
        <w:t xml:space="preserve">Form 328 </w:t>
      </w:r>
      <w:r w:rsidR="00234CD2" w:rsidRPr="006E5C7C">
        <w:t>certification request</w:t>
      </w:r>
      <w:r w:rsidR="009E2AF2">
        <w:rPr>
          <w:color w:val="000000"/>
          <w:szCs w:val="22"/>
        </w:rPr>
        <w:t>, Time Warner argues that</w:t>
      </w:r>
      <w:r w:rsidR="00234CD2">
        <w:rPr>
          <w:color w:val="000000"/>
          <w:szCs w:val="22"/>
        </w:rPr>
        <w:t xml:space="preserve"> </w:t>
      </w:r>
      <w:r w:rsidR="00234CD2">
        <w:rPr>
          <w:szCs w:val="22"/>
        </w:rPr>
        <w:t xml:space="preserve">updated subscriber counts </w:t>
      </w:r>
      <w:r w:rsidR="00475B9A">
        <w:rPr>
          <w:szCs w:val="22"/>
        </w:rPr>
        <w:t>indicate that</w:t>
      </w:r>
      <w:r w:rsidR="00234CD2">
        <w:rPr>
          <w:szCs w:val="22"/>
        </w:rPr>
        <w:t xml:space="preserve"> the</w:t>
      </w:r>
      <w:r w:rsidR="00234CD2" w:rsidRPr="008A240C">
        <w:rPr>
          <w:szCs w:val="22"/>
        </w:rPr>
        <w:t xml:space="preserve"> Town of Adams</w:t>
      </w:r>
      <w:r w:rsidR="00234CD2">
        <w:rPr>
          <w:szCs w:val="22"/>
        </w:rPr>
        <w:t xml:space="preserve"> </w:t>
      </w:r>
      <w:r w:rsidR="00475B9A">
        <w:rPr>
          <w:szCs w:val="22"/>
        </w:rPr>
        <w:t>continues to be</w:t>
      </w:r>
      <w:r w:rsidR="00234CD2">
        <w:rPr>
          <w:szCs w:val="22"/>
        </w:rPr>
        <w:t xml:space="preserve"> subject to </w:t>
      </w:r>
      <w:r>
        <w:rPr>
          <w:szCs w:val="22"/>
        </w:rPr>
        <w:t xml:space="preserve">competing provider </w:t>
      </w:r>
      <w:r w:rsidR="00234CD2">
        <w:rPr>
          <w:szCs w:val="22"/>
        </w:rPr>
        <w:t>effective competition.</w:t>
      </w:r>
      <w:r w:rsidR="00234CD2">
        <w:rPr>
          <w:rStyle w:val="FootnoteReference"/>
          <w:szCs w:val="22"/>
        </w:rPr>
        <w:footnoteReference w:id="24"/>
      </w:r>
      <w:r w:rsidR="00234CD2">
        <w:rPr>
          <w:color w:val="000000"/>
          <w:szCs w:val="22"/>
        </w:rPr>
        <w:t xml:space="preserve">   </w:t>
      </w:r>
      <w:r w:rsidR="005635FD">
        <w:rPr>
          <w:szCs w:val="22"/>
        </w:rPr>
        <w:t xml:space="preserve">  </w:t>
      </w:r>
    </w:p>
    <w:p w:rsidR="00FA69AD" w:rsidRPr="002166B9" w:rsidRDefault="00772F3C" w:rsidP="007E1B90">
      <w:pPr>
        <w:pStyle w:val="ParaNum"/>
        <w:tabs>
          <w:tab w:val="clear" w:pos="1170"/>
        </w:tabs>
        <w:ind w:left="0"/>
        <w:jc w:val="left"/>
        <w:rPr>
          <w:szCs w:val="22"/>
        </w:rPr>
      </w:pPr>
      <w:r>
        <w:rPr>
          <w:szCs w:val="22"/>
        </w:rPr>
        <w:t>MDTC</w:t>
      </w:r>
      <w:r w:rsidR="00F83658" w:rsidRPr="008A240C">
        <w:rPr>
          <w:color w:val="000000"/>
          <w:szCs w:val="22"/>
        </w:rPr>
        <w:t xml:space="preserve"> </w:t>
      </w:r>
      <w:r w:rsidR="00F83658">
        <w:rPr>
          <w:color w:val="000000"/>
          <w:szCs w:val="22"/>
        </w:rPr>
        <w:t xml:space="preserve">did not file an opposition to Time Warner’s </w:t>
      </w:r>
      <w:r w:rsidR="00F83658" w:rsidRPr="008A240C">
        <w:rPr>
          <w:szCs w:val="22"/>
        </w:rPr>
        <w:t>Petition for Reconsideration</w:t>
      </w:r>
      <w:r w:rsidR="00F83658">
        <w:rPr>
          <w:szCs w:val="22"/>
        </w:rPr>
        <w:t>.</w:t>
      </w:r>
      <w:r w:rsidR="00F83658">
        <w:rPr>
          <w:rStyle w:val="FootnoteReference"/>
          <w:szCs w:val="22"/>
        </w:rPr>
        <w:footnoteReference w:id="25"/>
      </w:r>
      <w:r w:rsidR="00F83658">
        <w:rPr>
          <w:color w:val="000000"/>
          <w:szCs w:val="22"/>
        </w:rPr>
        <w:t xml:space="preserve">  </w:t>
      </w:r>
      <w:r w:rsidR="00F83658">
        <w:rPr>
          <w:szCs w:val="22"/>
        </w:rPr>
        <w:t xml:space="preserve">However, </w:t>
      </w:r>
      <w:r w:rsidR="00F83658">
        <w:rPr>
          <w:color w:val="000000"/>
          <w:szCs w:val="22"/>
        </w:rPr>
        <w:t>o</w:t>
      </w:r>
      <w:r w:rsidR="00F83658" w:rsidRPr="008A240C">
        <w:rPr>
          <w:color w:val="000000"/>
          <w:szCs w:val="22"/>
        </w:rPr>
        <w:t>n March 26, 2015</w:t>
      </w:r>
      <w:r w:rsidR="00F83658">
        <w:rPr>
          <w:color w:val="000000"/>
          <w:szCs w:val="22"/>
        </w:rPr>
        <w:t xml:space="preserve">, </w:t>
      </w:r>
      <w:r w:rsidR="00F83658" w:rsidRPr="008A240C">
        <w:rPr>
          <w:color w:val="000000"/>
          <w:szCs w:val="22"/>
        </w:rPr>
        <w:t xml:space="preserve">MDTC </w:t>
      </w:r>
      <w:r w:rsidR="00F83658">
        <w:rPr>
          <w:color w:val="000000"/>
          <w:szCs w:val="22"/>
        </w:rPr>
        <w:t xml:space="preserve">and </w:t>
      </w:r>
      <w:r w:rsidR="00F83658" w:rsidRPr="008A240C">
        <w:rPr>
          <w:color w:val="000000"/>
          <w:szCs w:val="22"/>
        </w:rPr>
        <w:t xml:space="preserve">Time Warner </w:t>
      </w:r>
      <w:r w:rsidR="00F83658">
        <w:rPr>
          <w:color w:val="000000"/>
          <w:szCs w:val="22"/>
        </w:rPr>
        <w:t>notified</w:t>
      </w:r>
      <w:r w:rsidR="00F83658" w:rsidRPr="008A240C">
        <w:rPr>
          <w:color w:val="000000"/>
          <w:szCs w:val="22"/>
        </w:rPr>
        <w:t xml:space="preserve"> the Media Bureau that the parties </w:t>
      </w:r>
      <w:r w:rsidR="00F83658">
        <w:rPr>
          <w:color w:val="000000"/>
          <w:szCs w:val="22"/>
        </w:rPr>
        <w:t xml:space="preserve">had </w:t>
      </w:r>
      <w:r w:rsidR="00F83658" w:rsidRPr="008A240C">
        <w:rPr>
          <w:color w:val="000000"/>
          <w:szCs w:val="22"/>
        </w:rPr>
        <w:t>reach</w:t>
      </w:r>
      <w:r w:rsidR="00F83658">
        <w:rPr>
          <w:color w:val="000000"/>
          <w:szCs w:val="22"/>
        </w:rPr>
        <w:t>ed a negotiated agreement</w:t>
      </w:r>
      <w:r w:rsidR="00F83658" w:rsidRPr="008A240C">
        <w:rPr>
          <w:color w:val="000000"/>
          <w:szCs w:val="22"/>
        </w:rPr>
        <w:t>.</w:t>
      </w:r>
      <w:r w:rsidR="00F83658" w:rsidRPr="008A240C">
        <w:rPr>
          <w:rStyle w:val="FootnoteReference"/>
          <w:color w:val="000000"/>
          <w:szCs w:val="22"/>
        </w:rPr>
        <w:footnoteReference w:id="26"/>
      </w:r>
      <w:r w:rsidR="004464AD">
        <w:rPr>
          <w:color w:val="000000"/>
          <w:szCs w:val="22"/>
        </w:rPr>
        <w:t xml:space="preserve">  MDTC agreed </w:t>
      </w:r>
      <w:r w:rsidR="001E110D">
        <w:rPr>
          <w:color w:val="000000"/>
          <w:szCs w:val="22"/>
        </w:rPr>
        <w:t xml:space="preserve">to </w:t>
      </w:r>
      <w:r w:rsidR="004464AD">
        <w:rPr>
          <w:color w:val="000000"/>
          <w:szCs w:val="22"/>
        </w:rPr>
        <w:t xml:space="preserve">not </w:t>
      </w:r>
      <w:r w:rsidR="00F83658">
        <w:rPr>
          <w:color w:val="000000"/>
          <w:szCs w:val="22"/>
        </w:rPr>
        <w:t xml:space="preserve">oppose </w:t>
      </w:r>
      <w:r w:rsidR="00F83658">
        <w:rPr>
          <w:szCs w:val="22"/>
        </w:rPr>
        <w:t>Time Warner</w:t>
      </w:r>
      <w:r w:rsidR="00515481">
        <w:rPr>
          <w:szCs w:val="22"/>
        </w:rPr>
        <w:t xml:space="preserve">’s argument that updated subscriber counts in </w:t>
      </w:r>
      <w:r w:rsidR="00515481" w:rsidRPr="008A240C">
        <w:rPr>
          <w:szCs w:val="22"/>
        </w:rPr>
        <w:t>the Town of Adams</w:t>
      </w:r>
      <w:r w:rsidR="00515481">
        <w:rPr>
          <w:szCs w:val="22"/>
        </w:rPr>
        <w:t xml:space="preserve"> demonstrate the community is subject to effective competition in exchange for Time Warner committing </w:t>
      </w:r>
      <w:r w:rsidR="00FC391C">
        <w:rPr>
          <w:szCs w:val="22"/>
        </w:rPr>
        <w:t xml:space="preserve">to </w:t>
      </w:r>
      <w:r w:rsidR="00515481">
        <w:rPr>
          <w:szCs w:val="22"/>
        </w:rPr>
        <w:t xml:space="preserve">March 6, 2015, as the effective date </w:t>
      </w:r>
      <w:r w:rsidR="00515481" w:rsidRPr="002166B9">
        <w:rPr>
          <w:szCs w:val="22"/>
        </w:rPr>
        <w:t>of any order finding effective competition in the Town of Adams.</w:t>
      </w:r>
      <w:r w:rsidR="00515481" w:rsidRPr="002166B9">
        <w:rPr>
          <w:rStyle w:val="FootnoteReference"/>
          <w:szCs w:val="22"/>
        </w:rPr>
        <w:footnoteReference w:id="27"/>
      </w:r>
      <w:r w:rsidR="00F83658" w:rsidRPr="002166B9">
        <w:rPr>
          <w:color w:val="000000"/>
          <w:szCs w:val="22"/>
        </w:rPr>
        <w:t xml:space="preserve">  </w:t>
      </w:r>
    </w:p>
    <w:p w:rsidR="00AB1550" w:rsidRDefault="002166B9" w:rsidP="007E1B90">
      <w:pPr>
        <w:pStyle w:val="ParaNum"/>
        <w:tabs>
          <w:tab w:val="clear" w:pos="1170"/>
        </w:tabs>
        <w:ind w:left="0"/>
        <w:jc w:val="left"/>
        <w:rPr>
          <w:szCs w:val="22"/>
        </w:rPr>
      </w:pPr>
      <w:r>
        <w:rPr>
          <w:color w:val="000000"/>
          <w:szCs w:val="22"/>
        </w:rPr>
        <w:t xml:space="preserve">We accept the negotiated agreement between MDTC and Time Warner.  </w:t>
      </w:r>
      <w:r w:rsidR="00FA69AD" w:rsidRPr="002166B9">
        <w:rPr>
          <w:color w:val="000000"/>
          <w:szCs w:val="22"/>
        </w:rPr>
        <w:t xml:space="preserve">On reconsideration, </w:t>
      </w:r>
      <w:r>
        <w:rPr>
          <w:color w:val="000000"/>
          <w:szCs w:val="22"/>
        </w:rPr>
        <w:t xml:space="preserve">and given the parties’ </w:t>
      </w:r>
      <w:r w:rsidR="00EE6E83">
        <w:rPr>
          <w:color w:val="000000"/>
          <w:szCs w:val="22"/>
        </w:rPr>
        <w:t xml:space="preserve">negotiated </w:t>
      </w:r>
      <w:r>
        <w:rPr>
          <w:color w:val="000000"/>
          <w:szCs w:val="22"/>
        </w:rPr>
        <w:t xml:space="preserve">agreement, </w:t>
      </w:r>
      <w:r w:rsidR="00FA69AD" w:rsidRPr="002166B9">
        <w:rPr>
          <w:color w:val="000000"/>
          <w:szCs w:val="22"/>
        </w:rPr>
        <w:t xml:space="preserve">we </w:t>
      </w:r>
      <w:r>
        <w:rPr>
          <w:color w:val="000000"/>
          <w:szCs w:val="22"/>
        </w:rPr>
        <w:t>find</w:t>
      </w:r>
      <w:r w:rsidR="00FA69AD" w:rsidRPr="002166B9">
        <w:rPr>
          <w:color w:val="000000"/>
          <w:szCs w:val="22"/>
        </w:rPr>
        <w:t xml:space="preserve"> that </w:t>
      </w:r>
      <w:r>
        <w:rPr>
          <w:color w:val="000000"/>
          <w:szCs w:val="22"/>
        </w:rPr>
        <w:t>Time Warner</w:t>
      </w:r>
      <w:r w:rsidR="00FA69AD" w:rsidRPr="002166B9">
        <w:rPr>
          <w:color w:val="000000"/>
          <w:szCs w:val="22"/>
        </w:rPr>
        <w:t xml:space="preserve"> is subject to </w:t>
      </w:r>
      <w:r>
        <w:rPr>
          <w:color w:val="000000"/>
          <w:szCs w:val="22"/>
        </w:rPr>
        <w:t>competing provider</w:t>
      </w:r>
      <w:r w:rsidR="00FA69AD" w:rsidRPr="002166B9">
        <w:rPr>
          <w:color w:val="000000"/>
          <w:szCs w:val="22"/>
        </w:rPr>
        <w:t xml:space="preserve"> effective competition in </w:t>
      </w:r>
      <w:r w:rsidRPr="008A240C">
        <w:rPr>
          <w:szCs w:val="22"/>
        </w:rPr>
        <w:t>the Town of Adams</w:t>
      </w:r>
      <w:r w:rsidR="00FA69AD" w:rsidRPr="002166B9">
        <w:rPr>
          <w:color w:val="000000"/>
          <w:szCs w:val="22"/>
        </w:rPr>
        <w:t>.</w:t>
      </w:r>
      <w:r w:rsidR="00BD13B6">
        <w:rPr>
          <w:color w:val="000000"/>
          <w:szCs w:val="22"/>
        </w:rPr>
        <w:t xml:space="preserve">  </w:t>
      </w:r>
      <w:r w:rsidR="00FD429C">
        <w:rPr>
          <w:color w:val="000000"/>
          <w:szCs w:val="22"/>
        </w:rPr>
        <w:t>Additionally, g</w:t>
      </w:r>
      <w:r w:rsidR="00FD429C">
        <w:t xml:space="preserve">iven MDTC’s </w:t>
      </w:r>
      <w:r w:rsidR="00FD429C" w:rsidRPr="001F176B">
        <w:t>agreement</w:t>
      </w:r>
      <w:r w:rsidR="00FD429C">
        <w:rPr>
          <w:color w:val="000000"/>
          <w:szCs w:val="22"/>
        </w:rPr>
        <w:t xml:space="preserve"> to not oppose </w:t>
      </w:r>
      <w:r w:rsidR="00FD429C">
        <w:rPr>
          <w:szCs w:val="22"/>
        </w:rPr>
        <w:t xml:space="preserve">Time Warner’s argument that </w:t>
      </w:r>
      <w:r w:rsidR="00FD429C" w:rsidRPr="008A240C">
        <w:rPr>
          <w:szCs w:val="22"/>
        </w:rPr>
        <w:t>the Town of Adams</w:t>
      </w:r>
      <w:r w:rsidR="00FD429C">
        <w:rPr>
          <w:szCs w:val="22"/>
        </w:rPr>
        <w:t xml:space="preserve"> is subject to effective competition</w:t>
      </w:r>
      <w:r w:rsidR="00FD429C">
        <w:rPr>
          <w:rStyle w:val="FootnoteReference"/>
          <w:szCs w:val="22"/>
        </w:rPr>
        <w:footnoteReference w:id="28"/>
      </w:r>
      <w:r w:rsidR="00FD429C">
        <w:rPr>
          <w:szCs w:val="22"/>
        </w:rPr>
        <w:t xml:space="preserve"> </w:t>
      </w:r>
      <w:r w:rsidR="00546B71">
        <w:rPr>
          <w:szCs w:val="22"/>
        </w:rPr>
        <w:t xml:space="preserve">as well as Time Warner’s pleadings in response to </w:t>
      </w:r>
      <w:r w:rsidR="00546B71">
        <w:rPr>
          <w:color w:val="000000"/>
          <w:szCs w:val="22"/>
        </w:rPr>
        <w:t xml:space="preserve">MDTC’s </w:t>
      </w:r>
      <w:r w:rsidR="00546B71">
        <w:t>Form 328,</w:t>
      </w:r>
      <w:r w:rsidR="00546B71">
        <w:rPr>
          <w:rStyle w:val="FootnoteReference"/>
        </w:rPr>
        <w:footnoteReference w:id="29"/>
      </w:r>
      <w:r w:rsidR="00546B71">
        <w:t xml:space="preserve"> </w:t>
      </w:r>
      <w:r w:rsidR="00FD429C">
        <w:rPr>
          <w:szCs w:val="22"/>
        </w:rPr>
        <w:t xml:space="preserve">we </w:t>
      </w:r>
      <w:r w:rsidR="00D35341">
        <w:rPr>
          <w:szCs w:val="22"/>
        </w:rPr>
        <w:t xml:space="preserve">also </w:t>
      </w:r>
      <w:r w:rsidR="00546B71">
        <w:rPr>
          <w:szCs w:val="22"/>
        </w:rPr>
        <w:t xml:space="preserve">deny </w:t>
      </w:r>
      <w:r w:rsidR="00D35341">
        <w:rPr>
          <w:color w:val="000000"/>
          <w:szCs w:val="22"/>
        </w:rPr>
        <w:t xml:space="preserve">MDTC’s </w:t>
      </w:r>
      <w:r w:rsidR="00D35341">
        <w:t xml:space="preserve">Form 328 </w:t>
      </w:r>
      <w:r w:rsidR="00D35341" w:rsidRPr="006E5C7C">
        <w:t>certification request</w:t>
      </w:r>
      <w:r w:rsidR="00546B71">
        <w:t xml:space="preserve"> insofar</w:t>
      </w:r>
      <w:r w:rsidR="00D35341">
        <w:rPr>
          <w:szCs w:val="22"/>
        </w:rPr>
        <w:t xml:space="preserve"> </w:t>
      </w:r>
      <w:r w:rsidR="009B4E67">
        <w:t xml:space="preserve">as it pertains to the </w:t>
      </w:r>
      <w:r w:rsidR="009B4E67" w:rsidRPr="000746EA">
        <w:rPr>
          <w:szCs w:val="22"/>
        </w:rPr>
        <w:t>Town of Adams</w:t>
      </w:r>
      <w:r w:rsidR="00D35341">
        <w:rPr>
          <w:szCs w:val="22"/>
        </w:rPr>
        <w:t>.</w:t>
      </w:r>
      <w:r w:rsidR="00557846">
        <w:rPr>
          <w:rStyle w:val="FootnoteReference"/>
          <w:szCs w:val="22"/>
        </w:rPr>
        <w:footnoteReference w:id="30"/>
      </w:r>
      <w:r w:rsidR="00D35341">
        <w:rPr>
          <w:szCs w:val="22"/>
        </w:rPr>
        <w:t xml:space="preserve">  </w:t>
      </w:r>
      <w:r w:rsidR="00D35341">
        <w:t>Accordingly</w:t>
      </w:r>
      <w:r w:rsidR="00BD13B6">
        <w:t xml:space="preserve">, we </w:t>
      </w:r>
      <w:r w:rsidR="00546B71">
        <w:t>deny</w:t>
      </w:r>
      <w:r w:rsidR="00D35341">
        <w:t xml:space="preserve"> </w:t>
      </w:r>
      <w:r w:rsidR="00BD13B6">
        <w:t xml:space="preserve">MDTC’s Form 328 </w:t>
      </w:r>
      <w:r w:rsidR="00BD13B6" w:rsidRPr="006E5C7C">
        <w:t xml:space="preserve">certification request </w:t>
      </w:r>
      <w:r w:rsidR="00BD13B6">
        <w:t xml:space="preserve">as it pertains to the </w:t>
      </w:r>
      <w:r w:rsidR="00BD13B6" w:rsidRPr="000746EA">
        <w:rPr>
          <w:szCs w:val="22"/>
        </w:rPr>
        <w:t xml:space="preserve">Town of </w:t>
      </w:r>
      <w:r w:rsidR="00BD13B6" w:rsidRPr="00C076D3">
        <w:rPr>
          <w:szCs w:val="22"/>
        </w:rPr>
        <w:t>Adams.</w:t>
      </w:r>
    </w:p>
    <w:p w:rsidR="00AB1550" w:rsidRDefault="00AB1550" w:rsidP="00AB1550">
      <w:pPr>
        <w:pStyle w:val="ParaNum"/>
        <w:numPr>
          <w:ilvl w:val="0"/>
          <w:numId w:val="0"/>
        </w:numPr>
        <w:ind w:left="90" w:firstLine="720"/>
        <w:jc w:val="left"/>
        <w:rPr>
          <w:szCs w:val="22"/>
        </w:rPr>
      </w:pPr>
    </w:p>
    <w:p w:rsidR="00AB1550" w:rsidRDefault="00AB1550" w:rsidP="00AB1550">
      <w:pPr>
        <w:pStyle w:val="ParaNum"/>
        <w:numPr>
          <w:ilvl w:val="0"/>
          <w:numId w:val="0"/>
        </w:numPr>
        <w:ind w:left="90" w:firstLine="720"/>
        <w:jc w:val="left"/>
        <w:rPr>
          <w:szCs w:val="22"/>
        </w:rPr>
      </w:pPr>
    </w:p>
    <w:p w:rsidR="00AB1550" w:rsidRDefault="00AB1550" w:rsidP="00AB1550">
      <w:pPr>
        <w:pStyle w:val="ParaNum"/>
        <w:numPr>
          <w:ilvl w:val="0"/>
          <w:numId w:val="0"/>
        </w:numPr>
        <w:ind w:left="90" w:firstLine="720"/>
        <w:jc w:val="left"/>
        <w:rPr>
          <w:szCs w:val="22"/>
        </w:rPr>
      </w:pPr>
    </w:p>
    <w:p w:rsidR="00AB1550" w:rsidRDefault="00AB1550" w:rsidP="00AB1550">
      <w:pPr>
        <w:pStyle w:val="ParaNum"/>
        <w:numPr>
          <w:ilvl w:val="0"/>
          <w:numId w:val="0"/>
        </w:numPr>
        <w:ind w:left="90" w:firstLine="720"/>
        <w:jc w:val="left"/>
        <w:rPr>
          <w:szCs w:val="22"/>
        </w:rPr>
      </w:pPr>
    </w:p>
    <w:p w:rsidR="00AB1550" w:rsidRDefault="00AB1550" w:rsidP="00AB1550">
      <w:pPr>
        <w:pStyle w:val="ParaNum"/>
        <w:numPr>
          <w:ilvl w:val="0"/>
          <w:numId w:val="0"/>
        </w:numPr>
        <w:ind w:left="90" w:firstLine="720"/>
        <w:jc w:val="left"/>
        <w:rPr>
          <w:szCs w:val="22"/>
        </w:rPr>
      </w:pPr>
    </w:p>
    <w:p w:rsidR="00AB1550" w:rsidRDefault="00AB1550" w:rsidP="00AB1550">
      <w:pPr>
        <w:pStyle w:val="ParaNum"/>
        <w:numPr>
          <w:ilvl w:val="0"/>
          <w:numId w:val="0"/>
        </w:numPr>
        <w:ind w:left="90" w:firstLine="720"/>
        <w:jc w:val="left"/>
        <w:rPr>
          <w:szCs w:val="22"/>
        </w:rPr>
      </w:pPr>
    </w:p>
    <w:p w:rsidR="00AB1550" w:rsidRDefault="00AB1550" w:rsidP="00AB1550">
      <w:pPr>
        <w:pStyle w:val="ParaNum"/>
        <w:numPr>
          <w:ilvl w:val="0"/>
          <w:numId w:val="0"/>
        </w:numPr>
        <w:ind w:left="90" w:firstLine="720"/>
        <w:jc w:val="left"/>
        <w:rPr>
          <w:szCs w:val="22"/>
        </w:rPr>
      </w:pPr>
    </w:p>
    <w:p w:rsidR="00AB1550" w:rsidRDefault="00AB1550" w:rsidP="00AB1550">
      <w:pPr>
        <w:pStyle w:val="ParaNum"/>
        <w:numPr>
          <w:ilvl w:val="0"/>
          <w:numId w:val="0"/>
        </w:numPr>
        <w:ind w:left="90" w:firstLine="720"/>
        <w:jc w:val="left"/>
        <w:rPr>
          <w:szCs w:val="22"/>
        </w:rPr>
      </w:pPr>
    </w:p>
    <w:p w:rsidR="00AB1550" w:rsidRDefault="00AB1550" w:rsidP="00AB1550">
      <w:pPr>
        <w:pStyle w:val="ParaNum"/>
        <w:numPr>
          <w:ilvl w:val="0"/>
          <w:numId w:val="0"/>
        </w:numPr>
        <w:ind w:left="90" w:firstLine="720"/>
        <w:jc w:val="left"/>
        <w:rPr>
          <w:szCs w:val="22"/>
        </w:rPr>
      </w:pPr>
    </w:p>
    <w:p w:rsidR="00AB1550" w:rsidRDefault="00AB1550" w:rsidP="00AB1550">
      <w:pPr>
        <w:pStyle w:val="ParaNum"/>
        <w:numPr>
          <w:ilvl w:val="0"/>
          <w:numId w:val="0"/>
        </w:numPr>
        <w:ind w:left="90" w:firstLine="720"/>
        <w:jc w:val="left"/>
        <w:rPr>
          <w:szCs w:val="22"/>
        </w:rPr>
      </w:pPr>
    </w:p>
    <w:p w:rsidR="00AB1550" w:rsidRDefault="00AB1550" w:rsidP="00AB1550">
      <w:pPr>
        <w:pStyle w:val="ParaNum"/>
        <w:numPr>
          <w:ilvl w:val="0"/>
          <w:numId w:val="0"/>
        </w:numPr>
        <w:ind w:left="90" w:firstLine="720"/>
        <w:jc w:val="left"/>
        <w:rPr>
          <w:szCs w:val="22"/>
        </w:rPr>
      </w:pPr>
    </w:p>
    <w:p w:rsidR="00152AFD" w:rsidRDefault="00BD13B6" w:rsidP="00AB1550">
      <w:pPr>
        <w:pStyle w:val="ParaNum"/>
        <w:numPr>
          <w:ilvl w:val="0"/>
          <w:numId w:val="0"/>
        </w:numPr>
        <w:ind w:left="90" w:firstLine="720"/>
        <w:jc w:val="left"/>
        <w:rPr>
          <w:szCs w:val="22"/>
        </w:rPr>
      </w:pPr>
      <w:r>
        <w:rPr>
          <w:szCs w:val="22"/>
        </w:rPr>
        <w:t xml:space="preserve">  </w:t>
      </w:r>
    </w:p>
    <w:p w:rsidR="00C1707D" w:rsidRPr="002166B9" w:rsidRDefault="00C1707D" w:rsidP="007E1B90">
      <w:pPr>
        <w:pStyle w:val="Heading1"/>
        <w:rPr>
          <w:color w:val="000000"/>
          <w:szCs w:val="22"/>
        </w:rPr>
      </w:pPr>
      <w:r w:rsidRPr="002166B9">
        <w:rPr>
          <w:color w:val="000000"/>
          <w:szCs w:val="22"/>
        </w:rPr>
        <w:t xml:space="preserve">Ordering clauses </w:t>
      </w:r>
    </w:p>
    <w:p w:rsidR="00C1707D" w:rsidRDefault="00C1707D" w:rsidP="007E1B90">
      <w:pPr>
        <w:pStyle w:val="ParaNum"/>
        <w:tabs>
          <w:tab w:val="clear" w:pos="1170"/>
        </w:tabs>
        <w:ind w:left="0"/>
        <w:jc w:val="left"/>
        <w:rPr>
          <w:color w:val="000000"/>
          <w:szCs w:val="22"/>
        </w:rPr>
      </w:pPr>
      <w:r w:rsidRPr="002166B9">
        <w:rPr>
          <w:color w:val="000000"/>
          <w:szCs w:val="22"/>
        </w:rPr>
        <w:t xml:space="preserve">Accordingly, </w:t>
      </w:r>
      <w:r w:rsidRPr="002166B9">
        <w:rPr>
          <w:b/>
          <w:color w:val="000000"/>
          <w:szCs w:val="22"/>
        </w:rPr>
        <w:t>IT IS ORDERED</w:t>
      </w:r>
      <w:r w:rsidRPr="002166B9">
        <w:rPr>
          <w:color w:val="000000"/>
          <w:szCs w:val="22"/>
        </w:rPr>
        <w:t xml:space="preserve"> </w:t>
      </w:r>
      <w:r w:rsidR="002166B9" w:rsidRPr="002166B9">
        <w:rPr>
          <w:color w:val="000000"/>
          <w:szCs w:val="22"/>
        </w:rPr>
        <w:t>that pursuant to Section 1.106 of the Commission’s Rules,</w:t>
      </w:r>
      <w:r w:rsidR="002166B9" w:rsidRPr="002166B9">
        <w:rPr>
          <w:rStyle w:val="FootnoteReference"/>
          <w:color w:val="000000"/>
          <w:szCs w:val="22"/>
        </w:rPr>
        <w:footnoteReference w:id="31"/>
      </w:r>
      <w:r w:rsidR="002166B9" w:rsidRPr="002166B9">
        <w:rPr>
          <w:color w:val="000000"/>
          <w:szCs w:val="22"/>
        </w:rPr>
        <w:t xml:space="preserve"> the Petition for Reconsideration filed </w:t>
      </w:r>
      <w:r w:rsidRPr="002166B9">
        <w:rPr>
          <w:color w:val="000000"/>
          <w:szCs w:val="22"/>
        </w:rPr>
        <w:t xml:space="preserve">in the captioned proceeding by Time Warner Cable Inc. </w:t>
      </w:r>
      <w:r w:rsidRPr="002166B9">
        <w:rPr>
          <w:b/>
          <w:color w:val="000000"/>
          <w:szCs w:val="22"/>
        </w:rPr>
        <w:t>IS GRANTED</w:t>
      </w:r>
      <w:r w:rsidR="00475B9A">
        <w:rPr>
          <w:b/>
          <w:color w:val="000000"/>
          <w:szCs w:val="22"/>
        </w:rPr>
        <w:t xml:space="preserve"> </w:t>
      </w:r>
      <w:r w:rsidR="00475B9A">
        <w:rPr>
          <w:color w:val="000000"/>
          <w:szCs w:val="22"/>
        </w:rPr>
        <w:t>in accordance with the negotiated agreement between MDTC and Time Warner</w:t>
      </w:r>
      <w:r w:rsidRPr="002166B9">
        <w:rPr>
          <w:color w:val="000000"/>
          <w:szCs w:val="22"/>
        </w:rPr>
        <w:t xml:space="preserve">. </w:t>
      </w:r>
    </w:p>
    <w:p w:rsidR="00475B9A" w:rsidRPr="002166B9" w:rsidRDefault="00475B9A" w:rsidP="007E1B90">
      <w:pPr>
        <w:pStyle w:val="ParaNum"/>
        <w:tabs>
          <w:tab w:val="clear" w:pos="1170"/>
        </w:tabs>
        <w:ind w:left="0"/>
        <w:jc w:val="left"/>
        <w:rPr>
          <w:color w:val="000000"/>
          <w:szCs w:val="22"/>
        </w:rPr>
      </w:pPr>
      <w:r w:rsidRPr="002166B9">
        <w:rPr>
          <w:b/>
          <w:color w:val="000000"/>
          <w:szCs w:val="22"/>
        </w:rPr>
        <w:t>IT IS FURTHER ORDERED</w:t>
      </w:r>
      <w:r>
        <w:rPr>
          <w:color w:val="000000"/>
          <w:szCs w:val="22"/>
        </w:rPr>
        <w:t xml:space="preserve"> that</w:t>
      </w:r>
      <w:r w:rsidRPr="0078329A">
        <w:rPr>
          <w:szCs w:val="22"/>
        </w:rPr>
        <w:t xml:space="preserve"> </w:t>
      </w:r>
      <w:r>
        <w:rPr>
          <w:szCs w:val="22"/>
        </w:rPr>
        <w:t>the</w:t>
      </w:r>
      <w:r w:rsidRPr="002166B9">
        <w:rPr>
          <w:szCs w:val="22"/>
        </w:rPr>
        <w:t xml:space="preserve"> finding </w:t>
      </w:r>
      <w:r>
        <w:rPr>
          <w:szCs w:val="22"/>
        </w:rPr>
        <w:t xml:space="preserve">of </w:t>
      </w:r>
      <w:r w:rsidRPr="002166B9">
        <w:rPr>
          <w:szCs w:val="22"/>
        </w:rPr>
        <w:t xml:space="preserve">effective competition in the </w:t>
      </w:r>
      <w:r w:rsidR="00242EC5">
        <w:rPr>
          <w:szCs w:val="22"/>
        </w:rPr>
        <w:t>Town</w:t>
      </w:r>
      <w:r w:rsidRPr="002166B9">
        <w:rPr>
          <w:szCs w:val="22"/>
        </w:rPr>
        <w:t xml:space="preserve"> of Adams</w:t>
      </w:r>
      <w:r>
        <w:rPr>
          <w:szCs w:val="22"/>
        </w:rPr>
        <w:t xml:space="preserve"> is effective as of March 6, 2015.</w:t>
      </w:r>
    </w:p>
    <w:p w:rsidR="0078329A" w:rsidRPr="0078329A" w:rsidRDefault="0078329A" w:rsidP="007E1B90">
      <w:pPr>
        <w:pStyle w:val="ParaNum"/>
        <w:tabs>
          <w:tab w:val="clear" w:pos="1170"/>
        </w:tabs>
        <w:ind w:left="0"/>
        <w:jc w:val="left"/>
        <w:rPr>
          <w:color w:val="000000"/>
          <w:szCs w:val="22"/>
        </w:rPr>
      </w:pPr>
      <w:r w:rsidRPr="002166B9">
        <w:rPr>
          <w:b/>
          <w:color w:val="000000"/>
          <w:szCs w:val="22"/>
        </w:rPr>
        <w:t>IT IS FURTHER ORDERED</w:t>
      </w:r>
      <w:r w:rsidRPr="002166B9">
        <w:rPr>
          <w:color w:val="000000"/>
          <w:szCs w:val="22"/>
        </w:rPr>
        <w:t xml:space="preserve"> that the </w:t>
      </w:r>
      <w:r w:rsidR="00475B9A">
        <w:rPr>
          <w:color w:val="000000"/>
          <w:szCs w:val="22"/>
        </w:rPr>
        <w:t xml:space="preserve">Petition for Reconsideration of Certification filed by Time Warner with respect to the Town of Adams </w:t>
      </w:r>
      <w:r w:rsidR="00475B9A" w:rsidRPr="00AB1550">
        <w:rPr>
          <w:b/>
          <w:color w:val="000000"/>
          <w:szCs w:val="22"/>
        </w:rPr>
        <w:t>IS GRANTED</w:t>
      </w:r>
      <w:r w:rsidR="00475B9A">
        <w:rPr>
          <w:color w:val="000000"/>
          <w:szCs w:val="22"/>
        </w:rPr>
        <w:t xml:space="preserve"> and that the </w:t>
      </w:r>
      <w:r>
        <w:rPr>
          <w:color w:val="000000"/>
          <w:szCs w:val="22"/>
        </w:rPr>
        <w:t xml:space="preserve">Form 328 </w:t>
      </w:r>
      <w:r w:rsidRPr="002166B9">
        <w:rPr>
          <w:color w:val="000000"/>
          <w:szCs w:val="22"/>
        </w:rPr>
        <w:t xml:space="preserve">certification </w:t>
      </w:r>
      <w:r>
        <w:rPr>
          <w:color w:val="000000"/>
          <w:szCs w:val="22"/>
        </w:rPr>
        <w:t>request filed by</w:t>
      </w:r>
      <w:r w:rsidR="00C076D3">
        <w:rPr>
          <w:color w:val="000000"/>
          <w:szCs w:val="22"/>
        </w:rPr>
        <w:t xml:space="preserve"> the </w:t>
      </w:r>
      <w:r w:rsidRPr="00957E68">
        <w:t xml:space="preserve">Massachusetts Department of Telecommunications and Cable </w:t>
      </w:r>
      <w:r w:rsidR="00475B9A">
        <w:t xml:space="preserve">with respect to the Town of Adams, Massachusetts </w:t>
      </w:r>
      <w:r w:rsidRPr="0078329A">
        <w:rPr>
          <w:b/>
        </w:rPr>
        <w:t>IS D</w:t>
      </w:r>
      <w:r w:rsidR="00546B71">
        <w:rPr>
          <w:b/>
        </w:rPr>
        <w:t xml:space="preserve">ENIED </w:t>
      </w:r>
      <w:r w:rsidRPr="0078329A">
        <w:t>and that</w:t>
      </w:r>
      <w:r>
        <w:t xml:space="preserve"> </w:t>
      </w:r>
      <w:r w:rsidRPr="002166B9">
        <w:rPr>
          <w:color w:val="000000"/>
          <w:szCs w:val="22"/>
        </w:rPr>
        <w:t xml:space="preserve">the certification to regulate basic cable service rates granted to </w:t>
      </w:r>
      <w:r w:rsidR="00152AFD">
        <w:rPr>
          <w:color w:val="000000"/>
          <w:szCs w:val="22"/>
        </w:rPr>
        <w:t xml:space="preserve">MDTC for </w:t>
      </w:r>
      <w:r w:rsidRPr="002166B9">
        <w:rPr>
          <w:color w:val="000000"/>
          <w:szCs w:val="22"/>
        </w:rPr>
        <w:t xml:space="preserve">the </w:t>
      </w:r>
      <w:r w:rsidR="00152AFD">
        <w:rPr>
          <w:color w:val="000000"/>
          <w:szCs w:val="22"/>
        </w:rPr>
        <w:t>Town</w:t>
      </w:r>
      <w:r w:rsidRPr="002166B9">
        <w:rPr>
          <w:color w:val="000000"/>
          <w:szCs w:val="22"/>
        </w:rPr>
        <w:t xml:space="preserve"> of Adams </w:t>
      </w:r>
      <w:r w:rsidRPr="002166B9">
        <w:rPr>
          <w:b/>
          <w:color w:val="000000"/>
          <w:szCs w:val="22"/>
        </w:rPr>
        <w:t>IS REVOKED</w:t>
      </w:r>
      <w:r w:rsidRPr="00AB1550">
        <w:rPr>
          <w:color w:val="000000"/>
          <w:szCs w:val="22"/>
        </w:rPr>
        <w:t>.</w:t>
      </w:r>
    </w:p>
    <w:p w:rsidR="00C1707D" w:rsidRPr="002166B9" w:rsidRDefault="00C1707D" w:rsidP="007E1B90">
      <w:pPr>
        <w:pStyle w:val="ParaNum"/>
        <w:widowControl/>
        <w:tabs>
          <w:tab w:val="clear" w:pos="1170"/>
        </w:tabs>
        <w:ind w:left="0"/>
        <w:jc w:val="left"/>
        <w:rPr>
          <w:color w:val="000000"/>
          <w:szCs w:val="22"/>
        </w:rPr>
      </w:pPr>
      <w:r w:rsidRPr="002166B9">
        <w:rPr>
          <w:color w:val="000000"/>
          <w:szCs w:val="22"/>
        </w:rPr>
        <w:t>This action is taken pursuant to delegated authority pursuant to Section 0.283 of the Commission’s rules.</w:t>
      </w:r>
      <w:r w:rsidRPr="002166B9">
        <w:rPr>
          <w:color w:val="000000"/>
          <w:szCs w:val="22"/>
          <w:vertAlign w:val="superscript"/>
        </w:rPr>
        <w:footnoteReference w:id="32"/>
      </w:r>
      <w:r w:rsidR="00186DA0">
        <w:rPr>
          <w:color w:val="000000"/>
          <w:szCs w:val="22"/>
        </w:rPr>
        <w:t xml:space="preserve"> </w:t>
      </w:r>
    </w:p>
    <w:p w:rsidR="00C1707D" w:rsidRPr="002166B9" w:rsidRDefault="00C1707D" w:rsidP="007E1B90">
      <w:pPr>
        <w:pStyle w:val="ParaNum"/>
        <w:numPr>
          <w:ilvl w:val="0"/>
          <w:numId w:val="0"/>
        </w:numPr>
        <w:jc w:val="left"/>
        <w:rPr>
          <w:color w:val="000000"/>
          <w:szCs w:val="22"/>
        </w:rPr>
      </w:pPr>
      <w:r w:rsidRPr="002166B9">
        <w:rPr>
          <w:color w:val="000000"/>
          <w:szCs w:val="22"/>
        </w:rPr>
        <w:tab/>
      </w:r>
      <w:r w:rsidRPr="002166B9">
        <w:rPr>
          <w:color w:val="000000"/>
          <w:szCs w:val="22"/>
        </w:rPr>
        <w:tab/>
      </w:r>
      <w:r w:rsidRPr="002166B9">
        <w:rPr>
          <w:color w:val="000000"/>
          <w:szCs w:val="22"/>
        </w:rPr>
        <w:tab/>
      </w:r>
    </w:p>
    <w:p w:rsidR="00C1707D" w:rsidRPr="002166B9" w:rsidRDefault="00C1707D" w:rsidP="007E1B90">
      <w:pPr>
        <w:pStyle w:val="ParaNum"/>
        <w:numPr>
          <w:ilvl w:val="0"/>
          <w:numId w:val="0"/>
        </w:numPr>
        <w:jc w:val="left"/>
        <w:rPr>
          <w:color w:val="000000"/>
          <w:szCs w:val="22"/>
        </w:rPr>
      </w:pPr>
      <w:r w:rsidRPr="002166B9">
        <w:rPr>
          <w:color w:val="000000"/>
          <w:szCs w:val="22"/>
        </w:rPr>
        <w:tab/>
      </w:r>
      <w:r w:rsidRPr="002166B9">
        <w:rPr>
          <w:color w:val="000000"/>
          <w:szCs w:val="22"/>
        </w:rPr>
        <w:tab/>
      </w:r>
      <w:r w:rsidRPr="002166B9">
        <w:rPr>
          <w:color w:val="000000"/>
          <w:szCs w:val="22"/>
        </w:rPr>
        <w:tab/>
      </w:r>
      <w:r w:rsidRPr="002166B9">
        <w:rPr>
          <w:color w:val="000000"/>
          <w:szCs w:val="22"/>
        </w:rPr>
        <w:tab/>
        <w:t>FEDERAL COMMUNICATIONS COMMISSION</w:t>
      </w:r>
    </w:p>
    <w:p w:rsidR="00C1707D" w:rsidRPr="00010B17" w:rsidRDefault="00C1707D" w:rsidP="007E1B90">
      <w:pPr>
        <w:pStyle w:val="DocText"/>
        <w:jc w:val="left"/>
        <w:rPr>
          <w:color w:val="000000"/>
          <w:sz w:val="22"/>
          <w:szCs w:val="22"/>
        </w:rPr>
      </w:pPr>
    </w:p>
    <w:p w:rsidR="00C1707D" w:rsidRPr="00010B17" w:rsidRDefault="00C1707D" w:rsidP="007E1B90">
      <w:pPr>
        <w:pStyle w:val="DocText"/>
        <w:ind w:left="0"/>
        <w:jc w:val="left"/>
        <w:rPr>
          <w:color w:val="000000"/>
          <w:sz w:val="22"/>
          <w:szCs w:val="22"/>
        </w:rPr>
      </w:pPr>
    </w:p>
    <w:p w:rsidR="00C1707D" w:rsidRPr="00010B17" w:rsidRDefault="00C1707D" w:rsidP="007E1B90">
      <w:pPr>
        <w:pStyle w:val="DocText"/>
        <w:jc w:val="left"/>
        <w:rPr>
          <w:color w:val="000000"/>
          <w:sz w:val="22"/>
          <w:szCs w:val="22"/>
        </w:rPr>
      </w:pPr>
      <w:r w:rsidRPr="00010B17">
        <w:rPr>
          <w:color w:val="000000"/>
          <w:sz w:val="22"/>
          <w:szCs w:val="22"/>
        </w:rPr>
        <w:tab/>
      </w:r>
      <w:r w:rsidRPr="00010B17">
        <w:rPr>
          <w:color w:val="000000"/>
          <w:sz w:val="22"/>
          <w:szCs w:val="22"/>
        </w:rPr>
        <w:tab/>
      </w:r>
      <w:r w:rsidRPr="00010B17">
        <w:rPr>
          <w:color w:val="000000"/>
          <w:sz w:val="22"/>
          <w:szCs w:val="22"/>
        </w:rPr>
        <w:tab/>
      </w:r>
      <w:r w:rsidRPr="00010B17">
        <w:rPr>
          <w:color w:val="000000"/>
          <w:sz w:val="22"/>
          <w:szCs w:val="22"/>
        </w:rPr>
        <w:tab/>
        <w:t>Steven A. Broeckaert</w:t>
      </w:r>
    </w:p>
    <w:p w:rsidR="00C1707D" w:rsidRPr="00010B17" w:rsidRDefault="00C1707D" w:rsidP="007E1B90">
      <w:pPr>
        <w:pStyle w:val="DocText"/>
        <w:jc w:val="left"/>
        <w:rPr>
          <w:color w:val="000000"/>
          <w:sz w:val="22"/>
          <w:szCs w:val="22"/>
        </w:rPr>
      </w:pPr>
      <w:r w:rsidRPr="00010B17">
        <w:rPr>
          <w:color w:val="000000"/>
          <w:sz w:val="22"/>
          <w:szCs w:val="22"/>
        </w:rPr>
        <w:tab/>
      </w:r>
      <w:r w:rsidRPr="00010B17">
        <w:rPr>
          <w:color w:val="000000"/>
          <w:sz w:val="22"/>
          <w:szCs w:val="22"/>
        </w:rPr>
        <w:tab/>
      </w:r>
      <w:r w:rsidRPr="00010B17">
        <w:rPr>
          <w:color w:val="000000"/>
          <w:sz w:val="22"/>
          <w:szCs w:val="22"/>
        </w:rPr>
        <w:tab/>
      </w:r>
      <w:r w:rsidRPr="00010B17">
        <w:rPr>
          <w:color w:val="000000"/>
          <w:sz w:val="22"/>
          <w:szCs w:val="22"/>
        </w:rPr>
        <w:tab/>
        <w:t>Senior Deputy Chief, Policy Division, Media Bureau</w:t>
      </w:r>
    </w:p>
    <w:sectPr w:rsidR="00C1707D" w:rsidRPr="00010B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908" w:rsidRDefault="00722908">
      <w:r>
        <w:separator/>
      </w:r>
    </w:p>
  </w:endnote>
  <w:endnote w:type="continuationSeparator" w:id="0">
    <w:p w:rsidR="00722908" w:rsidRDefault="0072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ACE" w:rsidRDefault="00D44A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995" w:rsidRDefault="007C3995">
    <w:pPr>
      <w:pStyle w:val="Footer"/>
      <w:jc w:val="center"/>
    </w:pPr>
    <w:r>
      <w:rPr>
        <w:rStyle w:val="PageNumber"/>
      </w:rPr>
      <w:fldChar w:fldCharType="begin"/>
    </w:r>
    <w:r>
      <w:rPr>
        <w:rStyle w:val="PageNumber"/>
      </w:rPr>
      <w:instrText xml:space="preserve"> PAGE </w:instrText>
    </w:r>
    <w:r>
      <w:rPr>
        <w:rStyle w:val="PageNumber"/>
      </w:rPr>
      <w:fldChar w:fldCharType="separate"/>
    </w:r>
    <w:r w:rsidR="009D148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ACE" w:rsidRDefault="00D44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908" w:rsidRDefault="00722908">
      <w:pPr>
        <w:rPr>
          <w:sz w:val="20"/>
        </w:rPr>
      </w:pPr>
      <w:r>
        <w:rPr>
          <w:sz w:val="20"/>
        </w:rPr>
        <w:separator/>
      </w:r>
    </w:p>
  </w:footnote>
  <w:footnote w:type="continuationSeparator" w:id="0">
    <w:p w:rsidR="00722908" w:rsidRDefault="00722908">
      <w:pPr>
        <w:rPr>
          <w:sz w:val="20"/>
        </w:rPr>
      </w:pPr>
      <w:r>
        <w:rPr>
          <w:sz w:val="20"/>
        </w:rPr>
        <w:separator/>
      </w:r>
    </w:p>
    <w:p w:rsidR="00722908" w:rsidRDefault="00722908">
      <w:pPr>
        <w:rPr>
          <w:sz w:val="20"/>
        </w:rPr>
      </w:pPr>
      <w:r>
        <w:rPr>
          <w:sz w:val="20"/>
        </w:rPr>
        <w:t>(...continued from previous page)</w:t>
      </w:r>
    </w:p>
  </w:footnote>
  <w:footnote w:type="continuationNotice" w:id="1">
    <w:p w:rsidR="00722908" w:rsidRDefault="00722908">
      <w:pPr>
        <w:jc w:val="right"/>
        <w:rPr>
          <w:sz w:val="20"/>
        </w:rPr>
      </w:pPr>
      <w:r>
        <w:rPr>
          <w:sz w:val="20"/>
        </w:rPr>
        <w:t>(continued....)</w:t>
      </w:r>
    </w:p>
  </w:footnote>
  <w:footnote w:id="2">
    <w:p w:rsidR="00041B8A" w:rsidRPr="001F176B" w:rsidRDefault="00041B8A" w:rsidP="007E1B90">
      <w:pPr>
        <w:widowControl w:val="0"/>
        <w:autoSpaceDE w:val="0"/>
        <w:autoSpaceDN w:val="0"/>
        <w:adjustRightInd w:val="0"/>
        <w:spacing w:after="120"/>
        <w:rPr>
          <w:color w:val="000000"/>
          <w:sz w:val="20"/>
        </w:rPr>
      </w:pPr>
      <w:r w:rsidRPr="001F176B">
        <w:rPr>
          <w:rStyle w:val="FootnoteReference"/>
          <w:color w:val="000000"/>
          <w:sz w:val="20"/>
        </w:rPr>
        <w:footnoteRef/>
      </w:r>
      <w:r w:rsidRPr="001F176B">
        <w:rPr>
          <w:color w:val="000000"/>
          <w:sz w:val="20"/>
        </w:rPr>
        <w:t xml:space="preserve"> </w:t>
      </w:r>
      <w:r w:rsidR="00A31FDC" w:rsidRPr="001F176B">
        <w:rPr>
          <w:color w:val="000000"/>
          <w:sz w:val="20"/>
        </w:rPr>
        <w:t>47 C.F.R. § 1.106.</w:t>
      </w:r>
    </w:p>
  </w:footnote>
  <w:footnote w:id="3">
    <w:p w:rsidR="00041B8A" w:rsidRPr="001F176B" w:rsidRDefault="00041B8A" w:rsidP="007E1B90">
      <w:pPr>
        <w:pStyle w:val="FootnoteText"/>
        <w:jc w:val="left"/>
      </w:pPr>
      <w:r w:rsidRPr="001F176B">
        <w:rPr>
          <w:rStyle w:val="FootnoteReference"/>
        </w:rPr>
        <w:footnoteRef/>
      </w:r>
      <w:r w:rsidRPr="001F176B">
        <w:t xml:space="preserve"> </w:t>
      </w:r>
      <w:r w:rsidR="00B21C58" w:rsidRPr="001F176B">
        <w:rPr>
          <w:i/>
          <w:color w:val="000000"/>
        </w:rPr>
        <w:t>Time Warner Cable Inc. Petition for Determination of Effective Competition in Three Communities in Massachusetts</w:t>
      </w:r>
      <w:r w:rsidR="00702948">
        <w:rPr>
          <w:color w:val="000000"/>
        </w:rPr>
        <w:t xml:space="preserve">, </w:t>
      </w:r>
      <w:r w:rsidR="00B21C58" w:rsidRPr="001F176B">
        <w:rPr>
          <w:color w:val="000000"/>
        </w:rPr>
        <w:t xml:space="preserve">Memorandum Opinion and Order, </w:t>
      </w:r>
      <w:r w:rsidR="00B21C58" w:rsidRPr="001F176B">
        <w:rPr>
          <w:iCs/>
          <w:color w:val="000000"/>
          <w:shd w:val="clear" w:color="auto" w:fill="FFFFFF"/>
        </w:rPr>
        <w:t>30 FCC Rcd 1067 (MB 2015) (</w:t>
      </w:r>
      <w:r w:rsidR="00B21C58" w:rsidRPr="001F176B">
        <w:rPr>
          <w:i/>
          <w:iCs/>
          <w:color w:val="000000"/>
          <w:shd w:val="clear" w:color="auto" w:fill="FFFFFF"/>
        </w:rPr>
        <w:t>Order</w:t>
      </w:r>
      <w:r w:rsidR="00B21C58" w:rsidRPr="001F176B">
        <w:rPr>
          <w:iCs/>
          <w:color w:val="000000"/>
          <w:shd w:val="clear" w:color="auto" w:fill="FFFFFF"/>
        </w:rPr>
        <w:t>)</w:t>
      </w:r>
      <w:r w:rsidR="00A31FDC" w:rsidRPr="001F176B">
        <w:t xml:space="preserve">.  The </w:t>
      </w:r>
      <w:r w:rsidR="000A7755" w:rsidRPr="001F176B">
        <w:rPr>
          <w:i/>
        </w:rPr>
        <w:t>Order</w:t>
      </w:r>
      <w:r w:rsidR="00A31FDC" w:rsidRPr="001F176B">
        <w:t xml:space="preserve"> </w:t>
      </w:r>
      <w:r w:rsidR="000A7755" w:rsidRPr="001F176B">
        <w:t>found</w:t>
      </w:r>
      <w:r w:rsidR="00A31FDC" w:rsidRPr="001F176B">
        <w:t xml:space="preserve"> that </w:t>
      </w:r>
      <w:r w:rsidR="000A7755" w:rsidRPr="001F176B">
        <w:t xml:space="preserve">the Town of </w:t>
      </w:r>
      <w:r w:rsidR="000A7755" w:rsidRPr="001F176B">
        <w:rPr>
          <w:color w:val="000000"/>
        </w:rPr>
        <w:t xml:space="preserve">Clarksburg and the City of North Adams, </w:t>
      </w:r>
      <w:r w:rsidR="000A7755" w:rsidRPr="001F176B">
        <w:t xml:space="preserve">Massachusetts, were subject to effective competition while </w:t>
      </w:r>
      <w:r w:rsidR="00A31FDC" w:rsidRPr="001F176B">
        <w:t xml:space="preserve">the Town of Adams, Massachusetts, was not subject to </w:t>
      </w:r>
      <w:r w:rsidR="000A7755" w:rsidRPr="001F176B">
        <w:t>effective competition</w:t>
      </w:r>
      <w:r w:rsidR="00A31FDC" w:rsidRPr="001F176B">
        <w:t>.</w:t>
      </w:r>
    </w:p>
  </w:footnote>
  <w:footnote w:id="4">
    <w:p w:rsidR="00D7703B" w:rsidRPr="001F176B" w:rsidRDefault="00D7703B" w:rsidP="007E1B90">
      <w:pPr>
        <w:pStyle w:val="FootnoteText"/>
        <w:jc w:val="left"/>
      </w:pPr>
      <w:r w:rsidRPr="001F176B">
        <w:rPr>
          <w:rStyle w:val="FootnoteReference"/>
        </w:rPr>
        <w:footnoteRef/>
      </w:r>
      <w:r w:rsidRPr="001F176B">
        <w:t xml:space="preserve"> </w:t>
      </w:r>
      <w:r w:rsidR="00391261" w:rsidRPr="001F176B">
        <w:t xml:space="preserve">Time Warner Cable Inc. </w:t>
      </w:r>
      <w:r w:rsidRPr="001F176B">
        <w:t xml:space="preserve">Petition for Reconsideration at </w:t>
      </w:r>
      <w:r w:rsidR="00D92CD3" w:rsidRPr="001F176B">
        <w:t xml:space="preserve">1, </w:t>
      </w:r>
      <w:r w:rsidR="00391261" w:rsidRPr="001F176B">
        <w:t xml:space="preserve">6-7 </w:t>
      </w:r>
      <w:r w:rsidR="00E8143C">
        <w:t xml:space="preserve">(March 6, 2015) </w:t>
      </w:r>
      <w:r w:rsidR="00391261" w:rsidRPr="001F176B">
        <w:t>(</w:t>
      </w:r>
      <w:r w:rsidR="009E2AF2">
        <w:t xml:space="preserve">TWC </w:t>
      </w:r>
      <w:r w:rsidR="00391261" w:rsidRPr="001F176B">
        <w:t>Petition for Reconsideration)</w:t>
      </w:r>
      <w:r w:rsidRPr="001F176B">
        <w:t xml:space="preserve">.  </w:t>
      </w:r>
    </w:p>
  </w:footnote>
  <w:footnote w:id="5">
    <w:p w:rsidR="00D7703B" w:rsidRPr="001F176B" w:rsidRDefault="00D7703B" w:rsidP="007E1B90">
      <w:pPr>
        <w:pStyle w:val="FootnoteText"/>
        <w:jc w:val="left"/>
      </w:pPr>
      <w:r w:rsidRPr="001F176B">
        <w:rPr>
          <w:rStyle w:val="FootnoteReference"/>
        </w:rPr>
        <w:footnoteRef/>
      </w:r>
      <w:r w:rsidR="000C6178">
        <w:t xml:space="preserve"> </w:t>
      </w:r>
      <w:r w:rsidRPr="001F176B">
        <w:rPr>
          <w:color w:val="000000"/>
        </w:rPr>
        <w:t xml:space="preserve">MDTC is the franchise authority for rate regulation of cable services throughout the Commonwealth of Massachusetts.   </w:t>
      </w:r>
    </w:p>
  </w:footnote>
  <w:footnote w:id="6">
    <w:p w:rsidR="00D7703B" w:rsidRPr="001F176B" w:rsidRDefault="00D7703B" w:rsidP="007E1B90">
      <w:pPr>
        <w:pStyle w:val="FootnoteText"/>
        <w:jc w:val="left"/>
      </w:pPr>
      <w:r w:rsidRPr="001F176B">
        <w:rPr>
          <w:rStyle w:val="FootnoteReference"/>
        </w:rPr>
        <w:footnoteRef/>
      </w:r>
      <w:r w:rsidRPr="001F176B">
        <w:t xml:space="preserve"> </w:t>
      </w:r>
      <w:r w:rsidR="00C32589" w:rsidRPr="001F176B">
        <w:t xml:space="preserve">Letter from Sean M. Carroll, Counsel, </w:t>
      </w:r>
      <w:r w:rsidR="00C32589" w:rsidRPr="001F176B">
        <w:rPr>
          <w:color w:val="000000"/>
        </w:rPr>
        <w:t>Massachusetts Department of Telecommunications and Cable, and Craig A. Gilley, Counsel, Time Warner Cable Inc., to William T. Lake, Chief, Media Bureau, FCC, MB Docket No. 13-92</w:t>
      </w:r>
      <w:r w:rsidR="006A3F1C">
        <w:rPr>
          <w:color w:val="000000"/>
        </w:rPr>
        <w:t>, at 1</w:t>
      </w:r>
      <w:r w:rsidR="00C32589" w:rsidRPr="001F176B">
        <w:rPr>
          <w:color w:val="000000"/>
        </w:rPr>
        <w:t xml:space="preserve"> (March 26, 2015) (</w:t>
      </w:r>
      <w:r w:rsidR="008A240C" w:rsidRPr="001F176B">
        <w:rPr>
          <w:color w:val="000000"/>
        </w:rPr>
        <w:t>MDTC-Time Warner Agreement).</w:t>
      </w:r>
    </w:p>
  </w:footnote>
  <w:footnote w:id="7">
    <w:p w:rsidR="00F93A89" w:rsidRDefault="00F93A89" w:rsidP="00F93A89">
      <w:pPr>
        <w:pStyle w:val="FootnoteText"/>
        <w:jc w:val="left"/>
      </w:pPr>
      <w:r>
        <w:rPr>
          <w:rStyle w:val="FootnoteReference"/>
        </w:rPr>
        <w:footnoteRef/>
      </w:r>
      <w:r>
        <w:t xml:space="preserve"> </w:t>
      </w:r>
      <w:r w:rsidRPr="00887883">
        <w:rPr>
          <w:i/>
        </w:rPr>
        <w:t>See</w:t>
      </w:r>
      <w:r>
        <w:t xml:space="preserve"> </w:t>
      </w:r>
      <w:r w:rsidRPr="00957E68">
        <w:t>Massachusetts Department of Telecommunications and Cable, FCC Form 328, Certification of Franchising Authority to Regulate Basic Cable Service Rates and Initial Finding of Lack of Effective Competition (Dec. 8, 2015).</w:t>
      </w:r>
      <w:r w:rsidRPr="008C3612">
        <w:t xml:space="preserve">  </w:t>
      </w:r>
    </w:p>
  </w:footnote>
  <w:footnote w:id="8">
    <w:p w:rsidR="00F93A89" w:rsidRPr="00E17C41" w:rsidRDefault="00F93A89" w:rsidP="00F93A89">
      <w:pPr>
        <w:pStyle w:val="FootnoteText"/>
        <w:jc w:val="left"/>
        <w:rPr>
          <w:color w:val="000000" w:themeColor="text1"/>
        </w:rPr>
      </w:pPr>
      <w:r>
        <w:rPr>
          <w:rStyle w:val="FootnoteReference"/>
        </w:rPr>
        <w:footnoteRef/>
      </w:r>
      <w:r>
        <w:t xml:space="preserve"> </w:t>
      </w:r>
      <w:r w:rsidRPr="00E17C41">
        <w:rPr>
          <w:color w:val="000000" w:themeColor="text1"/>
        </w:rPr>
        <w:t xml:space="preserve">Time Warner Cable Inc. Petition for Reconsideration of Certification (Jan. 7, 2016) (TWC Petition for Reconsideration of Certification); </w:t>
      </w:r>
      <w:r w:rsidRPr="00E17C41">
        <w:rPr>
          <w:i/>
          <w:color w:val="000000" w:themeColor="text1"/>
        </w:rPr>
        <w:t>see also</w:t>
      </w:r>
      <w:r w:rsidRPr="00E17C41">
        <w:rPr>
          <w:color w:val="000000" w:themeColor="text1"/>
        </w:rPr>
        <w:t xml:space="preserve"> 47 C.F.R. § 76.911 (a party may </w:t>
      </w:r>
      <w:r w:rsidRPr="00E17C41">
        <w:rPr>
          <w:color w:val="000000" w:themeColor="text1"/>
          <w:shd w:val="clear" w:color="auto" w:fill="FFFFFF"/>
        </w:rPr>
        <w:t>challenge a franchising authority’s certification by filing a petition for reconsideration</w:t>
      </w:r>
      <w:r w:rsidRPr="00E17C41">
        <w:rPr>
          <w:rStyle w:val="apple-converted-space"/>
          <w:color w:val="000000" w:themeColor="text1"/>
          <w:shd w:val="clear" w:color="auto" w:fill="FFFFFF"/>
        </w:rPr>
        <w:t>)</w:t>
      </w:r>
      <w:r w:rsidRPr="00E17C41">
        <w:rPr>
          <w:color w:val="000000" w:themeColor="text1"/>
        </w:rPr>
        <w:t xml:space="preserve">.  The parties proceeded to file additional responsive pleadings.  </w:t>
      </w:r>
      <w:r w:rsidRPr="00E17C41">
        <w:rPr>
          <w:i/>
          <w:color w:val="000000" w:themeColor="text1"/>
        </w:rPr>
        <w:t>See</w:t>
      </w:r>
      <w:r w:rsidRPr="00E17C41">
        <w:rPr>
          <w:color w:val="000000" w:themeColor="text1"/>
        </w:rPr>
        <w:t xml:space="preserve"> Massachusetts Department of Telecommunications and Cable Opposition to Time Warner Cable Inc.’s Petition for Reconsideration (Jan. 19. 2016); Time Warner Cable Inc. Reply to Opposition to Petition for Reconsideration of Certification (Jan. 28, 2016) (TWC Certification Reply); Massachusetts Department of Telecommunications and Cable Surreply to Time Warner Cable Inc.’s Reply (Feb. 4, 2016); Time Warner Cable Response to Surreply (Feb. 18, 2016) (TWC Response to Surreply).  MDTC and Time Warner Cable each filed motions asking for extensions of time in which to file a surreply and a response, respectively.  </w:t>
      </w:r>
      <w:r w:rsidRPr="00E17C41">
        <w:rPr>
          <w:i/>
          <w:color w:val="000000" w:themeColor="text1"/>
        </w:rPr>
        <w:t>See</w:t>
      </w:r>
      <w:r w:rsidRPr="00E17C41">
        <w:rPr>
          <w:color w:val="000000" w:themeColor="text1"/>
        </w:rPr>
        <w:t xml:space="preserve"> Massachusetts Department of Telecommunications and Cable Motion for Leave to File Surreply of the Massachusetts Department of Telecommunications and Cable to Time Warner Cable Inc.’s Reply (Feb. 4, 2016); Time Warner Cable Inc. Motion for Leave to File Response to Surreply (Feb. 18, 2016).  Finding no prejudice to the parties, we will consider the pleadings for purposes of having a complete record before us.</w:t>
      </w:r>
    </w:p>
  </w:footnote>
  <w:footnote w:id="9">
    <w:p w:rsidR="001065DB" w:rsidRPr="001F176B" w:rsidRDefault="001065DB" w:rsidP="007E1B90">
      <w:pPr>
        <w:pStyle w:val="FootnoteText"/>
        <w:jc w:val="left"/>
      </w:pPr>
      <w:r w:rsidRPr="001F176B">
        <w:rPr>
          <w:rStyle w:val="FootnoteReference"/>
        </w:rPr>
        <w:footnoteRef/>
      </w:r>
      <w:r w:rsidRPr="001F176B">
        <w:t xml:space="preserve"> </w:t>
      </w:r>
      <w:r w:rsidRPr="001F176B">
        <w:rPr>
          <w:i/>
          <w:spacing w:val="-2"/>
        </w:rPr>
        <w:t>See Amendment to the Commission’s Rules Concerning Effective Competition; Implementation of Section 111 of the STELA Reauthorization Act</w:t>
      </w:r>
      <w:r w:rsidRPr="001F176B">
        <w:rPr>
          <w:spacing w:val="-2"/>
        </w:rPr>
        <w:t>, Report and Order, 30 FCC Rcd 6574 (2015) (</w:t>
      </w:r>
      <w:r w:rsidRPr="001F176B">
        <w:rPr>
          <w:i/>
          <w:spacing w:val="-2"/>
        </w:rPr>
        <w:t>Effective Competition Order</w:t>
      </w:r>
      <w:r w:rsidRPr="001F176B">
        <w:rPr>
          <w:spacing w:val="-2"/>
        </w:rPr>
        <w:t>).</w:t>
      </w:r>
    </w:p>
  </w:footnote>
  <w:footnote w:id="10">
    <w:p w:rsidR="001065DB" w:rsidRPr="001F176B" w:rsidRDefault="001065DB" w:rsidP="007E1B90">
      <w:pPr>
        <w:pStyle w:val="FootnoteText"/>
        <w:tabs>
          <w:tab w:val="left" w:pos="-720"/>
        </w:tabs>
        <w:jc w:val="left"/>
        <w:rPr>
          <w:spacing w:val="-2"/>
        </w:rPr>
      </w:pPr>
      <w:r w:rsidRPr="001F176B">
        <w:rPr>
          <w:rStyle w:val="FootnoteReference"/>
          <w:spacing w:val="-2"/>
        </w:rPr>
        <w:footnoteRef/>
      </w:r>
      <w:r w:rsidRPr="001F176B">
        <w:rPr>
          <w:i/>
          <w:spacing w:val="-2"/>
        </w:rPr>
        <w:t xml:space="preserve"> See</w:t>
      </w:r>
      <w:r w:rsidRPr="001F176B">
        <w:rPr>
          <w:spacing w:val="-2"/>
        </w:rPr>
        <w:t xml:space="preserve"> 47 U.S.C. § 543(l)(1); 47 C.F.R. §</w:t>
      </w:r>
      <w:r w:rsidR="00EC4535" w:rsidRPr="001F176B">
        <w:rPr>
          <w:spacing w:val="-2"/>
        </w:rPr>
        <w:t>§</w:t>
      </w:r>
      <w:r w:rsidRPr="001F176B">
        <w:rPr>
          <w:spacing w:val="-2"/>
        </w:rPr>
        <w:t xml:space="preserve"> 76.905(b)</w:t>
      </w:r>
      <w:r w:rsidR="00EC4535">
        <w:rPr>
          <w:spacing w:val="-2"/>
        </w:rPr>
        <w:t>, 76.906</w:t>
      </w:r>
      <w:r w:rsidRPr="001F176B">
        <w:rPr>
          <w:spacing w:val="-2"/>
        </w:rPr>
        <w:t>.</w:t>
      </w:r>
    </w:p>
  </w:footnote>
  <w:footnote w:id="11">
    <w:p w:rsidR="00DE2032" w:rsidRPr="001F176B" w:rsidRDefault="00DE2032" w:rsidP="007E1B90">
      <w:pPr>
        <w:pStyle w:val="FootnoteText"/>
        <w:jc w:val="left"/>
      </w:pPr>
      <w:r w:rsidRPr="001F176B">
        <w:rPr>
          <w:rStyle w:val="FootnoteReference"/>
        </w:rPr>
        <w:footnoteRef/>
      </w:r>
      <w:r w:rsidRPr="001F176B">
        <w:t xml:space="preserve"> 47 U.S.C. § 543(l)(1)(B); 47 C.F.R. § 76.905(b)(2).</w:t>
      </w:r>
    </w:p>
  </w:footnote>
  <w:footnote w:id="12">
    <w:p w:rsidR="000746EA" w:rsidRPr="00957E68" w:rsidRDefault="000746EA" w:rsidP="007E1B90">
      <w:pPr>
        <w:pStyle w:val="FootnoteText"/>
        <w:jc w:val="left"/>
      </w:pPr>
      <w:r w:rsidRPr="00957E68">
        <w:rPr>
          <w:rStyle w:val="FootnoteReference"/>
        </w:rPr>
        <w:footnoteRef/>
      </w:r>
      <w:r w:rsidRPr="00957E68">
        <w:t xml:space="preserve"> </w:t>
      </w:r>
      <w:r w:rsidRPr="00957E68">
        <w:rPr>
          <w:i/>
        </w:rPr>
        <w:t>Effective Competition Order</w:t>
      </w:r>
      <w:r w:rsidR="004200E9">
        <w:t>, 30 FCC Rcd at 6587-</w:t>
      </w:r>
      <w:r w:rsidR="001E0824">
        <w:t>92, paras.</w:t>
      </w:r>
      <w:r w:rsidRPr="00957E68">
        <w:t xml:space="preserve"> 17-26</w:t>
      </w:r>
      <w:r w:rsidR="00887883">
        <w:t>.</w:t>
      </w:r>
    </w:p>
  </w:footnote>
  <w:footnote w:id="13">
    <w:p w:rsidR="0098275D" w:rsidRDefault="0098275D" w:rsidP="007E1B90">
      <w:pPr>
        <w:pStyle w:val="FootnoteText"/>
        <w:jc w:val="left"/>
      </w:pPr>
      <w:r>
        <w:rPr>
          <w:rStyle w:val="FootnoteReference"/>
        </w:rPr>
        <w:footnoteRef/>
      </w:r>
      <w:r>
        <w:t xml:space="preserve"> </w:t>
      </w:r>
      <w:r w:rsidRPr="00957E68">
        <w:rPr>
          <w:i/>
        </w:rPr>
        <w:t>See</w:t>
      </w:r>
      <w:r w:rsidRPr="00957E68">
        <w:t xml:space="preserve"> </w:t>
      </w:r>
      <w:r w:rsidRPr="00957E68">
        <w:rPr>
          <w:i/>
        </w:rPr>
        <w:t>Notice of Effective Date of Revised Effective Competition Rules</w:t>
      </w:r>
      <w:r w:rsidRPr="00957E68">
        <w:t xml:space="preserve">, Public </w:t>
      </w:r>
      <w:r w:rsidRPr="00957E68">
        <w:rPr>
          <w:color w:val="000000" w:themeColor="text1"/>
        </w:rPr>
        <w:t xml:space="preserve">Notice, </w:t>
      </w:r>
      <w:r w:rsidRPr="00957E68">
        <w:rPr>
          <w:iCs/>
          <w:color w:val="000000" w:themeColor="text1"/>
          <w:shd w:val="clear" w:color="auto" w:fill="FFFFFF"/>
        </w:rPr>
        <w:t>30 FCC Rcd 10124</w:t>
      </w:r>
      <w:r w:rsidR="00FD0FA3">
        <w:rPr>
          <w:iCs/>
          <w:color w:val="000000" w:themeColor="text1"/>
          <w:shd w:val="clear" w:color="auto" w:fill="FFFFFF"/>
        </w:rPr>
        <w:t>,</w:t>
      </w:r>
      <w:r w:rsidR="00FD0FA3" w:rsidRPr="00FD0FA3">
        <w:rPr>
          <w:iCs/>
          <w:color w:val="000000" w:themeColor="text1"/>
          <w:shd w:val="clear" w:color="auto" w:fill="FFFFFF"/>
        </w:rPr>
        <w:t xml:space="preserve"> </w:t>
      </w:r>
      <w:r w:rsidR="00FD0FA3">
        <w:rPr>
          <w:iCs/>
          <w:color w:val="000000" w:themeColor="text1"/>
          <w:shd w:val="clear" w:color="auto" w:fill="FFFFFF"/>
        </w:rPr>
        <w:t xml:space="preserve">10125 </w:t>
      </w:r>
      <w:r w:rsidRPr="00957E68">
        <w:rPr>
          <w:color w:val="000000" w:themeColor="text1"/>
        </w:rPr>
        <w:t>(</w:t>
      </w:r>
      <w:r w:rsidRPr="00957E68">
        <w:t>2015).</w:t>
      </w:r>
      <w:r>
        <w:t xml:space="preserve">  </w:t>
      </w:r>
    </w:p>
  </w:footnote>
  <w:footnote w:id="14">
    <w:p w:rsidR="00152AFD" w:rsidRDefault="00152AFD">
      <w:pPr>
        <w:pStyle w:val="FootnoteText"/>
      </w:pPr>
      <w:r>
        <w:rPr>
          <w:rStyle w:val="FootnoteReference"/>
        </w:rPr>
        <w:footnoteRef/>
      </w:r>
      <w:r>
        <w:t xml:space="preserve"> </w:t>
      </w:r>
      <w:r w:rsidRPr="00AB1550">
        <w:rPr>
          <w:i/>
        </w:rPr>
        <w:t>See supra</w:t>
      </w:r>
      <w:r w:rsidR="00E17C41">
        <w:t xml:space="preserve"> n.</w:t>
      </w:r>
      <w:r>
        <w:t>6.</w:t>
      </w:r>
    </w:p>
  </w:footnote>
  <w:footnote w:id="15">
    <w:p w:rsidR="00DE2032" w:rsidRPr="001F176B" w:rsidRDefault="00DE2032" w:rsidP="007E1B90">
      <w:pPr>
        <w:pStyle w:val="FootnoteText"/>
        <w:jc w:val="left"/>
      </w:pPr>
      <w:r w:rsidRPr="001F176B">
        <w:rPr>
          <w:rStyle w:val="FootnoteReference"/>
        </w:rPr>
        <w:footnoteRef/>
      </w:r>
      <w:r w:rsidRPr="001F176B">
        <w:t xml:space="preserve"> </w:t>
      </w:r>
      <w:r w:rsidR="00391261" w:rsidRPr="001F176B">
        <w:t xml:space="preserve">Time Warner Cable Inc. Petition for Special Relief at 1 </w:t>
      </w:r>
      <w:r w:rsidR="00F5351C">
        <w:t xml:space="preserve">(March 27, 2013) </w:t>
      </w:r>
      <w:r w:rsidR="004378EB">
        <w:t>(</w:t>
      </w:r>
      <w:r w:rsidR="009E2AF2">
        <w:t xml:space="preserve">TWC </w:t>
      </w:r>
      <w:r w:rsidR="0023060C">
        <w:t xml:space="preserve">Initial </w:t>
      </w:r>
      <w:r w:rsidR="00391261" w:rsidRPr="001F176B">
        <w:t>Petition).</w:t>
      </w:r>
    </w:p>
  </w:footnote>
  <w:footnote w:id="16">
    <w:p w:rsidR="00C32589" w:rsidRPr="001F176B" w:rsidRDefault="00C32589" w:rsidP="007E1B90">
      <w:pPr>
        <w:pStyle w:val="FootnoteText"/>
        <w:jc w:val="left"/>
      </w:pPr>
      <w:r w:rsidRPr="001F176B">
        <w:rPr>
          <w:rStyle w:val="FootnoteReference"/>
        </w:rPr>
        <w:footnoteRef/>
      </w:r>
      <w:r w:rsidRPr="001F176B">
        <w:t xml:space="preserve"> </w:t>
      </w:r>
      <w:r w:rsidR="00D92CD3" w:rsidRPr="001F176B">
        <w:rPr>
          <w:color w:val="000000"/>
        </w:rPr>
        <w:t xml:space="preserve">Massachusetts Department of Telecommunications and Cable Opposition to Time Warner Cable Inc.’s Petition for Special Relief </w:t>
      </w:r>
      <w:r w:rsidR="00DB38CA">
        <w:rPr>
          <w:color w:val="000000"/>
        </w:rPr>
        <w:t>(April 29, 2013)</w:t>
      </w:r>
      <w:r w:rsidR="00D92CD3" w:rsidRPr="001F176B">
        <w:rPr>
          <w:color w:val="000000"/>
        </w:rPr>
        <w:t>.</w:t>
      </w:r>
    </w:p>
  </w:footnote>
  <w:footnote w:id="17">
    <w:p w:rsidR="00C32589" w:rsidRPr="001F176B" w:rsidRDefault="00C32589" w:rsidP="007E1B90">
      <w:pPr>
        <w:pStyle w:val="FootnoteText"/>
        <w:jc w:val="left"/>
      </w:pPr>
      <w:r w:rsidRPr="001F176B">
        <w:rPr>
          <w:rStyle w:val="FootnoteReference"/>
        </w:rPr>
        <w:footnoteRef/>
      </w:r>
      <w:r w:rsidRPr="001F176B">
        <w:t xml:space="preserve"> </w:t>
      </w:r>
      <w:r w:rsidR="00D92CD3" w:rsidRPr="001F176B">
        <w:t xml:space="preserve">Opposition of </w:t>
      </w:r>
      <w:r w:rsidR="00D92CD3" w:rsidRPr="001F176B">
        <w:rPr>
          <w:color w:val="000000"/>
        </w:rPr>
        <w:t xml:space="preserve">the City of North Adams, MA, Town of Adams, MA, and Town of Clarksburg, MA, to Time Warner Cable Inc.’s Petition for Special Relief </w:t>
      </w:r>
      <w:r w:rsidR="00F5351C">
        <w:rPr>
          <w:color w:val="000000"/>
        </w:rPr>
        <w:t>(</w:t>
      </w:r>
      <w:r w:rsidR="00DB38CA">
        <w:rPr>
          <w:color w:val="000000"/>
        </w:rPr>
        <w:t>June 7, 2013)</w:t>
      </w:r>
      <w:r w:rsidR="00D92CD3" w:rsidRPr="001F176B">
        <w:rPr>
          <w:color w:val="000000"/>
        </w:rPr>
        <w:t>.</w:t>
      </w:r>
    </w:p>
  </w:footnote>
  <w:footnote w:id="18">
    <w:p w:rsidR="009E42E8" w:rsidRPr="001F176B" w:rsidRDefault="009E42E8" w:rsidP="007E1B90">
      <w:pPr>
        <w:pStyle w:val="FootnoteText"/>
        <w:jc w:val="left"/>
      </w:pPr>
      <w:r w:rsidRPr="001F176B">
        <w:rPr>
          <w:rStyle w:val="FootnoteReference"/>
        </w:rPr>
        <w:footnoteRef/>
      </w:r>
      <w:r w:rsidRPr="001F176B">
        <w:t xml:space="preserve"> </w:t>
      </w:r>
      <w:r w:rsidR="00D92CD3" w:rsidRPr="001F176B">
        <w:rPr>
          <w:i/>
          <w:iCs/>
          <w:color w:val="000000"/>
          <w:shd w:val="clear" w:color="auto" w:fill="FFFFFF"/>
        </w:rPr>
        <w:t>Order</w:t>
      </w:r>
      <w:r w:rsidR="00D92CD3" w:rsidRPr="001F176B">
        <w:rPr>
          <w:iCs/>
          <w:color w:val="000000"/>
          <w:shd w:val="clear" w:color="auto" w:fill="FFFFFF"/>
        </w:rPr>
        <w:t>, 30 FCC Rcd at 1072-73</w:t>
      </w:r>
      <w:r w:rsidR="009C7B22">
        <w:rPr>
          <w:iCs/>
          <w:color w:val="000000"/>
          <w:shd w:val="clear" w:color="auto" w:fill="FFFFFF"/>
        </w:rPr>
        <w:t>, para. 14</w:t>
      </w:r>
      <w:r w:rsidR="00D92CD3" w:rsidRPr="001F176B">
        <w:rPr>
          <w:iCs/>
          <w:color w:val="000000"/>
          <w:shd w:val="clear" w:color="auto" w:fill="FFFFFF"/>
        </w:rPr>
        <w:t>.</w:t>
      </w:r>
    </w:p>
  </w:footnote>
  <w:footnote w:id="19">
    <w:p w:rsidR="000A7755" w:rsidRPr="009C7B22" w:rsidRDefault="000A7755" w:rsidP="007E1B90">
      <w:pPr>
        <w:pStyle w:val="FootnoteText"/>
        <w:jc w:val="left"/>
      </w:pPr>
      <w:r w:rsidRPr="001F176B">
        <w:rPr>
          <w:rStyle w:val="FootnoteReference"/>
        </w:rPr>
        <w:footnoteRef/>
      </w:r>
      <w:r w:rsidRPr="001F176B">
        <w:t xml:space="preserve"> </w:t>
      </w:r>
      <w:r w:rsidR="00D92CD3" w:rsidRPr="001F176B">
        <w:rPr>
          <w:i/>
        </w:rPr>
        <w:t>Id.</w:t>
      </w:r>
      <w:r w:rsidR="009C7B22">
        <w:t xml:space="preserve"> at 1072, para. 13.</w:t>
      </w:r>
    </w:p>
  </w:footnote>
  <w:footnote w:id="20">
    <w:p w:rsidR="008A240C" w:rsidRPr="001F176B" w:rsidRDefault="008A240C" w:rsidP="007E1B90">
      <w:pPr>
        <w:pStyle w:val="FootnoteText"/>
        <w:jc w:val="left"/>
      </w:pPr>
      <w:r w:rsidRPr="001F176B">
        <w:rPr>
          <w:rStyle w:val="FootnoteReference"/>
        </w:rPr>
        <w:footnoteRef/>
      </w:r>
      <w:r w:rsidRPr="001F176B">
        <w:t xml:space="preserve"> </w:t>
      </w:r>
      <w:r w:rsidR="009E2AF2">
        <w:t xml:space="preserve">TWC </w:t>
      </w:r>
      <w:r w:rsidR="00D92CD3" w:rsidRPr="001F176B">
        <w:t>Petition for Reconsideration at 1, 6-7.</w:t>
      </w:r>
    </w:p>
  </w:footnote>
  <w:footnote w:id="21">
    <w:p w:rsidR="00766EB8" w:rsidRPr="001F176B" w:rsidRDefault="00766EB8" w:rsidP="007E1B90">
      <w:pPr>
        <w:pStyle w:val="FootnoteText"/>
        <w:jc w:val="left"/>
      </w:pPr>
      <w:r w:rsidRPr="001F176B">
        <w:rPr>
          <w:rStyle w:val="FootnoteReference"/>
        </w:rPr>
        <w:footnoteRef/>
      </w:r>
      <w:r w:rsidRPr="001F176B">
        <w:t xml:space="preserve"> </w:t>
      </w:r>
      <w:r w:rsidR="00D92CD3" w:rsidRPr="001F176B">
        <w:rPr>
          <w:i/>
        </w:rPr>
        <w:t>Id.</w:t>
      </w:r>
      <w:r w:rsidR="00D92CD3" w:rsidRPr="001F176B">
        <w:t xml:space="preserve"> at 1-6.</w:t>
      </w:r>
    </w:p>
  </w:footnote>
  <w:footnote w:id="22">
    <w:p w:rsidR="008A240C" w:rsidRPr="001F176B" w:rsidRDefault="008A240C" w:rsidP="007E1B90">
      <w:pPr>
        <w:pStyle w:val="FootnoteText"/>
        <w:jc w:val="left"/>
      </w:pPr>
      <w:r w:rsidRPr="001F176B">
        <w:rPr>
          <w:rStyle w:val="FootnoteReference"/>
        </w:rPr>
        <w:footnoteRef/>
      </w:r>
      <w:r w:rsidRPr="001F176B">
        <w:t xml:space="preserve"> </w:t>
      </w:r>
      <w:r w:rsidR="00772F3C" w:rsidRPr="001F176B">
        <w:rPr>
          <w:i/>
        </w:rPr>
        <w:t>Id.</w:t>
      </w:r>
    </w:p>
  </w:footnote>
  <w:footnote w:id="23">
    <w:p w:rsidR="00766EB8" w:rsidRPr="00040190" w:rsidRDefault="00766EB8" w:rsidP="007E1B90">
      <w:pPr>
        <w:pStyle w:val="FootnoteText"/>
        <w:jc w:val="left"/>
      </w:pPr>
      <w:r w:rsidRPr="001F176B">
        <w:rPr>
          <w:rStyle w:val="FootnoteReference"/>
        </w:rPr>
        <w:footnoteRef/>
      </w:r>
      <w:r w:rsidRPr="001F176B">
        <w:t xml:space="preserve"> </w:t>
      </w:r>
      <w:r w:rsidR="00772F3C" w:rsidRPr="00040190">
        <w:rPr>
          <w:i/>
        </w:rPr>
        <w:t>Id.</w:t>
      </w:r>
      <w:r w:rsidR="00772F3C" w:rsidRPr="00040190">
        <w:t xml:space="preserve"> at 6.</w:t>
      </w:r>
    </w:p>
  </w:footnote>
  <w:footnote w:id="24">
    <w:p w:rsidR="00234CD2" w:rsidRDefault="00234CD2" w:rsidP="007E1B90">
      <w:pPr>
        <w:pStyle w:val="FootnoteText"/>
        <w:jc w:val="left"/>
      </w:pPr>
      <w:r>
        <w:rPr>
          <w:rStyle w:val="FootnoteReference"/>
        </w:rPr>
        <w:footnoteRef/>
      </w:r>
      <w:r>
        <w:t xml:space="preserve"> </w:t>
      </w:r>
      <w:r w:rsidR="009E2AF2">
        <w:t xml:space="preserve">TWC </w:t>
      </w:r>
      <w:r w:rsidRPr="00957E68">
        <w:t xml:space="preserve">Petition for Reconsideration </w:t>
      </w:r>
      <w:r>
        <w:t xml:space="preserve">of Certification at </w:t>
      </w:r>
      <w:r w:rsidR="009E2AF2">
        <w:t>2</w:t>
      </w:r>
      <w:r w:rsidR="009E2AF2" w:rsidRPr="009E2AF2">
        <w:t>-3, Exhs. A &amp; B</w:t>
      </w:r>
      <w:r w:rsidR="009E2AF2">
        <w:t>; TWC Certification Reply</w:t>
      </w:r>
      <w:r w:rsidR="00DC6C5A">
        <w:t xml:space="preserve"> at 2-4</w:t>
      </w:r>
      <w:r w:rsidR="00863938">
        <w:t>, 6-7, Exhs. A &amp; B</w:t>
      </w:r>
      <w:r w:rsidR="00BD13B6">
        <w:t xml:space="preserve">; TWC </w:t>
      </w:r>
      <w:r w:rsidR="001100B7">
        <w:t xml:space="preserve">Response to </w:t>
      </w:r>
      <w:r w:rsidR="00BD13B6">
        <w:t>Surreply at 1-5</w:t>
      </w:r>
      <w:r w:rsidR="00FD429C">
        <w:t xml:space="preserve"> (arguing that updated </w:t>
      </w:r>
      <w:r w:rsidR="00F34087">
        <w:t>subscriber counts</w:t>
      </w:r>
      <w:r w:rsidR="00E96995">
        <w:t xml:space="preserve"> </w:t>
      </w:r>
      <w:r w:rsidR="00F34087">
        <w:t>identify additional residential DBS subscribers and</w:t>
      </w:r>
      <w:r w:rsidR="00980301">
        <w:t xml:space="preserve"> with these additional subscribers</w:t>
      </w:r>
      <w:r w:rsidR="00F34087">
        <w:t xml:space="preserve"> the DBS penetration rate exceeds 15 percent in the community)</w:t>
      </w:r>
      <w:r w:rsidR="0001457F" w:rsidRPr="009E2AF2">
        <w:t>.</w:t>
      </w:r>
    </w:p>
  </w:footnote>
  <w:footnote w:id="25">
    <w:p w:rsidR="00F83658" w:rsidRPr="00040190" w:rsidRDefault="00F83658" w:rsidP="007E1B90">
      <w:pPr>
        <w:pStyle w:val="FootnoteText"/>
        <w:jc w:val="left"/>
      </w:pPr>
      <w:r w:rsidRPr="00040190">
        <w:rPr>
          <w:rStyle w:val="FootnoteReference"/>
        </w:rPr>
        <w:footnoteRef/>
      </w:r>
      <w:r w:rsidRPr="00040190">
        <w:t xml:space="preserve"> </w:t>
      </w:r>
      <w:r w:rsidR="00772F3C" w:rsidRPr="00040190">
        <w:t xml:space="preserve">Although </w:t>
      </w:r>
      <w:r w:rsidRPr="00040190">
        <w:t xml:space="preserve">MDTC requested an extension to file an </w:t>
      </w:r>
      <w:r w:rsidRPr="00040190">
        <w:rPr>
          <w:color w:val="000000"/>
        </w:rPr>
        <w:t xml:space="preserve">opposition to Time Warner’s </w:t>
      </w:r>
      <w:r w:rsidRPr="00040190">
        <w:t>Petition for Reconsideration, which the Media Bureau granted</w:t>
      </w:r>
      <w:r w:rsidR="00515481" w:rsidRPr="00040190">
        <w:t xml:space="preserve"> on March 16, 2015</w:t>
      </w:r>
      <w:r w:rsidR="00772F3C" w:rsidRPr="00040190">
        <w:t xml:space="preserve">, </w:t>
      </w:r>
      <w:r w:rsidR="00F5351C" w:rsidRPr="00040190">
        <w:t>MDTC</w:t>
      </w:r>
      <w:r w:rsidR="00772F3C" w:rsidRPr="00040190">
        <w:t xml:space="preserve"> did not </w:t>
      </w:r>
      <w:r w:rsidR="00772F3C" w:rsidRPr="00040190">
        <w:rPr>
          <w:color w:val="000000"/>
        </w:rPr>
        <w:t>file an opposition</w:t>
      </w:r>
      <w:r w:rsidR="00515481" w:rsidRPr="00040190">
        <w:t xml:space="preserve">.  </w:t>
      </w:r>
      <w:r w:rsidR="00641D54" w:rsidRPr="00DC6669">
        <w:rPr>
          <w:i/>
        </w:rPr>
        <w:t>See</w:t>
      </w:r>
      <w:r w:rsidR="00641D54" w:rsidRPr="00040190">
        <w:t xml:space="preserve"> E-mail from </w:t>
      </w:r>
      <w:r w:rsidR="00DC6669">
        <w:rPr>
          <w:color w:val="000000"/>
        </w:rPr>
        <w:t>Steven</w:t>
      </w:r>
      <w:r w:rsidR="00040190" w:rsidRPr="00040190">
        <w:rPr>
          <w:color w:val="000000"/>
        </w:rPr>
        <w:t xml:space="preserve"> Broeckaert, Senior Deputy Chief, Policy Division, Media Bureau, FCC, to </w:t>
      </w:r>
      <w:r w:rsidR="00040190" w:rsidRPr="00040190">
        <w:t xml:space="preserve">Sean M. Carroll, Counsel, </w:t>
      </w:r>
      <w:r w:rsidR="00040190" w:rsidRPr="00040190">
        <w:rPr>
          <w:color w:val="000000"/>
        </w:rPr>
        <w:t>Massachusetts Department of Telecommunications and Cable, Craig A. Gilley, Counsel, Time Warner Cable Inc., et al.</w:t>
      </w:r>
      <w:r w:rsidR="00DC6669">
        <w:rPr>
          <w:color w:val="000000"/>
        </w:rPr>
        <w:t xml:space="preserve">, MB Docket </w:t>
      </w:r>
      <w:r w:rsidR="001E110D">
        <w:rPr>
          <w:color w:val="000000"/>
        </w:rPr>
        <w:t xml:space="preserve">No. </w:t>
      </w:r>
      <w:r w:rsidR="00DC6669">
        <w:rPr>
          <w:color w:val="000000"/>
        </w:rPr>
        <w:t>13-92</w:t>
      </w:r>
      <w:r w:rsidR="00040190" w:rsidRPr="00040190">
        <w:rPr>
          <w:color w:val="000000"/>
        </w:rPr>
        <w:t xml:space="preserve"> (March 16, 2015, 1:25 PM EDT)</w:t>
      </w:r>
      <w:r w:rsidR="00DC6669">
        <w:rPr>
          <w:color w:val="000000"/>
        </w:rPr>
        <w:t xml:space="preserve"> (granting motion for extension of time)</w:t>
      </w:r>
      <w:r w:rsidR="00040190" w:rsidRPr="00040190">
        <w:rPr>
          <w:color w:val="000000"/>
        </w:rPr>
        <w:t>.</w:t>
      </w:r>
    </w:p>
  </w:footnote>
  <w:footnote w:id="26">
    <w:p w:rsidR="00F83658" w:rsidRPr="001F176B" w:rsidRDefault="00F83658" w:rsidP="007E1B90">
      <w:pPr>
        <w:pStyle w:val="FootnoteText"/>
        <w:jc w:val="left"/>
      </w:pPr>
      <w:r w:rsidRPr="00040190">
        <w:rPr>
          <w:rStyle w:val="FootnoteReference"/>
        </w:rPr>
        <w:footnoteRef/>
      </w:r>
      <w:r w:rsidRPr="00040190">
        <w:t xml:space="preserve"> </w:t>
      </w:r>
      <w:r w:rsidR="00772F3C" w:rsidRPr="00040190">
        <w:rPr>
          <w:i/>
        </w:rPr>
        <w:t>See</w:t>
      </w:r>
      <w:r w:rsidR="00772F3C" w:rsidRPr="00040190">
        <w:t xml:space="preserve"> </w:t>
      </w:r>
      <w:r w:rsidR="00772F3C" w:rsidRPr="00040190">
        <w:rPr>
          <w:color w:val="000000"/>
        </w:rPr>
        <w:t>MDTC</w:t>
      </w:r>
      <w:r w:rsidR="00772F3C" w:rsidRPr="001F176B">
        <w:rPr>
          <w:color w:val="000000"/>
        </w:rPr>
        <w:t>-Time Warner Agreement</w:t>
      </w:r>
      <w:r w:rsidRPr="001F176B">
        <w:rPr>
          <w:color w:val="000000"/>
        </w:rPr>
        <w:t>.</w:t>
      </w:r>
    </w:p>
  </w:footnote>
  <w:footnote w:id="27">
    <w:p w:rsidR="00515481" w:rsidRPr="001F176B" w:rsidRDefault="00515481" w:rsidP="007E1B90">
      <w:pPr>
        <w:pStyle w:val="FootnoteText"/>
        <w:jc w:val="left"/>
      </w:pPr>
      <w:r w:rsidRPr="001F176B">
        <w:rPr>
          <w:rStyle w:val="FootnoteReference"/>
        </w:rPr>
        <w:footnoteRef/>
      </w:r>
      <w:r w:rsidRPr="001F176B">
        <w:t xml:space="preserve"> </w:t>
      </w:r>
      <w:r w:rsidR="00772F3C" w:rsidRPr="001F176B">
        <w:rPr>
          <w:i/>
        </w:rPr>
        <w:t>Id.</w:t>
      </w:r>
      <w:r w:rsidRPr="001F176B">
        <w:t xml:space="preserve"> at 1.  Given the </w:t>
      </w:r>
      <w:r w:rsidR="00772F3C" w:rsidRPr="001F176B">
        <w:t xml:space="preserve">negotiated </w:t>
      </w:r>
      <w:r w:rsidRPr="001F176B">
        <w:t xml:space="preserve">agreement, the parties also deemed </w:t>
      </w:r>
      <w:r w:rsidR="00152AFD">
        <w:t xml:space="preserve">moot </w:t>
      </w:r>
      <w:r w:rsidRPr="001F176B">
        <w:t xml:space="preserve">Time Warner’s </w:t>
      </w:r>
      <w:r w:rsidR="00152AFD">
        <w:t xml:space="preserve">precedential </w:t>
      </w:r>
      <w:r w:rsidRPr="001F176B">
        <w:t xml:space="preserve">arguments in Part A of the Petition for Reconsideration.  </w:t>
      </w:r>
      <w:r w:rsidRPr="001F176B">
        <w:rPr>
          <w:i/>
        </w:rPr>
        <w:t>Id.</w:t>
      </w:r>
      <w:r w:rsidRPr="001F176B">
        <w:t xml:space="preserve"> at 1, n.1.</w:t>
      </w:r>
    </w:p>
  </w:footnote>
  <w:footnote w:id="28">
    <w:p w:rsidR="00FD429C" w:rsidRDefault="00FD429C" w:rsidP="007E1B90">
      <w:pPr>
        <w:pStyle w:val="FootnoteText"/>
        <w:jc w:val="left"/>
      </w:pPr>
      <w:r>
        <w:rPr>
          <w:rStyle w:val="FootnoteReference"/>
        </w:rPr>
        <w:footnoteRef/>
      </w:r>
      <w:r>
        <w:t xml:space="preserve"> </w:t>
      </w:r>
      <w:r w:rsidRPr="00040190">
        <w:rPr>
          <w:color w:val="000000"/>
        </w:rPr>
        <w:t>MDTC</w:t>
      </w:r>
      <w:r w:rsidRPr="001F176B">
        <w:rPr>
          <w:color w:val="000000"/>
        </w:rPr>
        <w:t>-Time Warner Agreement</w:t>
      </w:r>
      <w:r>
        <w:rPr>
          <w:color w:val="000000"/>
        </w:rPr>
        <w:t xml:space="preserve"> at 1.</w:t>
      </w:r>
    </w:p>
  </w:footnote>
  <w:footnote w:id="29">
    <w:p w:rsidR="00546B71" w:rsidRDefault="00546B71">
      <w:pPr>
        <w:pStyle w:val="FootnoteText"/>
      </w:pPr>
      <w:r>
        <w:rPr>
          <w:rStyle w:val="FootnoteReference"/>
        </w:rPr>
        <w:footnoteRef/>
      </w:r>
      <w:r>
        <w:t xml:space="preserve"> </w:t>
      </w:r>
      <w:r>
        <w:rPr>
          <w:i/>
          <w:szCs w:val="22"/>
        </w:rPr>
        <w:t xml:space="preserve">See </w:t>
      </w:r>
      <w:r w:rsidRPr="00F5351C">
        <w:rPr>
          <w:i/>
          <w:szCs w:val="22"/>
        </w:rPr>
        <w:t>supra</w:t>
      </w:r>
      <w:r>
        <w:rPr>
          <w:szCs w:val="22"/>
        </w:rPr>
        <w:t xml:space="preserve"> n.</w:t>
      </w:r>
      <w:r w:rsidR="00E17C41">
        <w:rPr>
          <w:szCs w:val="22"/>
        </w:rPr>
        <w:t>7.</w:t>
      </w:r>
      <w:r w:rsidR="00E17C41">
        <w:t xml:space="preserve"> </w:t>
      </w:r>
    </w:p>
  </w:footnote>
  <w:footnote w:id="30">
    <w:p w:rsidR="00557846" w:rsidRDefault="00557846" w:rsidP="007E1B90">
      <w:pPr>
        <w:pStyle w:val="FootnoteText"/>
        <w:jc w:val="left"/>
      </w:pPr>
      <w:r>
        <w:rPr>
          <w:rStyle w:val="FootnoteReference"/>
        </w:rPr>
        <w:footnoteRef/>
      </w:r>
      <w:r>
        <w:t xml:space="preserve"> </w:t>
      </w:r>
      <w:r w:rsidR="00FD429C">
        <w:rPr>
          <w:szCs w:val="22"/>
        </w:rPr>
        <w:t xml:space="preserve">We note that Time Warner’s filings in response to </w:t>
      </w:r>
      <w:r w:rsidR="00FD429C">
        <w:rPr>
          <w:color w:val="000000"/>
          <w:szCs w:val="22"/>
        </w:rPr>
        <w:t xml:space="preserve">MDTC’s </w:t>
      </w:r>
      <w:r w:rsidR="00FD429C">
        <w:t xml:space="preserve">Form 328 </w:t>
      </w:r>
      <w:r w:rsidR="00FD429C" w:rsidRPr="006E5C7C">
        <w:t>certification request</w:t>
      </w:r>
      <w:r w:rsidR="00FD429C">
        <w:t xml:space="preserve"> evidence </w:t>
      </w:r>
      <w:r w:rsidR="00FD429C" w:rsidRPr="008A240C">
        <w:rPr>
          <w:szCs w:val="22"/>
        </w:rPr>
        <w:t>the Town of Adams</w:t>
      </w:r>
      <w:r w:rsidR="00FD429C">
        <w:rPr>
          <w:szCs w:val="22"/>
        </w:rPr>
        <w:t xml:space="preserve"> is subject to effective competition.</w:t>
      </w:r>
      <w:r w:rsidR="00F34087">
        <w:rPr>
          <w:szCs w:val="22"/>
        </w:rPr>
        <w:t xml:space="preserve">  </w:t>
      </w:r>
      <w:r w:rsidR="00F34087" w:rsidRPr="00F34087">
        <w:rPr>
          <w:i/>
          <w:szCs w:val="22"/>
        </w:rPr>
        <w:t xml:space="preserve">See </w:t>
      </w:r>
      <w:r w:rsidR="00F34087">
        <w:t xml:space="preserve">TWC </w:t>
      </w:r>
      <w:r w:rsidR="00F34087" w:rsidRPr="00957E68">
        <w:t xml:space="preserve">Petition for Reconsideration </w:t>
      </w:r>
      <w:r w:rsidR="00F34087">
        <w:t>of Certification at 2</w:t>
      </w:r>
      <w:r w:rsidR="00F34087" w:rsidRPr="009E2AF2">
        <w:t>-3, Exhs. A &amp; B</w:t>
      </w:r>
      <w:r w:rsidR="00DC6C5A">
        <w:t>; TWC Certification Reply at 2-4</w:t>
      </w:r>
      <w:r w:rsidR="00F34087">
        <w:t xml:space="preserve">, 6-7, Exhs. A &amp; B; TWC </w:t>
      </w:r>
      <w:r w:rsidR="001100B7">
        <w:t xml:space="preserve">Response to </w:t>
      </w:r>
      <w:r w:rsidR="00F34087">
        <w:t>Surreply at 1-5.</w:t>
      </w:r>
      <w:r w:rsidR="00E96995">
        <w:t xml:space="preserve">  </w:t>
      </w:r>
      <w:r w:rsidR="00E6490B">
        <w:t xml:space="preserve">Time Warner argues that </w:t>
      </w:r>
      <w:r w:rsidR="00E96995">
        <w:t>additional DBS subscribers</w:t>
      </w:r>
      <w:r w:rsidR="000569EB">
        <w:t xml:space="preserve"> provided in </w:t>
      </w:r>
      <w:r w:rsidR="00D50EC2">
        <w:t>a</w:t>
      </w:r>
      <w:r w:rsidR="000569EB">
        <w:t xml:space="preserve"> Satellite Broadcasting and Communications Association</w:t>
      </w:r>
      <w:r w:rsidR="009B4E67">
        <w:t xml:space="preserve"> (SBCA)</w:t>
      </w:r>
      <w:r w:rsidR="000569EB">
        <w:t xml:space="preserve"> report </w:t>
      </w:r>
      <w:r w:rsidR="00D50EC2">
        <w:t>for the</w:t>
      </w:r>
      <w:r w:rsidR="00D50EC2" w:rsidRPr="008A240C">
        <w:rPr>
          <w:szCs w:val="22"/>
        </w:rPr>
        <w:t xml:space="preserve"> Town of Adams</w:t>
      </w:r>
      <w:r w:rsidR="00D50EC2">
        <w:t xml:space="preserve"> </w:t>
      </w:r>
      <w:r w:rsidR="000569EB">
        <w:t>are residential and should be included in the DBS penetration rate for the</w:t>
      </w:r>
      <w:r w:rsidR="000569EB" w:rsidRPr="008A240C">
        <w:rPr>
          <w:szCs w:val="22"/>
        </w:rPr>
        <w:t xml:space="preserve"> </w:t>
      </w:r>
      <w:r w:rsidR="00D50EC2">
        <w:rPr>
          <w:szCs w:val="22"/>
        </w:rPr>
        <w:t>community</w:t>
      </w:r>
      <w:r w:rsidR="000569EB">
        <w:rPr>
          <w:szCs w:val="22"/>
        </w:rPr>
        <w:t xml:space="preserve">.  </w:t>
      </w:r>
      <w:r w:rsidR="000569EB" w:rsidRPr="009B4E67">
        <w:rPr>
          <w:i/>
          <w:szCs w:val="22"/>
        </w:rPr>
        <w:t>See</w:t>
      </w:r>
      <w:r w:rsidR="000569EB">
        <w:rPr>
          <w:szCs w:val="22"/>
        </w:rPr>
        <w:t xml:space="preserve"> </w:t>
      </w:r>
      <w:r w:rsidR="009B4E67">
        <w:t xml:space="preserve">TWC </w:t>
      </w:r>
      <w:r w:rsidR="001100B7">
        <w:t xml:space="preserve">Response to </w:t>
      </w:r>
      <w:r w:rsidR="009B4E67">
        <w:t>Surr</w:t>
      </w:r>
      <w:r w:rsidR="008056CA">
        <w:t xml:space="preserve">eply at 3-4 (asserting that </w:t>
      </w:r>
      <w:r w:rsidR="009B4E67">
        <w:t xml:space="preserve">SBCA </w:t>
      </w:r>
      <w:r w:rsidR="008056CA">
        <w:t>reports only provide DBS subscribe</w:t>
      </w:r>
      <w:r w:rsidR="00DC6C5A">
        <w:t>r data for residential accounts and exclude</w:t>
      </w:r>
      <w:r w:rsidR="009B4E67">
        <w:t xml:space="preserve"> commercial and test accounts).  </w:t>
      </w:r>
      <w:r w:rsidR="00E6490B">
        <w:t>We agree</w:t>
      </w:r>
      <w:r w:rsidR="004C6532">
        <w:t xml:space="preserve"> and,</w:t>
      </w:r>
      <w:r w:rsidR="00E6490B">
        <w:t xml:space="preserve"> </w:t>
      </w:r>
      <w:r w:rsidR="00D50EC2">
        <w:t>with the updated subscriber count</w:t>
      </w:r>
      <w:r w:rsidR="009B4E67">
        <w:t xml:space="preserve">, </w:t>
      </w:r>
      <w:r w:rsidR="00CF50AA">
        <w:t xml:space="preserve">we find </w:t>
      </w:r>
      <w:r w:rsidR="00337E6A">
        <w:t>that</w:t>
      </w:r>
      <w:r w:rsidR="00D50EC2">
        <w:t xml:space="preserve"> </w:t>
      </w:r>
      <w:r w:rsidR="009B4E67">
        <w:t xml:space="preserve">the DBS penetration rate exceeds 15 percent in the </w:t>
      </w:r>
      <w:r w:rsidR="00337E6A" w:rsidRPr="008A240C">
        <w:rPr>
          <w:szCs w:val="22"/>
        </w:rPr>
        <w:t>Town of Adams</w:t>
      </w:r>
      <w:r w:rsidR="0023060C">
        <w:t xml:space="preserve">, even </w:t>
      </w:r>
      <w:r w:rsidR="00A123A2">
        <w:t>if the subscriber count is reduced to account for seasonal homes in the</w:t>
      </w:r>
      <w:r w:rsidR="00A123A2" w:rsidRPr="008A240C">
        <w:rPr>
          <w:szCs w:val="22"/>
        </w:rPr>
        <w:t xml:space="preserve"> </w:t>
      </w:r>
      <w:r w:rsidR="00337E6A">
        <w:rPr>
          <w:szCs w:val="22"/>
        </w:rPr>
        <w:t>community</w:t>
      </w:r>
      <w:r w:rsidR="009B4E67">
        <w:t xml:space="preserve">.  </w:t>
      </w:r>
      <w:r w:rsidR="009B4E67" w:rsidRPr="009B4E67">
        <w:rPr>
          <w:i/>
        </w:rPr>
        <w:t>See</w:t>
      </w:r>
      <w:r w:rsidR="009B4E67">
        <w:t xml:space="preserve"> </w:t>
      </w:r>
      <w:r w:rsidR="00A123A2">
        <w:t xml:space="preserve">TWC Certification Reply at </w:t>
      </w:r>
      <w:r w:rsidR="009B4E67">
        <w:t>6-7, Exhs. A &amp; B.</w:t>
      </w:r>
      <w:r w:rsidR="00A123A2">
        <w:t xml:space="preserve">  Regardless, </w:t>
      </w:r>
      <w:r w:rsidR="00337E6A">
        <w:t xml:space="preserve">we note </w:t>
      </w:r>
      <w:r w:rsidR="00A123A2">
        <w:t xml:space="preserve">the parties </w:t>
      </w:r>
      <w:r w:rsidR="00D70FF4">
        <w:t xml:space="preserve">have </w:t>
      </w:r>
      <w:r w:rsidR="00A123A2">
        <w:t xml:space="preserve">reached a negotiated agreement concerning </w:t>
      </w:r>
      <w:r w:rsidR="00D70FF4">
        <w:t>t</w:t>
      </w:r>
      <w:r w:rsidR="00A123A2">
        <w:t>he presence of effective competition in the</w:t>
      </w:r>
      <w:r w:rsidR="00A123A2" w:rsidRPr="008A240C">
        <w:rPr>
          <w:szCs w:val="22"/>
        </w:rPr>
        <w:t xml:space="preserve"> Town of Adams</w:t>
      </w:r>
      <w:r w:rsidR="00D70FF4">
        <w:rPr>
          <w:szCs w:val="22"/>
        </w:rPr>
        <w:t xml:space="preserve"> and we accept this agreement</w:t>
      </w:r>
      <w:r w:rsidR="00A123A2">
        <w:rPr>
          <w:szCs w:val="22"/>
        </w:rPr>
        <w:t xml:space="preserve">.  </w:t>
      </w:r>
      <w:r w:rsidR="00A123A2" w:rsidRPr="00040190">
        <w:rPr>
          <w:i/>
        </w:rPr>
        <w:t>See</w:t>
      </w:r>
      <w:r w:rsidR="00A123A2" w:rsidRPr="00040190">
        <w:t xml:space="preserve"> </w:t>
      </w:r>
      <w:r w:rsidR="00A123A2" w:rsidRPr="00040190">
        <w:rPr>
          <w:color w:val="000000"/>
        </w:rPr>
        <w:t>MDTC</w:t>
      </w:r>
      <w:r w:rsidR="00A123A2" w:rsidRPr="001F176B">
        <w:rPr>
          <w:color w:val="000000"/>
        </w:rPr>
        <w:t>-Time Warner Agreement</w:t>
      </w:r>
      <w:r w:rsidR="00A123A2">
        <w:rPr>
          <w:color w:val="000000"/>
        </w:rPr>
        <w:t xml:space="preserve"> at 1.</w:t>
      </w:r>
      <w:r w:rsidR="00A123A2">
        <w:rPr>
          <w:szCs w:val="22"/>
        </w:rPr>
        <w:t xml:space="preserve">  </w:t>
      </w:r>
      <w:r w:rsidR="009B4E67">
        <w:t xml:space="preserve"> </w:t>
      </w:r>
      <w:r w:rsidR="000569EB">
        <w:rPr>
          <w:szCs w:val="22"/>
        </w:rPr>
        <w:t xml:space="preserve"> </w:t>
      </w:r>
      <w:r w:rsidR="000569EB">
        <w:t xml:space="preserve"> </w:t>
      </w:r>
      <w:r w:rsidR="00980301">
        <w:t xml:space="preserve"> </w:t>
      </w:r>
      <w:r w:rsidR="00E96995">
        <w:t xml:space="preserve">   </w:t>
      </w:r>
      <w:r w:rsidR="00F34087">
        <w:t xml:space="preserve">   </w:t>
      </w:r>
      <w:r w:rsidR="00F34087">
        <w:rPr>
          <w:szCs w:val="22"/>
        </w:rPr>
        <w:t xml:space="preserve">    </w:t>
      </w:r>
      <w:r w:rsidR="00FD429C">
        <w:rPr>
          <w:szCs w:val="22"/>
        </w:rPr>
        <w:t xml:space="preserve">  </w:t>
      </w:r>
      <w:r w:rsidR="00FD429C">
        <w:t xml:space="preserve"> </w:t>
      </w:r>
      <w:r>
        <w:rPr>
          <w:szCs w:val="22"/>
        </w:rPr>
        <w:t xml:space="preserve">  </w:t>
      </w:r>
    </w:p>
  </w:footnote>
  <w:footnote w:id="31">
    <w:p w:rsidR="002166B9" w:rsidRPr="001F176B" w:rsidRDefault="002166B9" w:rsidP="007E1B90">
      <w:pPr>
        <w:widowControl w:val="0"/>
        <w:autoSpaceDE w:val="0"/>
        <w:autoSpaceDN w:val="0"/>
        <w:adjustRightInd w:val="0"/>
        <w:spacing w:after="120"/>
        <w:rPr>
          <w:color w:val="000000"/>
          <w:sz w:val="20"/>
        </w:rPr>
      </w:pPr>
      <w:r w:rsidRPr="001F176B">
        <w:rPr>
          <w:rStyle w:val="FootnoteReference"/>
          <w:sz w:val="20"/>
        </w:rPr>
        <w:footnoteRef/>
      </w:r>
      <w:r w:rsidRPr="001F176B">
        <w:rPr>
          <w:sz w:val="20"/>
        </w:rPr>
        <w:t xml:space="preserve"> </w:t>
      </w:r>
      <w:r w:rsidRPr="001F176B">
        <w:rPr>
          <w:color w:val="000000"/>
          <w:sz w:val="20"/>
        </w:rPr>
        <w:t>47 C.F.R. § 1.106.</w:t>
      </w:r>
    </w:p>
  </w:footnote>
  <w:footnote w:id="32">
    <w:p w:rsidR="00C1707D" w:rsidRPr="001F176B" w:rsidRDefault="00C1707D" w:rsidP="007E1B90">
      <w:pPr>
        <w:pStyle w:val="FootnoteText"/>
        <w:jc w:val="left"/>
        <w:rPr>
          <w:color w:val="000000"/>
        </w:rPr>
      </w:pPr>
      <w:r w:rsidRPr="001F176B">
        <w:rPr>
          <w:rStyle w:val="FootnoteReference"/>
          <w:color w:val="000000"/>
        </w:rPr>
        <w:footnoteRef/>
      </w:r>
      <w:r w:rsidRPr="001F176B">
        <w:rPr>
          <w:color w:val="000000"/>
        </w:rPr>
        <w:t xml:space="preserve"> 47 C.F.R. § 0.283.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ACE" w:rsidRDefault="00D44A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995" w:rsidRDefault="007C3995">
    <w:pPr>
      <w:pStyle w:val="Header"/>
      <w:tabs>
        <w:tab w:val="clear" w:pos="4320"/>
        <w:tab w:val="clear" w:pos="8640"/>
        <w:tab w:val="center" w:pos="4680"/>
        <w:tab w:val="right" w:pos="9360"/>
      </w:tabs>
      <w:rPr>
        <w:b/>
      </w:rPr>
    </w:pPr>
    <w:r>
      <w:rPr>
        <w:b/>
      </w:rPr>
      <w:tab/>
      <w:t>Federal C</w:t>
    </w:r>
    <w:r w:rsidR="00F02B7C">
      <w:rPr>
        <w:b/>
      </w:rPr>
      <w:t>ommunications Commission</w:t>
    </w:r>
    <w:r w:rsidR="00F02B7C">
      <w:rPr>
        <w:b/>
      </w:rPr>
      <w:tab/>
      <w:t>DA</w:t>
    </w:r>
    <w:r w:rsidR="00A31462">
      <w:rPr>
        <w:b/>
      </w:rPr>
      <w:t xml:space="preserve"> 1</w:t>
    </w:r>
    <w:r w:rsidR="003D29EE">
      <w:rPr>
        <w:b/>
      </w:rPr>
      <w:t>6</w:t>
    </w:r>
    <w:r w:rsidR="00F02B7C">
      <w:rPr>
        <w:b/>
      </w:rPr>
      <w:t>-</w:t>
    </w:r>
    <w:r w:rsidR="0010419F">
      <w:rPr>
        <w:b/>
      </w:rPr>
      <w:t>611</w:t>
    </w:r>
    <w:r>
      <w:rPr>
        <w:b/>
      </w:rPr>
      <w:t xml:space="preserve"> </w:t>
    </w:r>
  </w:p>
  <w:p w:rsidR="007C3995" w:rsidRDefault="005A0F4D">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942486"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7C3995" w:rsidRDefault="007C39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995" w:rsidRDefault="007C3995">
    <w:pPr>
      <w:pStyle w:val="Header"/>
      <w:tabs>
        <w:tab w:val="clear" w:pos="4320"/>
        <w:tab w:val="clear" w:pos="8640"/>
        <w:tab w:val="center" w:pos="4680"/>
        <w:tab w:val="right" w:pos="9360"/>
      </w:tabs>
      <w:rPr>
        <w:b/>
      </w:rPr>
    </w:pPr>
    <w:r>
      <w:rPr>
        <w:b/>
      </w:rPr>
      <w:tab/>
      <w:t>Federal Communications Commission</w:t>
    </w:r>
    <w:r>
      <w:rPr>
        <w:b/>
      </w:rPr>
      <w:tab/>
    </w:r>
    <w:r w:rsidR="00F02B7C">
      <w:rPr>
        <w:b/>
      </w:rPr>
      <w:t xml:space="preserve"> </w:t>
    </w:r>
    <w:r w:rsidR="00C55A76" w:rsidRPr="00C55A76">
      <w:rPr>
        <w:b/>
      </w:rPr>
      <w:t xml:space="preserve"> </w:t>
    </w:r>
    <w:r w:rsidR="00C55A76">
      <w:rPr>
        <w:b/>
      </w:rPr>
      <w:t>DA 1</w:t>
    </w:r>
    <w:r w:rsidR="003D29EE">
      <w:rPr>
        <w:b/>
      </w:rPr>
      <w:t>6</w:t>
    </w:r>
    <w:r w:rsidR="0010419F">
      <w:rPr>
        <w:b/>
      </w:rPr>
      <w:t>-611</w:t>
    </w:r>
  </w:p>
  <w:p w:rsidR="007C3995" w:rsidRDefault="005A0F4D">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590945"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A52053E0"/>
    <w:lvl w:ilvl="0">
      <w:start w:val="1"/>
      <w:numFmt w:val="decimal"/>
      <w:pStyle w:val="BodyText"/>
      <w:lvlText w:val="%1."/>
      <w:lvlJc w:val="left"/>
      <w:pPr>
        <w:tabs>
          <w:tab w:val="num" w:pos="1080"/>
        </w:tabs>
        <w:ind w:left="0" w:firstLine="720"/>
      </w:pPr>
      <w:rPr>
        <w:b w:val="0"/>
        <w:i w:val="0"/>
      </w:r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pStyle w:val="ParaNum"/>
      <w:lvlText w:val="%1."/>
      <w:lvlJc w:val="left"/>
      <w:pPr>
        <w:tabs>
          <w:tab w:val="num" w:pos="1170"/>
        </w:tabs>
        <w:ind w:left="9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1DA48198"/>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4"/>
  </w:num>
  <w:num w:numId="4">
    <w:abstractNumId w:val="16"/>
  </w:num>
  <w:num w:numId="5">
    <w:abstractNumId w:val="5"/>
  </w:num>
  <w:num w:numId="6">
    <w:abstractNumId w:val="19"/>
  </w:num>
  <w:num w:numId="7">
    <w:abstractNumId w:val="13"/>
  </w:num>
  <w:num w:numId="8">
    <w:abstractNumId w:val="6"/>
  </w:num>
  <w:num w:numId="9">
    <w:abstractNumId w:val="18"/>
  </w:num>
  <w:num w:numId="10">
    <w:abstractNumId w:val="11"/>
  </w:num>
  <w:num w:numId="11">
    <w:abstractNumId w:val="10"/>
  </w:num>
  <w:num w:numId="12">
    <w:abstractNumId w:val="7"/>
  </w:num>
  <w:num w:numId="13">
    <w:abstractNumId w:val="12"/>
  </w:num>
  <w:num w:numId="14">
    <w:abstractNumId w:val="17"/>
  </w:num>
  <w:num w:numId="15">
    <w:abstractNumId w:val="2"/>
  </w:num>
  <w:num w:numId="16">
    <w:abstractNumId w:val="3"/>
  </w:num>
  <w:num w:numId="17">
    <w:abstractNumId w:val="8"/>
  </w:num>
  <w:num w:numId="18">
    <w:abstractNumId w:val="1"/>
  </w:num>
  <w:num w:numId="19">
    <w:abstractNumId w:val="9"/>
  </w:num>
  <w:num w:numId="20">
    <w:abstractNumId w:val="14"/>
  </w:num>
  <w:num w:numId="21">
    <w:abstractNumId w:val="15"/>
  </w:num>
  <w:num w:numId="22">
    <w:abstractNumId w:val="0"/>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2BA"/>
    <w:rsid w:val="00000FFE"/>
    <w:rsid w:val="0000314B"/>
    <w:rsid w:val="00003C16"/>
    <w:rsid w:val="0000530A"/>
    <w:rsid w:val="00010B17"/>
    <w:rsid w:val="0001457F"/>
    <w:rsid w:val="000176C9"/>
    <w:rsid w:val="00020786"/>
    <w:rsid w:val="000250DF"/>
    <w:rsid w:val="000279A2"/>
    <w:rsid w:val="00032DFA"/>
    <w:rsid w:val="00033930"/>
    <w:rsid w:val="0003439D"/>
    <w:rsid w:val="00034C17"/>
    <w:rsid w:val="00036133"/>
    <w:rsid w:val="00037B1B"/>
    <w:rsid w:val="00040190"/>
    <w:rsid w:val="00041B8A"/>
    <w:rsid w:val="00042D5B"/>
    <w:rsid w:val="000470C0"/>
    <w:rsid w:val="00047D26"/>
    <w:rsid w:val="00050F69"/>
    <w:rsid w:val="00050F75"/>
    <w:rsid w:val="00052A56"/>
    <w:rsid w:val="000569EB"/>
    <w:rsid w:val="00060A65"/>
    <w:rsid w:val="00062354"/>
    <w:rsid w:val="00066650"/>
    <w:rsid w:val="0006762E"/>
    <w:rsid w:val="00070B75"/>
    <w:rsid w:val="0007356B"/>
    <w:rsid w:val="000746EA"/>
    <w:rsid w:val="000776C5"/>
    <w:rsid w:val="00077748"/>
    <w:rsid w:val="000801E0"/>
    <w:rsid w:val="00082165"/>
    <w:rsid w:val="00082396"/>
    <w:rsid w:val="00082CC1"/>
    <w:rsid w:val="000836DA"/>
    <w:rsid w:val="00084ABF"/>
    <w:rsid w:val="0009006C"/>
    <w:rsid w:val="00091EE3"/>
    <w:rsid w:val="0009579C"/>
    <w:rsid w:val="00096473"/>
    <w:rsid w:val="00096721"/>
    <w:rsid w:val="000A1B50"/>
    <w:rsid w:val="000A24A4"/>
    <w:rsid w:val="000A368F"/>
    <w:rsid w:val="000A7755"/>
    <w:rsid w:val="000B081B"/>
    <w:rsid w:val="000B152F"/>
    <w:rsid w:val="000B2A44"/>
    <w:rsid w:val="000B657C"/>
    <w:rsid w:val="000C01B4"/>
    <w:rsid w:val="000C0E53"/>
    <w:rsid w:val="000C109C"/>
    <w:rsid w:val="000C27EE"/>
    <w:rsid w:val="000C4781"/>
    <w:rsid w:val="000C4D59"/>
    <w:rsid w:val="000C6178"/>
    <w:rsid w:val="000D189D"/>
    <w:rsid w:val="000D4D15"/>
    <w:rsid w:val="000D4EEB"/>
    <w:rsid w:val="000D79B6"/>
    <w:rsid w:val="000E304B"/>
    <w:rsid w:val="000E341B"/>
    <w:rsid w:val="000E36CC"/>
    <w:rsid w:val="000F49A8"/>
    <w:rsid w:val="000F5C56"/>
    <w:rsid w:val="00101D7E"/>
    <w:rsid w:val="0010419F"/>
    <w:rsid w:val="001065DB"/>
    <w:rsid w:val="00107C50"/>
    <w:rsid w:val="001100B7"/>
    <w:rsid w:val="00110632"/>
    <w:rsid w:val="00117A1D"/>
    <w:rsid w:val="00121C58"/>
    <w:rsid w:val="0013458C"/>
    <w:rsid w:val="00134F0E"/>
    <w:rsid w:val="00135E35"/>
    <w:rsid w:val="0014336B"/>
    <w:rsid w:val="001466FC"/>
    <w:rsid w:val="00146E40"/>
    <w:rsid w:val="00150427"/>
    <w:rsid w:val="0015225B"/>
    <w:rsid w:val="00152ADD"/>
    <w:rsid w:val="00152AFD"/>
    <w:rsid w:val="00155B12"/>
    <w:rsid w:val="00156318"/>
    <w:rsid w:val="00156D94"/>
    <w:rsid w:val="00162B7A"/>
    <w:rsid w:val="00162E6A"/>
    <w:rsid w:val="00166B27"/>
    <w:rsid w:val="00171179"/>
    <w:rsid w:val="001730CC"/>
    <w:rsid w:val="00173FD5"/>
    <w:rsid w:val="001752B7"/>
    <w:rsid w:val="001763A8"/>
    <w:rsid w:val="00180F54"/>
    <w:rsid w:val="00182D6E"/>
    <w:rsid w:val="00183A47"/>
    <w:rsid w:val="001841DA"/>
    <w:rsid w:val="00186DA0"/>
    <w:rsid w:val="00190AB2"/>
    <w:rsid w:val="00191492"/>
    <w:rsid w:val="00192A8E"/>
    <w:rsid w:val="0019354C"/>
    <w:rsid w:val="00194EDE"/>
    <w:rsid w:val="00196226"/>
    <w:rsid w:val="001A287F"/>
    <w:rsid w:val="001A6377"/>
    <w:rsid w:val="001B42A1"/>
    <w:rsid w:val="001B48E9"/>
    <w:rsid w:val="001C025D"/>
    <w:rsid w:val="001C296E"/>
    <w:rsid w:val="001C7C5A"/>
    <w:rsid w:val="001D43E7"/>
    <w:rsid w:val="001D757B"/>
    <w:rsid w:val="001E0824"/>
    <w:rsid w:val="001E110D"/>
    <w:rsid w:val="001E2232"/>
    <w:rsid w:val="001E6464"/>
    <w:rsid w:val="001F174D"/>
    <w:rsid w:val="001F176B"/>
    <w:rsid w:val="001F6442"/>
    <w:rsid w:val="00200E74"/>
    <w:rsid w:val="002022C8"/>
    <w:rsid w:val="00203CC5"/>
    <w:rsid w:val="00204322"/>
    <w:rsid w:val="002049E9"/>
    <w:rsid w:val="00206EEB"/>
    <w:rsid w:val="00213A16"/>
    <w:rsid w:val="00214083"/>
    <w:rsid w:val="002166B9"/>
    <w:rsid w:val="00221153"/>
    <w:rsid w:val="00226189"/>
    <w:rsid w:val="0022622B"/>
    <w:rsid w:val="0023060C"/>
    <w:rsid w:val="00234CD2"/>
    <w:rsid w:val="002371D9"/>
    <w:rsid w:val="0024135A"/>
    <w:rsid w:val="00241984"/>
    <w:rsid w:val="002429C7"/>
    <w:rsid w:val="00242EC5"/>
    <w:rsid w:val="00245FF5"/>
    <w:rsid w:val="00247158"/>
    <w:rsid w:val="00252D6A"/>
    <w:rsid w:val="002568B8"/>
    <w:rsid w:val="00256E52"/>
    <w:rsid w:val="00261198"/>
    <w:rsid w:val="00261F76"/>
    <w:rsid w:val="002643D1"/>
    <w:rsid w:val="00264818"/>
    <w:rsid w:val="00270667"/>
    <w:rsid w:val="002716E9"/>
    <w:rsid w:val="00273F5E"/>
    <w:rsid w:val="00276449"/>
    <w:rsid w:val="00280EEE"/>
    <w:rsid w:val="0028176B"/>
    <w:rsid w:val="00281F72"/>
    <w:rsid w:val="00284DBB"/>
    <w:rsid w:val="002875B9"/>
    <w:rsid w:val="002946AC"/>
    <w:rsid w:val="002A4B5F"/>
    <w:rsid w:val="002A5681"/>
    <w:rsid w:val="002A6EAA"/>
    <w:rsid w:val="002A6FB0"/>
    <w:rsid w:val="002B060E"/>
    <w:rsid w:val="002B0B2D"/>
    <w:rsid w:val="002B6572"/>
    <w:rsid w:val="002B7E72"/>
    <w:rsid w:val="002C1F17"/>
    <w:rsid w:val="002C51D4"/>
    <w:rsid w:val="002C5649"/>
    <w:rsid w:val="002C584B"/>
    <w:rsid w:val="002C6A60"/>
    <w:rsid w:val="002C74D5"/>
    <w:rsid w:val="002D1382"/>
    <w:rsid w:val="002D35EC"/>
    <w:rsid w:val="002D412D"/>
    <w:rsid w:val="002D6676"/>
    <w:rsid w:val="002E44AF"/>
    <w:rsid w:val="002E6F89"/>
    <w:rsid w:val="002F0666"/>
    <w:rsid w:val="002F0AD1"/>
    <w:rsid w:val="002F3934"/>
    <w:rsid w:val="002F4C30"/>
    <w:rsid w:val="002F6340"/>
    <w:rsid w:val="0030146C"/>
    <w:rsid w:val="0031054C"/>
    <w:rsid w:val="00311A9F"/>
    <w:rsid w:val="00314C47"/>
    <w:rsid w:val="00320A76"/>
    <w:rsid w:val="0032249F"/>
    <w:rsid w:val="0032253A"/>
    <w:rsid w:val="0032623C"/>
    <w:rsid w:val="00327C8A"/>
    <w:rsid w:val="0033152B"/>
    <w:rsid w:val="003338DF"/>
    <w:rsid w:val="00333E38"/>
    <w:rsid w:val="003367A0"/>
    <w:rsid w:val="00336C28"/>
    <w:rsid w:val="00337911"/>
    <w:rsid w:val="00337E6A"/>
    <w:rsid w:val="003410D3"/>
    <w:rsid w:val="00345657"/>
    <w:rsid w:val="00346E48"/>
    <w:rsid w:val="00350262"/>
    <w:rsid w:val="00351DFA"/>
    <w:rsid w:val="003557A3"/>
    <w:rsid w:val="00361889"/>
    <w:rsid w:val="003630F6"/>
    <w:rsid w:val="003668C2"/>
    <w:rsid w:val="00367517"/>
    <w:rsid w:val="00367837"/>
    <w:rsid w:val="0037111E"/>
    <w:rsid w:val="00371ED6"/>
    <w:rsid w:val="003754E4"/>
    <w:rsid w:val="00380646"/>
    <w:rsid w:val="003806BA"/>
    <w:rsid w:val="00381313"/>
    <w:rsid w:val="00384D66"/>
    <w:rsid w:val="00391261"/>
    <w:rsid w:val="00391844"/>
    <w:rsid w:val="00392856"/>
    <w:rsid w:val="00392909"/>
    <w:rsid w:val="00393C92"/>
    <w:rsid w:val="0039613C"/>
    <w:rsid w:val="003A4161"/>
    <w:rsid w:val="003B206B"/>
    <w:rsid w:val="003C30C9"/>
    <w:rsid w:val="003C4269"/>
    <w:rsid w:val="003C43F0"/>
    <w:rsid w:val="003C5E7B"/>
    <w:rsid w:val="003D2721"/>
    <w:rsid w:val="003D29EE"/>
    <w:rsid w:val="003D3B93"/>
    <w:rsid w:val="003D4EF0"/>
    <w:rsid w:val="003D6311"/>
    <w:rsid w:val="003D6F71"/>
    <w:rsid w:val="003D70F9"/>
    <w:rsid w:val="003E1E55"/>
    <w:rsid w:val="003E273E"/>
    <w:rsid w:val="003E333F"/>
    <w:rsid w:val="003E383E"/>
    <w:rsid w:val="004026A5"/>
    <w:rsid w:val="004028DE"/>
    <w:rsid w:val="004040F6"/>
    <w:rsid w:val="00406666"/>
    <w:rsid w:val="00407B2E"/>
    <w:rsid w:val="00411149"/>
    <w:rsid w:val="00412929"/>
    <w:rsid w:val="00413633"/>
    <w:rsid w:val="00417211"/>
    <w:rsid w:val="0041758E"/>
    <w:rsid w:val="00417B53"/>
    <w:rsid w:val="004200E9"/>
    <w:rsid w:val="00420F25"/>
    <w:rsid w:val="00422F22"/>
    <w:rsid w:val="0042583C"/>
    <w:rsid w:val="0042788E"/>
    <w:rsid w:val="004333AD"/>
    <w:rsid w:val="004343F5"/>
    <w:rsid w:val="0043494E"/>
    <w:rsid w:val="004357E9"/>
    <w:rsid w:val="00435D16"/>
    <w:rsid w:val="004374E1"/>
    <w:rsid w:val="004378EB"/>
    <w:rsid w:val="004464AD"/>
    <w:rsid w:val="004505EE"/>
    <w:rsid w:val="00452063"/>
    <w:rsid w:val="004537B3"/>
    <w:rsid w:val="00454508"/>
    <w:rsid w:val="00460A01"/>
    <w:rsid w:val="00462FBC"/>
    <w:rsid w:val="00463626"/>
    <w:rsid w:val="00463B5A"/>
    <w:rsid w:val="004662E6"/>
    <w:rsid w:val="0047148C"/>
    <w:rsid w:val="00471E14"/>
    <w:rsid w:val="00472411"/>
    <w:rsid w:val="00475B9A"/>
    <w:rsid w:val="00481559"/>
    <w:rsid w:val="00481C3F"/>
    <w:rsid w:val="004859CE"/>
    <w:rsid w:val="00487685"/>
    <w:rsid w:val="00487A64"/>
    <w:rsid w:val="00487E5D"/>
    <w:rsid w:val="00492344"/>
    <w:rsid w:val="00493BE7"/>
    <w:rsid w:val="004A04DF"/>
    <w:rsid w:val="004A1413"/>
    <w:rsid w:val="004A15E8"/>
    <w:rsid w:val="004A3FB9"/>
    <w:rsid w:val="004A41D7"/>
    <w:rsid w:val="004A497F"/>
    <w:rsid w:val="004B4A03"/>
    <w:rsid w:val="004B7186"/>
    <w:rsid w:val="004C0DE5"/>
    <w:rsid w:val="004C1115"/>
    <w:rsid w:val="004C52F5"/>
    <w:rsid w:val="004C6532"/>
    <w:rsid w:val="004C7254"/>
    <w:rsid w:val="004C7CD8"/>
    <w:rsid w:val="004D3B38"/>
    <w:rsid w:val="004E5F25"/>
    <w:rsid w:val="004E7B7D"/>
    <w:rsid w:val="004E7CC5"/>
    <w:rsid w:val="004F0245"/>
    <w:rsid w:val="004F09AD"/>
    <w:rsid w:val="004F0AF0"/>
    <w:rsid w:val="004F18DD"/>
    <w:rsid w:val="004F5C56"/>
    <w:rsid w:val="004F7391"/>
    <w:rsid w:val="00515481"/>
    <w:rsid w:val="00517CE6"/>
    <w:rsid w:val="00527397"/>
    <w:rsid w:val="00530D33"/>
    <w:rsid w:val="00535626"/>
    <w:rsid w:val="005358AD"/>
    <w:rsid w:val="00536D71"/>
    <w:rsid w:val="00540D9B"/>
    <w:rsid w:val="00543D33"/>
    <w:rsid w:val="00544501"/>
    <w:rsid w:val="00546B71"/>
    <w:rsid w:val="00546FF5"/>
    <w:rsid w:val="00547ECA"/>
    <w:rsid w:val="00551B1F"/>
    <w:rsid w:val="005542AF"/>
    <w:rsid w:val="00557846"/>
    <w:rsid w:val="005630A5"/>
    <w:rsid w:val="005635FD"/>
    <w:rsid w:val="005651E8"/>
    <w:rsid w:val="00570C12"/>
    <w:rsid w:val="00571042"/>
    <w:rsid w:val="0057396E"/>
    <w:rsid w:val="00573F37"/>
    <w:rsid w:val="00583D8D"/>
    <w:rsid w:val="00583E2F"/>
    <w:rsid w:val="00584223"/>
    <w:rsid w:val="00585A3E"/>
    <w:rsid w:val="00586150"/>
    <w:rsid w:val="00587529"/>
    <w:rsid w:val="005900E7"/>
    <w:rsid w:val="00591825"/>
    <w:rsid w:val="00593803"/>
    <w:rsid w:val="00593952"/>
    <w:rsid w:val="00596D1F"/>
    <w:rsid w:val="005A0F4D"/>
    <w:rsid w:val="005A1BDC"/>
    <w:rsid w:val="005A6B9E"/>
    <w:rsid w:val="005B4AFC"/>
    <w:rsid w:val="005C0E95"/>
    <w:rsid w:val="005C4173"/>
    <w:rsid w:val="005D5293"/>
    <w:rsid w:val="005D601D"/>
    <w:rsid w:val="005D6FA1"/>
    <w:rsid w:val="005E2207"/>
    <w:rsid w:val="005E25B4"/>
    <w:rsid w:val="005E4245"/>
    <w:rsid w:val="005E5C74"/>
    <w:rsid w:val="005E6848"/>
    <w:rsid w:val="005E6934"/>
    <w:rsid w:val="005F163C"/>
    <w:rsid w:val="005F5848"/>
    <w:rsid w:val="005F7FCD"/>
    <w:rsid w:val="00600AD6"/>
    <w:rsid w:val="00603F26"/>
    <w:rsid w:val="00606852"/>
    <w:rsid w:val="006112A6"/>
    <w:rsid w:val="00611B3F"/>
    <w:rsid w:val="00613E5A"/>
    <w:rsid w:val="00620F72"/>
    <w:rsid w:val="006238E1"/>
    <w:rsid w:val="0062668A"/>
    <w:rsid w:val="00631316"/>
    <w:rsid w:val="00631A40"/>
    <w:rsid w:val="00637D86"/>
    <w:rsid w:val="00640A0A"/>
    <w:rsid w:val="00640FDD"/>
    <w:rsid w:val="0064116A"/>
    <w:rsid w:val="00641D54"/>
    <w:rsid w:val="006425BF"/>
    <w:rsid w:val="006432F1"/>
    <w:rsid w:val="00643A35"/>
    <w:rsid w:val="00643BDE"/>
    <w:rsid w:val="006453A4"/>
    <w:rsid w:val="00654774"/>
    <w:rsid w:val="00654894"/>
    <w:rsid w:val="00655D19"/>
    <w:rsid w:val="00657658"/>
    <w:rsid w:val="00660E10"/>
    <w:rsid w:val="00663903"/>
    <w:rsid w:val="00670C9F"/>
    <w:rsid w:val="0067102E"/>
    <w:rsid w:val="00672F3D"/>
    <w:rsid w:val="006764EF"/>
    <w:rsid w:val="0068247C"/>
    <w:rsid w:val="00682CD3"/>
    <w:rsid w:val="00685005"/>
    <w:rsid w:val="006861C4"/>
    <w:rsid w:val="00686E3E"/>
    <w:rsid w:val="006911B6"/>
    <w:rsid w:val="00693FC3"/>
    <w:rsid w:val="006975E1"/>
    <w:rsid w:val="00697AA4"/>
    <w:rsid w:val="006A127E"/>
    <w:rsid w:val="006A2A73"/>
    <w:rsid w:val="006A30CA"/>
    <w:rsid w:val="006A3F1C"/>
    <w:rsid w:val="006B06AD"/>
    <w:rsid w:val="006B2406"/>
    <w:rsid w:val="006B37EA"/>
    <w:rsid w:val="006B3A10"/>
    <w:rsid w:val="006C1070"/>
    <w:rsid w:val="006C2A58"/>
    <w:rsid w:val="006C2AE6"/>
    <w:rsid w:val="006C395D"/>
    <w:rsid w:val="006C3982"/>
    <w:rsid w:val="006C7B56"/>
    <w:rsid w:val="006D151D"/>
    <w:rsid w:val="006D2C00"/>
    <w:rsid w:val="006D4D43"/>
    <w:rsid w:val="006E10D0"/>
    <w:rsid w:val="006E235C"/>
    <w:rsid w:val="006E3388"/>
    <w:rsid w:val="006E3DAB"/>
    <w:rsid w:val="006F11E6"/>
    <w:rsid w:val="006F2D4E"/>
    <w:rsid w:val="006F378F"/>
    <w:rsid w:val="006F41D9"/>
    <w:rsid w:val="006F4F45"/>
    <w:rsid w:val="00702948"/>
    <w:rsid w:val="00704890"/>
    <w:rsid w:val="00707BAF"/>
    <w:rsid w:val="007112E6"/>
    <w:rsid w:val="007115D5"/>
    <w:rsid w:val="00711FDB"/>
    <w:rsid w:val="0071653B"/>
    <w:rsid w:val="00716D6D"/>
    <w:rsid w:val="00717804"/>
    <w:rsid w:val="00721D98"/>
    <w:rsid w:val="00722908"/>
    <w:rsid w:val="0072522C"/>
    <w:rsid w:val="00727CB5"/>
    <w:rsid w:val="0073076F"/>
    <w:rsid w:val="00731E01"/>
    <w:rsid w:val="007357CE"/>
    <w:rsid w:val="00735F4C"/>
    <w:rsid w:val="007366D9"/>
    <w:rsid w:val="00741D60"/>
    <w:rsid w:val="00741E7E"/>
    <w:rsid w:val="00742806"/>
    <w:rsid w:val="00743A4B"/>
    <w:rsid w:val="00746BDF"/>
    <w:rsid w:val="00746CF5"/>
    <w:rsid w:val="0075077F"/>
    <w:rsid w:val="00751BB3"/>
    <w:rsid w:val="00751C12"/>
    <w:rsid w:val="00752C3F"/>
    <w:rsid w:val="007606EC"/>
    <w:rsid w:val="00761203"/>
    <w:rsid w:val="00761824"/>
    <w:rsid w:val="00761C52"/>
    <w:rsid w:val="00763499"/>
    <w:rsid w:val="007651BE"/>
    <w:rsid w:val="00766EB8"/>
    <w:rsid w:val="0077211C"/>
    <w:rsid w:val="00772F3C"/>
    <w:rsid w:val="00774ABF"/>
    <w:rsid w:val="0077551C"/>
    <w:rsid w:val="0077579B"/>
    <w:rsid w:val="00775E4A"/>
    <w:rsid w:val="007772C8"/>
    <w:rsid w:val="007779F6"/>
    <w:rsid w:val="00777D7B"/>
    <w:rsid w:val="007819C2"/>
    <w:rsid w:val="0078329A"/>
    <w:rsid w:val="00784347"/>
    <w:rsid w:val="007851B7"/>
    <w:rsid w:val="00786157"/>
    <w:rsid w:val="007906EA"/>
    <w:rsid w:val="007936FA"/>
    <w:rsid w:val="00795FAB"/>
    <w:rsid w:val="0079726E"/>
    <w:rsid w:val="00797481"/>
    <w:rsid w:val="007A0388"/>
    <w:rsid w:val="007A2B54"/>
    <w:rsid w:val="007A42D7"/>
    <w:rsid w:val="007A6700"/>
    <w:rsid w:val="007A7602"/>
    <w:rsid w:val="007B44BB"/>
    <w:rsid w:val="007B4735"/>
    <w:rsid w:val="007C1F24"/>
    <w:rsid w:val="007C3995"/>
    <w:rsid w:val="007C3DAA"/>
    <w:rsid w:val="007C6DEB"/>
    <w:rsid w:val="007C74AC"/>
    <w:rsid w:val="007D766A"/>
    <w:rsid w:val="007D7D55"/>
    <w:rsid w:val="007E012F"/>
    <w:rsid w:val="007E1B90"/>
    <w:rsid w:val="007E540C"/>
    <w:rsid w:val="007E690D"/>
    <w:rsid w:val="007E7816"/>
    <w:rsid w:val="007F06EE"/>
    <w:rsid w:val="007F47A7"/>
    <w:rsid w:val="007F5E28"/>
    <w:rsid w:val="008000F3"/>
    <w:rsid w:val="00802026"/>
    <w:rsid w:val="00802810"/>
    <w:rsid w:val="008056CA"/>
    <w:rsid w:val="008073CA"/>
    <w:rsid w:val="008119C4"/>
    <w:rsid w:val="00812A1F"/>
    <w:rsid w:val="00812E47"/>
    <w:rsid w:val="0081329B"/>
    <w:rsid w:val="00815B3E"/>
    <w:rsid w:val="00817240"/>
    <w:rsid w:val="008252E6"/>
    <w:rsid w:val="00830B2C"/>
    <w:rsid w:val="0083223D"/>
    <w:rsid w:val="008357CE"/>
    <w:rsid w:val="008357E1"/>
    <w:rsid w:val="008359E9"/>
    <w:rsid w:val="00840EF0"/>
    <w:rsid w:val="00842033"/>
    <w:rsid w:val="00842723"/>
    <w:rsid w:val="008431F8"/>
    <w:rsid w:val="008440A9"/>
    <w:rsid w:val="0084476B"/>
    <w:rsid w:val="00845BBC"/>
    <w:rsid w:val="00846A31"/>
    <w:rsid w:val="00846DAF"/>
    <w:rsid w:val="00850CE6"/>
    <w:rsid w:val="00851E99"/>
    <w:rsid w:val="008530CC"/>
    <w:rsid w:val="0085538F"/>
    <w:rsid w:val="00857019"/>
    <w:rsid w:val="00863938"/>
    <w:rsid w:val="00867ADE"/>
    <w:rsid w:val="008713FB"/>
    <w:rsid w:val="008739D5"/>
    <w:rsid w:val="00876BAF"/>
    <w:rsid w:val="00881309"/>
    <w:rsid w:val="0088289F"/>
    <w:rsid w:val="00885106"/>
    <w:rsid w:val="00886521"/>
    <w:rsid w:val="008865DA"/>
    <w:rsid w:val="00887883"/>
    <w:rsid w:val="00891AF8"/>
    <w:rsid w:val="00892B88"/>
    <w:rsid w:val="0089413D"/>
    <w:rsid w:val="00894504"/>
    <w:rsid w:val="008949A9"/>
    <w:rsid w:val="00895410"/>
    <w:rsid w:val="008A240C"/>
    <w:rsid w:val="008A24F8"/>
    <w:rsid w:val="008A3B10"/>
    <w:rsid w:val="008A5D5C"/>
    <w:rsid w:val="008B0889"/>
    <w:rsid w:val="008B1412"/>
    <w:rsid w:val="008B2D8B"/>
    <w:rsid w:val="008B7276"/>
    <w:rsid w:val="008C0B9E"/>
    <w:rsid w:val="008C4AC0"/>
    <w:rsid w:val="008C4DB7"/>
    <w:rsid w:val="008C6B0F"/>
    <w:rsid w:val="008C7261"/>
    <w:rsid w:val="008C72A2"/>
    <w:rsid w:val="008D5AA7"/>
    <w:rsid w:val="008E0FE3"/>
    <w:rsid w:val="008E7EAE"/>
    <w:rsid w:val="008F2C77"/>
    <w:rsid w:val="008F4511"/>
    <w:rsid w:val="008F54F3"/>
    <w:rsid w:val="00901099"/>
    <w:rsid w:val="00903B9F"/>
    <w:rsid w:val="00903DCD"/>
    <w:rsid w:val="00904DAC"/>
    <w:rsid w:val="0090658B"/>
    <w:rsid w:val="00911AFD"/>
    <w:rsid w:val="00926734"/>
    <w:rsid w:val="00931BBF"/>
    <w:rsid w:val="00935135"/>
    <w:rsid w:val="009358EB"/>
    <w:rsid w:val="009368E3"/>
    <w:rsid w:val="00936D86"/>
    <w:rsid w:val="00943E42"/>
    <w:rsid w:val="00945224"/>
    <w:rsid w:val="0094548C"/>
    <w:rsid w:val="009477D9"/>
    <w:rsid w:val="00950688"/>
    <w:rsid w:val="009513F6"/>
    <w:rsid w:val="00952A5C"/>
    <w:rsid w:val="009561A7"/>
    <w:rsid w:val="009579E7"/>
    <w:rsid w:val="00960955"/>
    <w:rsid w:val="00964078"/>
    <w:rsid w:val="0096612E"/>
    <w:rsid w:val="009666B6"/>
    <w:rsid w:val="009668C3"/>
    <w:rsid w:val="0097514B"/>
    <w:rsid w:val="0097651A"/>
    <w:rsid w:val="00976E31"/>
    <w:rsid w:val="009775F8"/>
    <w:rsid w:val="00980301"/>
    <w:rsid w:val="009804CE"/>
    <w:rsid w:val="00981211"/>
    <w:rsid w:val="0098275D"/>
    <w:rsid w:val="00983D60"/>
    <w:rsid w:val="00983F5C"/>
    <w:rsid w:val="0098481F"/>
    <w:rsid w:val="00990C94"/>
    <w:rsid w:val="00994792"/>
    <w:rsid w:val="00994BA3"/>
    <w:rsid w:val="009A0733"/>
    <w:rsid w:val="009A1F61"/>
    <w:rsid w:val="009A3077"/>
    <w:rsid w:val="009A334D"/>
    <w:rsid w:val="009A36E6"/>
    <w:rsid w:val="009A5486"/>
    <w:rsid w:val="009A5B64"/>
    <w:rsid w:val="009B03AA"/>
    <w:rsid w:val="009B03D2"/>
    <w:rsid w:val="009B1A54"/>
    <w:rsid w:val="009B4E67"/>
    <w:rsid w:val="009B73D9"/>
    <w:rsid w:val="009C08CA"/>
    <w:rsid w:val="009C0F4F"/>
    <w:rsid w:val="009C4434"/>
    <w:rsid w:val="009C5DDA"/>
    <w:rsid w:val="009C6A9D"/>
    <w:rsid w:val="009C7B22"/>
    <w:rsid w:val="009C7CA1"/>
    <w:rsid w:val="009D1480"/>
    <w:rsid w:val="009D150D"/>
    <w:rsid w:val="009D67E5"/>
    <w:rsid w:val="009E2AF2"/>
    <w:rsid w:val="009E42E8"/>
    <w:rsid w:val="009F0130"/>
    <w:rsid w:val="009F2DBF"/>
    <w:rsid w:val="009F33C5"/>
    <w:rsid w:val="009F57C8"/>
    <w:rsid w:val="009F6098"/>
    <w:rsid w:val="00A02524"/>
    <w:rsid w:val="00A04DFB"/>
    <w:rsid w:val="00A123A2"/>
    <w:rsid w:val="00A1373E"/>
    <w:rsid w:val="00A13B6C"/>
    <w:rsid w:val="00A14C1F"/>
    <w:rsid w:val="00A246E5"/>
    <w:rsid w:val="00A25E1F"/>
    <w:rsid w:val="00A27FF5"/>
    <w:rsid w:val="00A31462"/>
    <w:rsid w:val="00A31FDC"/>
    <w:rsid w:val="00A345FD"/>
    <w:rsid w:val="00A3529D"/>
    <w:rsid w:val="00A3609C"/>
    <w:rsid w:val="00A361AA"/>
    <w:rsid w:val="00A36E2C"/>
    <w:rsid w:val="00A400D7"/>
    <w:rsid w:val="00A458A2"/>
    <w:rsid w:val="00A460B1"/>
    <w:rsid w:val="00A50420"/>
    <w:rsid w:val="00A51234"/>
    <w:rsid w:val="00A532BC"/>
    <w:rsid w:val="00A56AAB"/>
    <w:rsid w:val="00A56AC6"/>
    <w:rsid w:val="00A60ED8"/>
    <w:rsid w:val="00A63BAA"/>
    <w:rsid w:val="00A64FEB"/>
    <w:rsid w:val="00A6649E"/>
    <w:rsid w:val="00A719B4"/>
    <w:rsid w:val="00A73324"/>
    <w:rsid w:val="00A77C90"/>
    <w:rsid w:val="00A801EC"/>
    <w:rsid w:val="00A83F61"/>
    <w:rsid w:val="00A8530A"/>
    <w:rsid w:val="00A853D3"/>
    <w:rsid w:val="00A8556C"/>
    <w:rsid w:val="00A865BE"/>
    <w:rsid w:val="00AA2A3C"/>
    <w:rsid w:val="00AA4207"/>
    <w:rsid w:val="00AB057C"/>
    <w:rsid w:val="00AB1131"/>
    <w:rsid w:val="00AB13E5"/>
    <w:rsid w:val="00AB1550"/>
    <w:rsid w:val="00AB362D"/>
    <w:rsid w:val="00AB436B"/>
    <w:rsid w:val="00AB462E"/>
    <w:rsid w:val="00AB53D9"/>
    <w:rsid w:val="00AB592F"/>
    <w:rsid w:val="00AB5C2C"/>
    <w:rsid w:val="00AB7570"/>
    <w:rsid w:val="00AC005D"/>
    <w:rsid w:val="00AC1EC4"/>
    <w:rsid w:val="00AC36BD"/>
    <w:rsid w:val="00AC5824"/>
    <w:rsid w:val="00AC5F46"/>
    <w:rsid w:val="00AC766F"/>
    <w:rsid w:val="00AC7F54"/>
    <w:rsid w:val="00AD1BDB"/>
    <w:rsid w:val="00AD3363"/>
    <w:rsid w:val="00AD4CA6"/>
    <w:rsid w:val="00AE1031"/>
    <w:rsid w:val="00AE39AF"/>
    <w:rsid w:val="00AE3A55"/>
    <w:rsid w:val="00AE7EBF"/>
    <w:rsid w:val="00AF2987"/>
    <w:rsid w:val="00B002D7"/>
    <w:rsid w:val="00B02045"/>
    <w:rsid w:val="00B06E7A"/>
    <w:rsid w:val="00B11E54"/>
    <w:rsid w:val="00B11E7A"/>
    <w:rsid w:val="00B12483"/>
    <w:rsid w:val="00B138EB"/>
    <w:rsid w:val="00B1390F"/>
    <w:rsid w:val="00B14BF6"/>
    <w:rsid w:val="00B169D7"/>
    <w:rsid w:val="00B17F4E"/>
    <w:rsid w:val="00B21C58"/>
    <w:rsid w:val="00B22C68"/>
    <w:rsid w:val="00B24668"/>
    <w:rsid w:val="00B26985"/>
    <w:rsid w:val="00B33207"/>
    <w:rsid w:val="00B34271"/>
    <w:rsid w:val="00B3521F"/>
    <w:rsid w:val="00B3670A"/>
    <w:rsid w:val="00B44932"/>
    <w:rsid w:val="00B45439"/>
    <w:rsid w:val="00B470A7"/>
    <w:rsid w:val="00B5347A"/>
    <w:rsid w:val="00B54EEB"/>
    <w:rsid w:val="00B56777"/>
    <w:rsid w:val="00B572F9"/>
    <w:rsid w:val="00B64139"/>
    <w:rsid w:val="00B663F5"/>
    <w:rsid w:val="00B67AF8"/>
    <w:rsid w:val="00B704E7"/>
    <w:rsid w:val="00B71461"/>
    <w:rsid w:val="00B7556B"/>
    <w:rsid w:val="00B762BA"/>
    <w:rsid w:val="00B772D1"/>
    <w:rsid w:val="00B77354"/>
    <w:rsid w:val="00B83947"/>
    <w:rsid w:val="00B90A8B"/>
    <w:rsid w:val="00B92592"/>
    <w:rsid w:val="00B96CB1"/>
    <w:rsid w:val="00B96DF5"/>
    <w:rsid w:val="00B973E6"/>
    <w:rsid w:val="00B97DD8"/>
    <w:rsid w:val="00B97F2C"/>
    <w:rsid w:val="00BA0399"/>
    <w:rsid w:val="00BA1278"/>
    <w:rsid w:val="00BA19E6"/>
    <w:rsid w:val="00BA1CF1"/>
    <w:rsid w:val="00BA205B"/>
    <w:rsid w:val="00BA450E"/>
    <w:rsid w:val="00BA4597"/>
    <w:rsid w:val="00BA4DF7"/>
    <w:rsid w:val="00BA55DB"/>
    <w:rsid w:val="00BA7DDF"/>
    <w:rsid w:val="00BB77FD"/>
    <w:rsid w:val="00BC0A0C"/>
    <w:rsid w:val="00BC1CA1"/>
    <w:rsid w:val="00BC3DE8"/>
    <w:rsid w:val="00BC4DC4"/>
    <w:rsid w:val="00BC67EF"/>
    <w:rsid w:val="00BC73F8"/>
    <w:rsid w:val="00BC784D"/>
    <w:rsid w:val="00BD04E1"/>
    <w:rsid w:val="00BD13B6"/>
    <w:rsid w:val="00BD60AE"/>
    <w:rsid w:val="00BD67A8"/>
    <w:rsid w:val="00BE0157"/>
    <w:rsid w:val="00BE6D07"/>
    <w:rsid w:val="00BE7775"/>
    <w:rsid w:val="00BF56DF"/>
    <w:rsid w:val="00BF5FDC"/>
    <w:rsid w:val="00C008EF"/>
    <w:rsid w:val="00C06203"/>
    <w:rsid w:val="00C076D3"/>
    <w:rsid w:val="00C07766"/>
    <w:rsid w:val="00C10A8E"/>
    <w:rsid w:val="00C117BC"/>
    <w:rsid w:val="00C1697C"/>
    <w:rsid w:val="00C1707D"/>
    <w:rsid w:val="00C17DDF"/>
    <w:rsid w:val="00C17F7A"/>
    <w:rsid w:val="00C20E0B"/>
    <w:rsid w:val="00C2175F"/>
    <w:rsid w:val="00C228C8"/>
    <w:rsid w:val="00C24536"/>
    <w:rsid w:val="00C264CF"/>
    <w:rsid w:val="00C279E3"/>
    <w:rsid w:val="00C27F46"/>
    <w:rsid w:val="00C32589"/>
    <w:rsid w:val="00C3398A"/>
    <w:rsid w:val="00C4027B"/>
    <w:rsid w:val="00C4307C"/>
    <w:rsid w:val="00C43617"/>
    <w:rsid w:val="00C46CCD"/>
    <w:rsid w:val="00C518F7"/>
    <w:rsid w:val="00C52163"/>
    <w:rsid w:val="00C54ACA"/>
    <w:rsid w:val="00C55A76"/>
    <w:rsid w:val="00C56A04"/>
    <w:rsid w:val="00C604BA"/>
    <w:rsid w:val="00C60B65"/>
    <w:rsid w:val="00C62DBE"/>
    <w:rsid w:val="00C639A9"/>
    <w:rsid w:val="00C71522"/>
    <w:rsid w:val="00C74D82"/>
    <w:rsid w:val="00C7642F"/>
    <w:rsid w:val="00C765E4"/>
    <w:rsid w:val="00C8195B"/>
    <w:rsid w:val="00C82092"/>
    <w:rsid w:val="00C82D61"/>
    <w:rsid w:val="00C835C7"/>
    <w:rsid w:val="00C84358"/>
    <w:rsid w:val="00C86F26"/>
    <w:rsid w:val="00C90BEE"/>
    <w:rsid w:val="00C930EC"/>
    <w:rsid w:val="00CA0C81"/>
    <w:rsid w:val="00CA376D"/>
    <w:rsid w:val="00CA45C2"/>
    <w:rsid w:val="00CA4781"/>
    <w:rsid w:val="00CA4850"/>
    <w:rsid w:val="00CA5856"/>
    <w:rsid w:val="00CA5A5C"/>
    <w:rsid w:val="00CA7B24"/>
    <w:rsid w:val="00CB1B75"/>
    <w:rsid w:val="00CB1FF1"/>
    <w:rsid w:val="00CB45F1"/>
    <w:rsid w:val="00CB5B20"/>
    <w:rsid w:val="00CB6C3D"/>
    <w:rsid w:val="00CB7121"/>
    <w:rsid w:val="00CB766C"/>
    <w:rsid w:val="00CB7A22"/>
    <w:rsid w:val="00CC029C"/>
    <w:rsid w:val="00CC0D5D"/>
    <w:rsid w:val="00CC19F1"/>
    <w:rsid w:val="00CC1E48"/>
    <w:rsid w:val="00CC339C"/>
    <w:rsid w:val="00CC532C"/>
    <w:rsid w:val="00CC6204"/>
    <w:rsid w:val="00CC7E41"/>
    <w:rsid w:val="00CD51A9"/>
    <w:rsid w:val="00CE3206"/>
    <w:rsid w:val="00CE392A"/>
    <w:rsid w:val="00CE4D8A"/>
    <w:rsid w:val="00CE4E28"/>
    <w:rsid w:val="00CE674E"/>
    <w:rsid w:val="00CF2726"/>
    <w:rsid w:val="00CF2991"/>
    <w:rsid w:val="00CF50AA"/>
    <w:rsid w:val="00D04680"/>
    <w:rsid w:val="00D05F7E"/>
    <w:rsid w:val="00D07E31"/>
    <w:rsid w:val="00D10F99"/>
    <w:rsid w:val="00D1576D"/>
    <w:rsid w:val="00D2005C"/>
    <w:rsid w:val="00D20850"/>
    <w:rsid w:val="00D222ED"/>
    <w:rsid w:val="00D2591F"/>
    <w:rsid w:val="00D2704A"/>
    <w:rsid w:val="00D31D14"/>
    <w:rsid w:val="00D32142"/>
    <w:rsid w:val="00D3340B"/>
    <w:rsid w:val="00D35341"/>
    <w:rsid w:val="00D35B3F"/>
    <w:rsid w:val="00D36933"/>
    <w:rsid w:val="00D43EEE"/>
    <w:rsid w:val="00D44ACE"/>
    <w:rsid w:val="00D4629A"/>
    <w:rsid w:val="00D468CF"/>
    <w:rsid w:val="00D469B9"/>
    <w:rsid w:val="00D50E13"/>
    <w:rsid w:val="00D50EC2"/>
    <w:rsid w:val="00D51E99"/>
    <w:rsid w:val="00D52DDD"/>
    <w:rsid w:val="00D54CAE"/>
    <w:rsid w:val="00D57A32"/>
    <w:rsid w:val="00D57ADE"/>
    <w:rsid w:val="00D6639B"/>
    <w:rsid w:val="00D6746F"/>
    <w:rsid w:val="00D67F5F"/>
    <w:rsid w:val="00D70FF4"/>
    <w:rsid w:val="00D75EB6"/>
    <w:rsid w:val="00D76377"/>
    <w:rsid w:val="00D7703B"/>
    <w:rsid w:val="00D83EE1"/>
    <w:rsid w:val="00D84230"/>
    <w:rsid w:val="00D85136"/>
    <w:rsid w:val="00D85924"/>
    <w:rsid w:val="00D85B8F"/>
    <w:rsid w:val="00D9021A"/>
    <w:rsid w:val="00D9037A"/>
    <w:rsid w:val="00D9115E"/>
    <w:rsid w:val="00D92CD3"/>
    <w:rsid w:val="00D9518F"/>
    <w:rsid w:val="00D95DB7"/>
    <w:rsid w:val="00DA132A"/>
    <w:rsid w:val="00DA1E5F"/>
    <w:rsid w:val="00DA391A"/>
    <w:rsid w:val="00DA529A"/>
    <w:rsid w:val="00DA5637"/>
    <w:rsid w:val="00DA715B"/>
    <w:rsid w:val="00DB38CA"/>
    <w:rsid w:val="00DB45DB"/>
    <w:rsid w:val="00DB5E3F"/>
    <w:rsid w:val="00DB6F40"/>
    <w:rsid w:val="00DC0343"/>
    <w:rsid w:val="00DC09E8"/>
    <w:rsid w:val="00DC34ED"/>
    <w:rsid w:val="00DC4F3C"/>
    <w:rsid w:val="00DC4FCB"/>
    <w:rsid w:val="00DC6669"/>
    <w:rsid w:val="00DC6C5A"/>
    <w:rsid w:val="00DD1511"/>
    <w:rsid w:val="00DD1590"/>
    <w:rsid w:val="00DD30EC"/>
    <w:rsid w:val="00DD654F"/>
    <w:rsid w:val="00DD75DB"/>
    <w:rsid w:val="00DE2032"/>
    <w:rsid w:val="00DE3A0E"/>
    <w:rsid w:val="00DE532B"/>
    <w:rsid w:val="00DE6690"/>
    <w:rsid w:val="00DE6A05"/>
    <w:rsid w:val="00DE6E14"/>
    <w:rsid w:val="00DF172D"/>
    <w:rsid w:val="00DF395E"/>
    <w:rsid w:val="00DF47C7"/>
    <w:rsid w:val="00E04294"/>
    <w:rsid w:val="00E05C99"/>
    <w:rsid w:val="00E05EED"/>
    <w:rsid w:val="00E107F1"/>
    <w:rsid w:val="00E13973"/>
    <w:rsid w:val="00E17C41"/>
    <w:rsid w:val="00E222D9"/>
    <w:rsid w:val="00E254E5"/>
    <w:rsid w:val="00E27FDC"/>
    <w:rsid w:val="00E34CCF"/>
    <w:rsid w:val="00E354FB"/>
    <w:rsid w:val="00E413E2"/>
    <w:rsid w:val="00E42D91"/>
    <w:rsid w:val="00E4380B"/>
    <w:rsid w:val="00E43D1F"/>
    <w:rsid w:val="00E4467A"/>
    <w:rsid w:val="00E44CF5"/>
    <w:rsid w:val="00E46AC6"/>
    <w:rsid w:val="00E4720A"/>
    <w:rsid w:val="00E47AF2"/>
    <w:rsid w:val="00E502B1"/>
    <w:rsid w:val="00E57280"/>
    <w:rsid w:val="00E574A6"/>
    <w:rsid w:val="00E630BA"/>
    <w:rsid w:val="00E6490B"/>
    <w:rsid w:val="00E65A31"/>
    <w:rsid w:val="00E65BA4"/>
    <w:rsid w:val="00E704FC"/>
    <w:rsid w:val="00E70DB4"/>
    <w:rsid w:val="00E717D3"/>
    <w:rsid w:val="00E73D21"/>
    <w:rsid w:val="00E7418F"/>
    <w:rsid w:val="00E74BDD"/>
    <w:rsid w:val="00E768BC"/>
    <w:rsid w:val="00E77D53"/>
    <w:rsid w:val="00E8143C"/>
    <w:rsid w:val="00E832D9"/>
    <w:rsid w:val="00E84EE0"/>
    <w:rsid w:val="00E85CC8"/>
    <w:rsid w:val="00E86153"/>
    <w:rsid w:val="00E87448"/>
    <w:rsid w:val="00E90B47"/>
    <w:rsid w:val="00E92A9D"/>
    <w:rsid w:val="00E952FD"/>
    <w:rsid w:val="00E95F2C"/>
    <w:rsid w:val="00E96957"/>
    <w:rsid w:val="00E96995"/>
    <w:rsid w:val="00E97907"/>
    <w:rsid w:val="00E97C35"/>
    <w:rsid w:val="00EA01E5"/>
    <w:rsid w:val="00EA374D"/>
    <w:rsid w:val="00EA580B"/>
    <w:rsid w:val="00EA68BE"/>
    <w:rsid w:val="00EB6103"/>
    <w:rsid w:val="00EB668F"/>
    <w:rsid w:val="00EC3916"/>
    <w:rsid w:val="00EC3C7F"/>
    <w:rsid w:val="00EC4535"/>
    <w:rsid w:val="00ED097F"/>
    <w:rsid w:val="00ED3770"/>
    <w:rsid w:val="00ED4603"/>
    <w:rsid w:val="00ED5D28"/>
    <w:rsid w:val="00EE6E83"/>
    <w:rsid w:val="00EF0E6D"/>
    <w:rsid w:val="00EF3E0D"/>
    <w:rsid w:val="00EF4B29"/>
    <w:rsid w:val="00EF682E"/>
    <w:rsid w:val="00EF6E6F"/>
    <w:rsid w:val="00F00AC6"/>
    <w:rsid w:val="00F00CA3"/>
    <w:rsid w:val="00F02B7C"/>
    <w:rsid w:val="00F13D21"/>
    <w:rsid w:val="00F21D7B"/>
    <w:rsid w:val="00F22094"/>
    <w:rsid w:val="00F242F4"/>
    <w:rsid w:val="00F24A26"/>
    <w:rsid w:val="00F30627"/>
    <w:rsid w:val="00F33D0E"/>
    <w:rsid w:val="00F34087"/>
    <w:rsid w:val="00F35FCA"/>
    <w:rsid w:val="00F36773"/>
    <w:rsid w:val="00F40624"/>
    <w:rsid w:val="00F4288E"/>
    <w:rsid w:val="00F438E0"/>
    <w:rsid w:val="00F46B82"/>
    <w:rsid w:val="00F51575"/>
    <w:rsid w:val="00F5351C"/>
    <w:rsid w:val="00F55339"/>
    <w:rsid w:val="00F55802"/>
    <w:rsid w:val="00F57AD6"/>
    <w:rsid w:val="00F57F2D"/>
    <w:rsid w:val="00F60112"/>
    <w:rsid w:val="00F60EB1"/>
    <w:rsid w:val="00F70284"/>
    <w:rsid w:val="00F733CC"/>
    <w:rsid w:val="00F74486"/>
    <w:rsid w:val="00F75B33"/>
    <w:rsid w:val="00F76436"/>
    <w:rsid w:val="00F76732"/>
    <w:rsid w:val="00F820CD"/>
    <w:rsid w:val="00F82E6C"/>
    <w:rsid w:val="00F82FC6"/>
    <w:rsid w:val="00F83658"/>
    <w:rsid w:val="00F855B4"/>
    <w:rsid w:val="00F872AC"/>
    <w:rsid w:val="00F90C6C"/>
    <w:rsid w:val="00F92AF3"/>
    <w:rsid w:val="00F93A89"/>
    <w:rsid w:val="00F93E40"/>
    <w:rsid w:val="00F9548D"/>
    <w:rsid w:val="00F95B00"/>
    <w:rsid w:val="00FA5F08"/>
    <w:rsid w:val="00FA6128"/>
    <w:rsid w:val="00FA69AD"/>
    <w:rsid w:val="00FB00F2"/>
    <w:rsid w:val="00FB0F01"/>
    <w:rsid w:val="00FB2557"/>
    <w:rsid w:val="00FB4BA0"/>
    <w:rsid w:val="00FB54E6"/>
    <w:rsid w:val="00FB7BC6"/>
    <w:rsid w:val="00FC1C54"/>
    <w:rsid w:val="00FC32FC"/>
    <w:rsid w:val="00FC357B"/>
    <w:rsid w:val="00FC391C"/>
    <w:rsid w:val="00FC3DBF"/>
    <w:rsid w:val="00FC5EDE"/>
    <w:rsid w:val="00FC7433"/>
    <w:rsid w:val="00FC7E1F"/>
    <w:rsid w:val="00FD0FA3"/>
    <w:rsid w:val="00FD120C"/>
    <w:rsid w:val="00FD1543"/>
    <w:rsid w:val="00FD3711"/>
    <w:rsid w:val="00FD3FC8"/>
    <w:rsid w:val="00FD40A3"/>
    <w:rsid w:val="00FD429C"/>
    <w:rsid w:val="00FD5C53"/>
    <w:rsid w:val="00FD5E0A"/>
    <w:rsid w:val="00FE4620"/>
    <w:rsid w:val="00FF0BDF"/>
    <w:rsid w:val="00FF2401"/>
    <w:rsid w:val="00FF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link w:val="Heading1Char"/>
    <w:qFormat/>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link w:val="Heading4Char"/>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left" w:pos="1440"/>
      </w:tabs>
      <w:spacing w:after="220"/>
      <w:jc w:val="both"/>
    </w:p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EndnoteText">
    <w:name w:val="endnote text"/>
    <w:basedOn w:val="Normal"/>
    <w:semiHidden/>
    <w:rsid w:val="00B762BA"/>
    <w:pPr>
      <w:widowControl w:val="0"/>
      <w:spacing w:after="120"/>
      <w:jc w:val="both"/>
    </w:pPr>
    <w:rPr>
      <w:snapToGrid w:val="0"/>
      <w:kern w:val="28"/>
    </w:rPr>
  </w:style>
  <w:style w:type="paragraph" w:customStyle="1" w:styleId="DocText">
    <w:name w:val="DocText"/>
    <w:autoRedefine/>
    <w:rsid w:val="00B762BA"/>
    <w:pPr>
      <w:tabs>
        <w:tab w:val="left" w:pos="1440"/>
      </w:tabs>
      <w:ind w:left="360"/>
      <w:jc w:val="both"/>
    </w:pPr>
    <w:rPr>
      <w:spacing w:val="-2"/>
      <w:sz w:val="24"/>
    </w:rPr>
  </w:style>
  <w:style w:type="paragraph" w:styleId="BodyText">
    <w:name w:val="Body Text"/>
    <w:basedOn w:val="Normal"/>
    <w:rsid w:val="00B762BA"/>
    <w:pPr>
      <w:widowControl w:val="0"/>
      <w:numPr>
        <w:numId w:val="22"/>
      </w:numPr>
      <w:tabs>
        <w:tab w:val="clear" w:pos="1080"/>
        <w:tab w:val="center" w:pos="4680"/>
      </w:tabs>
      <w:suppressAutoHyphens/>
      <w:ind w:firstLine="0"/>
    </w:pPr>
    <w:rPr>
      <w:snapToGrid w:val="0"/>
      <w:kern w:val="28"/>
    </w:rPr>
  </w:style>
  <w:style w:type="character" w:styleId="CommentReference">
    <w:name w:val="annotation reference"/>
    <w:semiHidden/>
    <w:rsid w:val="00280EEE"/>
    <w:rPr>
      <w:sz w:val="16"/>
      <w:szCs w:val="16"/>
    </w:rPr>
  </w:style>
  <w:style w:type="paragraph" w:styleId="CommentText">
    <w:name w:val="annotation text"/>
    <w:basedOn w:val="Normal"/>
    <w:semiHidden/>
    <w:rsid w:val="00280EEE"/>
    <w:rPr>
      <w:sz w:val="20"/>
    </w:rPr>
  </w:style>
  <w:style w:type="paragraph" w:styleId="CommentSubject">
    <w:name w:val="annotation subject"/>
    <w:basedOn w:val="CommentText"/>
    <w:next w:val="CommentText"/>
    <w:semiHidden/>
    <w:rsid w:val="00280EEE"/>
    <w:rPr>
      <w:b/>
      <w:bCs/>
    </w:rPr>
  </w:style>
  <w:style w:type="paragraph" w:styleId="BalloonText">
    <w:name w:val="Balloon Text"/>
    <w:basedOn w:val="Normal"/>
    <w:semiHidden/>
    <w:rsid w:val="00280EEE"/>
    <w:rPr>
      <w:rFonts w:ascii="Tahoma" w:hAnsi="Tahoma" w:cs="Tahoma"/>
      <w:sz w:val="16"/>
      <w:szCs w:val="16"/>
    </w:rPr>
  </w:style>
  <w:style w:type="character" w:styleId="Hyperlink">
    <w:name w:val="Hyperlink"/>
    <w:rsid w:val="008A24F8"/>
    <w:rPr>
      <w:color w:val="0000FF"/>
      <w:u w:val="single"/>
    </w:rPr>
  </w:style>
  <w:style w:type="character" w:customStyle="1" w:styleId="italics1">
    <w:name w:val="italics1"/>
    <w:rsid w:val="00DC09E8"/>
    <w:rPr>
      <w:i/>
      <w:iCs/>
    </w:rPr>
  </w:style>
  <w:style w:type="character" w:customStyle="1" w:styleId="FootnoteTextChar">
    <w:name w:val="Footnote Text Char"/>
    <w:aliases w:val="ALTS FOOTNOTE Char1,fn Char1,Footnote Text Char2 Char Char1,Footnote Text Char1 Char Char Char1,Footnote Text Char Char2 Char Char Char1,Footnote Text Char4 Char Char Char Char Char1,Footnote Text Char2 Char1 Char Char Char Char Char"/>
    <w:link w:val="FootnoteText"/>
    <w:semiHidden/>
    <w:rsid w:val="00D84230"/>
  </w:style>
  <w:style w:type="character" w:styleId="Emphasis">
    <w:name w:val="Emphasis"/>
    <w:uiPriority w:val="20"/>
    <w:qFormat/>
    <w:rsid w:val="00B64139"/>
    <w:rPr>
      <w:i/>
      <w:iCs/>
    </w:rPr>
  </w:style>
  <w:style w:type="character" w:customStyle="1" w:styleId="cosearchterm6">
    <w:name w:val="co_searchterm6"/>
    <w:rsid w:val="005D6FA1"/>
    <w:rPr>
      <w:b/>
      <w:bCs/>
      <w:color w:val="252525"/>
    </w:rPr>
  </w:style>
  <w:style w:type="character" w:styleId="FollowedHyperlink">
    <w:name w:val="FollowedHyperlink"/>
    <w:rsid w:val="005D6FA1"/>
    <w:rPr>
      <w:color w:val="800080"/>
      <w:u w:val="single"/>
    </w:rPr>
  </w:style>
  <w:style w:type="character" w:customStyle="1" w:styleId="cosearchterm1">
    <w:name w:val="co_searchterm1"/>
    <w:rsid w:val="008A5D5C"/>
    <w:rPr>
      <w:b/>
      <w:bCs/>
      <w:color w:val="252525"/>
    </w:rPr>
  </w:style>
  <w:style w:type="character" w:customStyle="1" w:styleId="cosearchterm7">
    <w:name w:val="co_searchterm7"/>
    <w:rsid w:val="00481C3F"/>
    <w:rPr>
      <w:b/>
      <w:bCs/>
      <w:color w:val="252525"/>
    </w:rPr>
  </w:style>
  <w:style w:type="character" w:customStyle="1" w:styleId="ptext-1">
    <w:name w:val="ptext-1"/>
    <w:rsid w:val="00DA1E5F"/>
  </w:style>
  <w:style w:type="character" w:customStyle="1" w:styleId="Heading1Char">
    <w:name w:val="Heading 1 Char"/>
    <w:link w:val="Heading1"/>
    <w:rsid w:val="00FD120C"/>
    <w:rPr>
      <w:b/>
      <w:caps/>
      <w:sz w:val="22"/>
    </w:rPr>
  </w:style>
  <w:style w:type="character" w:customStyle="1" w:styleId="Heading2Char">
    <w:name w:val="Heading 2 Char"/>
    <w:link w:val="Heading2"/>
    <w:rsid w:val="00FD120C"/>
    <w:rPr>
      <w:b/>
      <w:sz w:val="22"/>
    </w:rPr>
  </w:style>
  <w:style w:type="character" w:customStyle="1" w:styleId="Heading4Char">
    <w:name w:val="Heading 4 Char"/>
    <w:link w:val="Heading4"/>
    <w:rsid w:val="00FD120C"/>
    <w:rPr>
      <w:b/>
      <w:sz w:val="22"/>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semiHidden/>
    <w:locked/>
    <w:rsid w:val="000746EA"/>
    <w:rPr>
      <w:rFonts w:ascii="Times New Roman" w:eastAsia="Times New Roman" w:hAnsi="Times New Roman" w:cs="Times New Roman"/>
      <w:szCs w:val="20"/>
    </w:rPr>
  </w:style>
  <w:style w:type="character" w:customStyle="1" w:styleId="apple-converted-space">
    <w:name w:val="apple-converted-space"/>
    <w:basedOn w:val="DefaultParagraphFont"/>
    <w:rsid w:val="00774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link w:val="Heading1Char"/>
    <w:qFormat/>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link w:val="Heading4Char"/>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left" w:pos="1440"/>
      </w:tabs>
      <w:spacing w:after="220"/>
      <w:jc w:val="both"/>
    </w:p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EndnoteText">
    <w:name w:val="endnote text"/>
    <w:basedOn w:val="Normal"/>
    <w:semiHidden/>
    <w:rsid w:val="00B762BA"/>
    <w:pPr>
      <w:widowControl w:val="0"/>
      <w:spacing w:after="120"/>
      <w:jc w:val="both"/>
    </w:pPr>
    <w:rPr>
      <w:snapToGrid w:val="0"/>
      <w:kern w:val="28"/>
    </w:rPr>
  </w:style>
  <w:style w:type="paragraph" w:customStyle="1" w:styleId="DocText">
    <w:name w:val="DocText"/>
    <w:autoRedefine/>
    <w:rsid w:val="00B762BA"/>
    <w:pPr>
      <w:tabs>
        <w:tab w:val="left" w:pos="1440"/>
      </w:tabs>
      <w:ind w:left="360"/>
      <w:jc w:val="both"/>
    </w:pPr>
    <w:rPr>
      <w:spacing w:val="-2"/>
      <w:sz w:val="24"/>
    </w:rPr>
  </w:style>
  <w:style w:type="paragraph" w:styleId="BodyText">
    <w:name w:val="Body Text"/>
    <w:basedOn w:val="Normal"/>
    <w:rsid w:val="00B762BA"/>
    <w:pPr>
      <w:widowControl w:val="0"/>
      <w:numPr>
        <w:numId w:val="22"/>
      </w:numPr>
      <w:tabs>
        <w:tab w:val="clear" w:pos="1080"/>
        <w:tab w:val="center" w:pos="4680"/>
      </w:tabs>
      <w:suppressAutoHyphens/>
      <w:ind w:firstLine="0"/>
    </w:pPr>
    <w:rPr>
      <w:snapToGrid w:val="0"/>
      <w:kern w:val="28"/>
    </w:rPr>
  </w:style>
  <w:style w:type="character" w:styleId="CommentReference">
    <w:name w:val="annotation reference"/>
    <w:semiHidden/>
    <w:rsid w:val="00280EEE"/>
    <w:rPr>
      <w:sz w:val="16"/>
      <w:szCs w:val="16"/>
    </w:rPr>
  </w:style>
  <w:style w:type="paragraph" w:styleId="CommentText">
    <w:name w:val="annotation text"/>
    <w:basedOn w:val="Normal"/>
    <w:semiHidden/>
    <w:rsid w:val="00280EEE"/>
    <w:rPr>
      <w:sz w:val="20"/>
    </w:rPr>
  </w:style>
  <w:style w:type="paragraph" w:styleId="CommentSubject">
    <w:name w:val="annotation subject"/>
    <w:basedOn w:val="CommentText"/>
    <w:next w:val="CommentText"/>
    <w:semiHidden/>
    <w:rsid w:val="00280EEE"/>
    <w:rPr>
      <w:b/>
      <w:bCs/>
    </w:rPr>
  </w:style>
  <w:style w:type="paragraph" w:styleId="BalloonText">
    <w:name w:val="Balloon Text"/>
    <w:basedOn w:val="Normal"/>
    <w:semiHidden/>
    <w:rsid w:val="00280EEE"/>
    <w:rPr>
      <w:rFonts w:ascii="Tahoma" w:hAnsi="Tahoma" w:cs="Tahoma"/>
      <w:sz w:val="16"/>
      <w:szCs w:val="16"/>
    </w:rPr>
  </w:style>
  <w:style w:type="character" w:styleId="Hyperlink">
    <w:name w:val="Hyperlink"/>
    <w:rsid w:val="008A24F8"/>
    <w:rPr>
      <w:color w:val="0000FF"/>
      <w:u w:val="single"/>
    </w:rPr>
  </w:style>
  <w:style w:type="character" w:customStyle="1" w:styleId="italics1">
    <w:name w:val="italics1"/>
    <w:rsid w:val="00DC09E8"/>
    <w:rPr>
      <w:i/>
      <w:iCs/>
    </w:rPr>
  </w:style>
  <w:style w:type="character" w:customStyle="1" w:styleId="FootnoteTextChar">
    <w:name w:val="Footnote Text Char"/>
    <w:aliases w:val="ALTS FOOTNOTE Char1,fn Char1,Footnote Text Char2 Char Char1,Footnote Text Char1 Char Char Char1,Footnote Text Char Char2 Char Char Char1,Footnote Text Char4 Char Char Char Char Char1,Footnote Text Char2 Char1 Char Char Char Char Char"/>
    <w:link w:val="FootnoteText"/>
    <w:semiHidden/>
    <w:rsid w:val="00D84230"/>
  </w:style>
  <w:style w:type="character" w:styleId="Emphasis">
    <w:name w:val="Emphasis"/>
    <w:uiPriority w:val="20"/>
    <w:qFormat/>
    <w:rsid w:val="00B64139"/>
    <w:rPr>
      <w:i/>
      <w:iCs/>
    </w:rPr>
  </w:style>
  <w:style w:type="character" w:customStyle="1" w:styleId="cosearchterm6">
    <w:name w:val="co_searchterm6"/>
    <w:rsid w:val="005D6FA1"/>
    <w:rPr>
      <w:b/>
      <w:bCs/>
      <w:color w:val="252525"/>
    </w:rPr>
  </w:style>
  <w:style w:type="character" w:styleId="FollowedHyperlink">
    <w:name w:val="FollowedHyperlink"/>
    <w:rsid w:val="005D6FA1"/>
    <w:rPr>
      <w:color w:val="800080"/>
      <w:u w:val="single"/>
    </w:rPr>
  </w:style>
  <w:style w:type="character" w:customStyle="1" w:styleId="cosearchterm1">
    <w:name w:val="co_searchterm1"/>
    <w:rsid w:val="008A5D5C"/>
    <w:rPr>
      <w:b/>
      <w:bCs/>
      <w:color w:val="252525"/>
    </w:rPr>
  </w:style>
  <w:style w:type="character" w:customStyle="1" w:styleId="cosearchterm7">
    <w:name w:val="co_searchterm7"/>
    <w:rsid w:val="00481C3F"/>
    <w:rPr>
      <w:b/>
      <w:bCs/>
      <w:color w:val="252525"/>
    </w:rPr>
  </w:style>
  <w:style w:type="character" w:customStyle="1" w:styleId="ptext-1">
    <w:name w:val="ptext-1"/>
    <w:rsid w:val="00DA1E5F"/>
  </w:style>
  <w:style w:type="character" w:customStyle="1" w:styleId="Heading1Char">
    <w:name w:val="Heading 1 Char"/>
    <w:link w:val="Heading1"/>
    <w:rsid w:val="00FD120C"/>
    <w:rPr>
      <w:b/>
      <w:caps/>
      <w:sz w:val="22"/>
    </w:rPr>
  </w:style>
  <w:style w:type="character" w:customStyle="1" w:styleId="Heading2Char">
    <w:name w:val="Heading 2 Char"/>
    <w:link w:val="Heading2"/>
    <w:rsid w:val="00FD120C"/>
    <w:rPr>
      <w:b/>
      <w:sz w:val="22"/>
    </w:rPr>
  </w:style>
  <w:style w:type="character" w:customStyle="1" w:styleId="Heading4Char">
    <w:name w:val="Heading 4 Char"/>
    <w:link w:val="Heading4"/>
    <w:rsid w:val="00FD120C"/>
    <w:rPr>
      <w:b/>
      <w:sz w:val="22"/>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semiHidden/>
    <w:locked/>
    <w:rsid w:val="000746EA"/>
    <w:rPr>
      <w:rFonts w:ascii="Times New Roman" w:eastAsia="Times New Roman" w:hAnsi="Times New Roman" w:cs="Times New Roman"/>
      <w:szCs w:val="20"/>
    </w:rPr>
  </w:style>
  <w:style w:type="character" w:customStyle="1" w:styleId="apple-converted-space">
    <w:name w:val="apple-converted-space"/>
    <w:basedOn w:val="DefaultParagraphFont"/>
    <w:rsid w:val="00774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1790">
      <w:bodyDiv w:val="1"/>
      <w:marLeft w:val="0"/>
      <w:marRight w:val="0"/>
      <w:marTop w:val="0"/>
      <w:marBottom w:val="0"/>
      <w:divBdr>
        <w:top w:val="none" w:sz="0" w:space="0" w:color="auto"/>
        <w:left w:val="none" w:sz="0" w:space="0" w:color="auto"/>
        <w:bottom w:val="none" w:sz="0" w:space="0" w:color="auto"/>
        <w:right w:val="none" w:sz="0" w:space="0" w:color="auto"/>
      </w:divBdr>
    </w:div>
    <w:div w:id="90245571">
      <w:bodyDiv w:val="1"/>
      <w:marLeft w:val="0"/>
      <w:marRight w:val="0"/>
      <w:marTop w:val="0"/>
      <w:marBottom w:val="0"/>
      <w:divBdr>
        <w:top w:val="none" w:sz="0" w:space="0" w:color="auto"/>
        <w:left w:val="none" w:sz="0" w:space="0" w:color="auto"/>
        <w:bottom w:val="none" w:sz="0" w:space="0" w:color="auto"/>
        <w:right w:val="none" w:sz="0" w:space="0" w:color="auto"/>
      </w:divBdr>
      <w:divsChild>
        <w:div w:id="1450584547">
          <w:marLeft w:val="0"/>
          <w:marRight w:val="0"/>
          <w:marTop w:val="0"/>
          <w:marBottom w:val="0"/>
          <w:divBdr>
            <w:top w:val="none" w:sz="0" w:space="0" w:color="auto"/>
            <w:left w:val="none" w:sz="0" w:space="0" w:color="auto"/>
            <w:bottom w:val="none" w:sz="0" w:space="0" w:color="auto"/>
            <w:right w:val="none" w:sz="0" w:space="0" w:color="auto"/>
          </w:divBdr>
          <w:divsChild>
            <w:div w:id="951474442">
              <w:marLeft w:val="0"/>
              <w:marRight w:val="0"/>
              <w:marTop w:val="0"/>
              <w:marBottom w:val="0"/>
              <w:divBdr>
                <w:top w:val="none" w:sz="0" w:space="0" w:color="auto"/>
                <w:left w:val="none" w:sz="0" w:space="0" w:color="auto"/>
                <w:bottom w:val="none" w:sz="0" w:space="0" w:color="auto"/>
                <w:right w:val="none" w:sz="0" w:space="0" w:color="auto"/>
              </w:divBdr>
              <w:divsChild>
                <w:div w:id="1016930207">
                  <w:marLeft w:val="0"/>
                  <w:marRight w:val="0"/>
                  <w:marTop w:val="0"/>
                  <w:marBottom w:val="0"/>
                  <w:divBdr>
                    <w:top w:val="none" w:sz="0" w:space="0" w:color="auto"/>
                    <w:left w:val="none" w:sz="0" w:space="0" w:color="auto"/>
                    <w:bottom w:val="none" w:sz="0" w:space="0" w:color="auto"/>
                    <w:right w:val="none" w:sz="0" w:space="0" w:color="auto"/>
                  </w:divBdr>
                  <w:divsChild>
                    <w:div w:id="18164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5801">
      <w:bodyDiv w:val="1"/>
      <w:marLeft w:val="0"/>
      <w:marRight w:val="0"/>
      <w:marTop w:val="0"/>
      <w:marBottom w:val="0"/>
      <w:divBdr>
        <w:top w:val="none" w:sz="0" w:space="0" w:color="auto"/>
        <w:left w:val="none" w:sz="0" w:space="0" w:color="auto"/>
        <w:bottom w:val="none" w:sz="0" w:space="0" w:color="auto"/>
        <w:right w:val="none" w:sz="0" w:space="0" w:color="auto"/>
      </w:divBdr>
    </w:div>
    <w:div w:id="244385946">
      <w:bodyDiv w:val="1"/>
      <w:marLeft w:val="0"/>
      <w:marRight w:val="0"/>
      <w:marTop w:val="0"/>
      <w:marBottom w:val="0"/>
      <w:divBdr>
        <w:top w:val="none" w:sz="0" w:space="0" w:color="auto"/>
        <w:left w:val="none" w:sz="0" w:space="0" w:color="auto"/>
        <w:bottom w:val="none" w:sz="0" w:space="0" w:color="auto"/>
        <w:right w:val="none" w:sz="0" w:space="0" w:color="auto"/>
      </w:divBdr>
      <w:divsChild>
        <w:div w:id="1253736100">
          <w:marLeft w:val="0"/>
          <w:marRight w:val="0"/>
          <w:marTop w:val="0"/>
          <w:marBottom w:val="0"/>
          <w:divBdr>
            <w:top w:val="none" w:sz="0" w:space="0" w:color="auto"/>
            <w:left w:val="none" w:sz="0" w:space="0" w:color="auto"/>
            <w:bottom w:val="none" w:sz="0" w:space="0" w:color="auto"/>
            <w:right w:val="none" w:sz="0" w:space="0" w:color="auto"/>
          </w:divBdr>
          <w:divsChild>
            <w:div w:id="8540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76722">
      <w:bodyDiv w:val="1"/>
      <w:marLeft w:val="0"/>
      <w:marRight w:val="0"/>
      <w:marTop w:val="0"/>
      <w:marBottom w:val="0"/>
      <w:divBdr>
        <w:top w:val="none" w:sz="0" w:space="0" w:color="auto"/>
        <w:left w:val="none" w:sz="0" w:space="0" w:color="auto"/>
        <w:bottom w:val="none" w:sz="0" w:space="0" w:color="auto"/>
        <w:right w:val="none" w:sz="0" w:space="0" w:color="auto"/>
      </w:divBdr>
    </w:div>
    <w:div w:id="264851579">
      <w:bodyDiv w:val="1"/>
      <w:marLeft w:val="0"/>
      <w:marRight w:val="0"/>
      <w:marTop w:val="0"/>
      <w:marBottom w:val="0"/>
      <w:divBdr>
        <w:top w:val="none" w:sz="0" w:space="0" w:color="auto"/>
        <w:left w:val="none" w:sz="0" w:space="0" w:color="auto"/>
        <w:bottom w:val="none" w:sz="0" w:space="0" w:color="auto"/>
        <w:right w:val="none" w:sz="0" w:space="0" w:color="auto"/>
      </w:divBdr>
    </w:div>
    <w:div w:id="339699426">
      <w:bodyDiv w:val="1"/>
      <w:marLeft w:val="0"/>
      <w:marRight w:val="0"/>
      <w:marTop w:val="0"/>
      <w:marBottom w:val="0"/>
      <w:divBdr>
        <w:top w:val="none" w:sz="0" w:space="0" w:color="auto"/>
        <w:left w:val="none" w:sz="0" w:space="0" w:color="auto"/>
        <w:bottom w:val="none" w:sz="0" w:space="0" w:color="auto"/>
        <w:right w:val="none" w:sz="0" w:space="0" w:color="auto"/>
      </w:divBdr>
    </w:div>
    <w:div w:id="387462498">
      <w:bodyDiv w:val="1"/>
      <w:marLeft w:val="0"/>
      <w:marRight w:val="0"/>
      <w:marTop w:val="0"/>
      <w:marBottom w:val="0"/>
      <w:divBdr>
        <w:top w:val="none" w:sz="0" w:space="0" w:color="auto"/>
        <w:left w:val="none" w:sz="0" w:space="0" w:color="auto"/>
        <w:bottom w:val="none" w:sz="0" w:space="0" w:color="auto"/>
        <w:right w:val="none" w:sz="0" w:space="0" w:color="auto"/>
      </w:divBdr>
      <w:divsChild>
        <w:div w:id="73743685">
          <w:marLeft w:val="0"/>
          <w:marRight w:val="0"/>
          <w:marTop w:val="0"/>
          <w:marBottom w:val="0"/>
          <w:divBdr>
            <w:top w:val="none" w:sz="0" w:space="0" w:color="auto"/>
            <w:left w:val="single" w:sz="6" w:space="0" w:color="BBBBBB"/>
            <w:bottom w:val="single" w:sz="6" w:space="0" w:color="BBBBBB"/>
            <w:right w:val="single" w:sz="6" w:space="0" w:color="BBBBBB"/>
          </w:divBdr>
          <w:divsChild>
            <w:div w:id="1884709328">
              <w:marLeft w:val="0"/>
              <w:marRight w:val="0"/>
              <w:marTop w:val="0"/>
              <w:marBottom w:val="0"/>
              <w:divBdr>
                <w:top w:val="none" w:sz="0" w:space="0" w:color="auto"/>
                <w:left w:val="none" w:sz="0" w:space="0" w:color="auto"/>
                <w:bottom w:val="none" w:sz="0" w:space="0" w:color="auto"/>
                <w:right w:val="none" w:sz="0" w:space="0" w:color="auto"/>
              </w:divBdr>
              <w:divsChild>
                <w:div w:id="228151518">
                  <w:marLeft w:val="0"/>
                  <w:marRight w:val="0"/>
                  <w:marTop w:val="0"/>
                  <w:marBottom w:val="0"/>
                  <w:divBdr>
                    <w:top w:val="none" w:sz="0" w:space="0" w:color="auto"/>
                    <w:left w:val="none" w:sz="0" w:space="0" w:color="auto"/>
                    <w:bottom w:val="none" w:sz="0" w:space="0" w:color="auto"/>
                    <w:right w:val="none" w:sz="0" w:space="0" w:color="auto"/>
                  </w:divBdr>
                  <w:divsChild>
                    <w:div w:id="29229970">
                      <w:marLeft w:val="0"/>
                      <w:marRight w:val="0"/>
                      <w:marTop w:val="0"/>
                      <w:marBottom w:val="0"/>
                      <w:divBdr>
                        <w:top w:val="none" w:sz="0" w:space="0" w:color="auto"/>
                        <w:left w:val="none" w:sz="0" w:space="0" w:color="auto"/>
                        <w:bottom w:val="none" w:sz="0" w:space="0" w:color="auto"/>
                        <w:right w:val="none" w:sz="0" w:space="0" w:color="auto"/>
                      </w:divBdr>
                      <w:divsChild>
                        <w:div w:id="2012683896">
                          <w:marLeft w:val="0"/>
                          <w:marRight w:val="0"/>
                          <w:marTop w:val="0"/>
                          <w:marBottom w:val="0"/>
                          <w:divBdr>
                            <w:top w:val="none" w:sz="0" w:space="0" w:color="auto"/>
                            <w:left w:val="none" w:sz="0" w:space="0" w:color="auto"/>
                            <w:bottom w:val="none" w:sz="0" w:space="0" w:color="auto"/>
                            <w:right w:val="none" w:sz="0" w:space="0" w:color="auto"/>
                          </w:divBdr>
                          <w:divsChild>
                            <w:div w:id="134371354">
                              <w:marLeft w:val="0"/>
                              <w:marRight w:val="0"/>
                              <w:marTop w:val="0"/>
                              <w:marBottom w:val="0"/>
                              <w:divBdr>
                                <w:top w:val="none" w:sz="0" w:space="0" w:color="auto"/>
                                <w:left w:val="none" w:sz="0" w:space="0" w:color="auto"/>
                                <w:bottom w:val="none" w:sz="0" w:space="0" w:color="auto"/>
                                <w:right w:val="none" w:sz="0" w:space="0" w:color="auto"/>
                              </w:divBdr>
                              <w:divsChild>
                                <w:div w:id="389496993">
                                  <w:marLeft w:val="0"/>
                                  <w:marRight w:val="0"/>
                                  <w:marTop w:val="0"/>
                                  <w:marBottom w:val="0"/>
                                  <w:divBdr>
                                    <w:top w:val="none" w:sz="0" w:space="0" w:color="auto"/>
                                    <w:left w:val="none" w:sz="0" w:space="0" w:color="auto"/>
                                    <w:bottom w:val="none" w:sz="0" w:space="0" w:color="auto"/>
                                    <w:right w:val="none" w:sz="0" w:space="0" w:color="auto"/>
                                  </w:divBdr>
                                  <w:divsChild>
                                    <w:div w:id="1893034716">
                                      <w:marLeft w:val="0"/>
                                      <w:marRight w:val="0"/>
                                      <w:marTop w:val="0"/>
                                      <w:marBottom w:val="0"/>
                                      <w:divBdr>
                                        <w:top w:val="none" w:sz="0" w:space="0" w:color="auto"/>
                                        <w:left w:val="none" w:sz="0" w:space="0" w:color="auto"/>
                                        <w:bottom w:val="none" w:sz="0" w:space="0" w:color="auto"/>
                                        <w:right w:val="none" w:sz="0" w:space="0" w:color="auto"/>
                                      </w:divBdr>
                                      <w:divsChild>
                                        <w:div w:id="1918712879">
                                          <w:marLeft w:val="1200"/>
                                          <w:marRight w:val="1200"/>
                                          <w:marTop w:val="0"/>
                                          <w:marBottom w:val="0"/>
                                          <w:divBdr>
                                            <w:top w:val="none" w:sz="0" w:space="0" w:color="auto"/>
                                            <w:left w:val="none" w:sz="0" w:space="0" w:color="auto"/>
                                            <w:bottom w:val="none" w:sz="0" w:space="0" w:color="auto"/>
                                            <w:right w:val="none" w:sz="0" w:space="0" w:color="auto"/>
                                          </w:divBdr>
                                          <w:divsChild>
                                            <w:div w:id="799808163">
                                              <w:marLeft w:val="0"/>
                                              <w:marRight w:val="0"/>
                                              <w:marTop w:val="0"/>
                                              <w:marBottom w:val="0"/>
                                              <w:divBdr>
                                                <w:top w:val="none" w:sz="0" w:space="0" w:color="auto"/>
                                                <w:left w:val="none" w:sz="0" w:space="0" w:color="auto"/>
                                                <w:bottom w:val="none" w:sz="0" w:space="0" w:color="auto"/>
                                                <w:right w:val="none" w:sz="0" w:space="0" w:color="auto"/>
                                              </w:divBdr>
                                              <w:divsChild>
                                                <w:div w:id="141849576">
                                                  <w:marLeft w:val="0"/>
                                                  <w:marRight w:val="0"/>
                                                  <w:marTop w:val="240"/>
                                                  <w:marBottom w:val="0"/>
                                                  <w:divBdr>
                                                    <w:top w:val="none" w:sz="0" w:space="0" w:color="auto"/>
                                                    <w:left w:val="none" w:sz="0" w:space="0" w:color="auto"/>
                                                    <w:bottom w:val="none" w:sz="0" w:space="0" w:color="auto"/>
                                                    <w:right w:val="none" w:sz="0" w:space="0" w:color="auto"/>
                                                  </w:divBdr>
                                                  <w:divsChild>
                                                    <w:div w:id="118644372">
                                                      <w:marLeft w:val="0"/>
                                                      <w:marRight w:val="0"/>
                                                      <w:marTop w:val="0"/>
                                                      <w:marBottom w:val="0"/>
                                                      <w:divBdr>
                                                        <w:top w:val="none" w:sz="0" w:space="0" w:color="auto"/>
                                                        <w:left w:val="none" w:sz="0" w:space="0" w:color="auto"/>
                                                        <w:bottom w:val="none" w:sz="0" w:space="0" w:color="auto"/>
                                                        <w:right w:val="none" w:sz="0" w:space="0" w:color="auto"/>
                                                      </w:divBdr>
                                                      <w:divsChild>
                                                        <w:div w:id="439183067">
                                                          <w:marLeft w:val="1275"/>
                                                          <w:marRight w:val="0"/>
                                                          <w:marTop w:val="0"/>
                                                          <w:marBottom w:val="0"/>
                                                          <w:divBdr>
                                                            <w:top w:val="none" w:sz="0" w:space="0" w:color="auto"/>
                                                            <w:left w:val="none" w:sz="0" w:space="0" w:color="auto"/>
                                                            <w:bottom w:val="none" w:sz="0" w:space="0" w:color="auto"/>
                                                            <w:right w:val="none" w:sz="0" w:space="0" w:color="auto"/>
                                                          </w:divBdr>
                                                          <w:divsChild>
                                                            <w:div w:id="36053519">
                                                              <w:marLeft w:val="0"/>
                                                              <w:marRight w:val="0"/>
                                                              <w:marTop w:val="0"/>
                                                              <w:marBottom w:val="0"/>
                                                              <w:divBdr>
                                                                <w:top w:val="none" w:sz="0" w:space="0" w:color="auto"/>
                                                                <w:left w:val="none" w:sz="0" w:space="0" w:color="auto"/>
                                                                <w:bottom w:val="none" w:sz="0" w:space="0" w:color="auto"/>
                                                                <w:right w:val="none" w:sz="0" w:space="0" w:color="auto"/>
                                                              </w:divBdr>
                                                              <w:divsChild>
                                                                <w:div w:id="5631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7693699">
      <w:bodyDiv w:val="1"/>
      <w:marLeft w:val="0"/>
      <w:marRight w:val="0"/>
      <w:marTop w:val="0"/>
      <w:marBottom w:val="0"/>
      <w:divBdr>
        <w:top w:val="none" w:sz="0" w:space="0" w:color="auto"/>
        <w:left w:val="none" w:sz="0" w:space="0" w:color="auto"/>
        <w:bottom w:val="none" w:sz="0" w:space="0" w:color="auto"/>
        <w:right w:val="none" w:sz="0" w:space="0" w:color="auto"/>
      </w:divBdr>
      <w:divsChild>
        <w:div w:id="1274442070">
          <w:marLeft w:val="0"/>
          <w:marRight w:val="0"/>
          <w:marTop w:val="0"/>
          <w:marBottom w:val="0"/>
          <w:divBdr>
            <w:top w:val="none" w:sz="0" w:space="0" w:color="auto"/>
            <w:left w:val="single" w:sz="6" w:space="0" w:color="BBBBBB"/>
            <w:bottom w:val="single" w:sz="6" w:space="0" w:color="BBBBBB"/>
            <w:right w:val="single" w:sz="6" w:space="0" w:color="BBBBBB"/>
          </w:divBdr>
          <w:divsChild>
            <w:div w:id="864488604">
              <w:marLeft w:val="0"/>
              <w:marRight w:val="0"/>
              <w:marTop w:val="0"/>
              <w:marBottom w:val="0"/>
              <w:divBdr>
                <w:top w:val="none" w:sz="0" w:space="0" w:color="auto"/>
                <w:left w:val="none" w:sz="0" w:space="0" w:color="auto"/>
                <w:bottom w:val="none" w:sz="0" w:space="0" w:color="auto"/>
                <w:right w:val="none" w:sz="0" w:space="0" w:color="auto"/>
              </w:divBdr>
              <w:divsChild>
                <w:div w:id="2025210395">
                  <w:marLeft w:val="0"/>
                  <w:marRight w:val="0"/>
                  <w:marTop w:val="0"/>
                  <w:marBottom w:val="0"/>
                  <w:divBdr>
                    <w:top w:val="none" w:sz="0" w:space="0" w:color="auto"/>
                    <w:left w:val="none" w:sz="0" w:space="0" w:color="auto"/>
                    <w:bottom w:val="none" w:sz="0" w:space="0" w:color="auto"/>
                    <w:right w:val="none" w:sz="0" w:space="0" w:color="auto"/>
                  </w:divBdr>
                  <w:divsChild>
                    <w:div w:id="315570820">
                      <w:marLeft w:val="0"/>
                      <w:marRight w:val="0"/>
                      <w:marTop w:val="0"/>
                      <w:marBottom w:val="0"/>
                      <w:divBdr>
                        <w:top w:val="none" w:sz="0" w:space="0" w:color="auto"/>
                        <w:left w:val="none" w:sz="0" w:space="0" w:color="auto"/>
                        <w:bottom w:val="none" w:sz="0" w:space="0" w:color="auto"/>
                        <w:right w:val="none" w:sz="0" w:space="0" w:color="auto"/>
                      </w:divBdr>
                      <w:divsChild>
                        <w:div w:id="310641791">
                          <w:marLeft w:val="0"/>
                          <w:marRight w:val="0"/>
                          <w:marTop w:val="0"/>
                          <w:marBottom w:val="0"/>
                          <w:divBdr>
                            <w:top w:val="none" w:sz="0" w:space="0" w:color="auto"/>
                            <w:left w:val="none" w:sz="0" w:space="0" w:color="auto"/>
                            <w:bottom w:val="none" w:sz="0" w:space="0" w:color="auto"/>
                            <w:right w:val="none" w:sz="0" w:space="0" w:color="auto"/>
                          </w:divBdr>
                          <w:divsChild>
                            <w:div w:id="1067531299">
                              <w:marLeft w:val="0"/>
                              <w:marRight w:val="0"/>
                              <w:marTop w:val="0"/>
                              <w:marBottom w:val="0"/>
                              <w:divBdr>
                                <w:top w:val="none" w:sz="0" w:space="0" w:color="auto"/>
                                <w:left w:val="none" w:sz="0" w:space="0" w:color="auto"/>
                                <w:bottom w:val="none" w:sz="0" w:space="0" w:color="auto"/>
                                <w:right w:val="none" w:sz="0" w:space="0" w:color="auto"/>
                              </w:divBdr>
                              <w:divsChild>
                                <w:div w:id="1358116095">
                                  <w:marLeft w:val="0"/>
                                  <w:marRight w:val="0"/>
                                  <w:marTop w:val="0"/>
                                  <w:marBottom w:val="0"/>
                                  <w:divBdr>
                                    <w:top w:val="none" w:sz="0" w:space="0" w:color="auto"/>
                                    <w:left w:val="none" w:sz="0" w:space="0" w:color="auto"/>
                                    <w:bottom w:val="none" w:sz="0" w:space="0" w:color="auto"/>
                                    <w:right w:val="none" w:sz="0" w:space="0" w:color="auto"/>
                                  </w:divBdr>
                                  <w:divsChild>
                                    <w:div w:id="1308629553">
                                      <w:marLeft w:val="0"/>
                                      <w:marRight w:val="0"/>
                                      <w:marTop w:val="0"/>
                                      <w:marBottom w:val="0"/>
                                      <w:divBdr>
                                        <w:top w:val="none" w:sz="0" w:space="0" w:color="auto"/>
                                        <w:left w:val="none" w:sz="0" w:space="0" w:color="auto"/>
                                        <w:bottom w:val="none" w:sz="0" w:space="0" w:color="auto"/>
                                        <w:right w:val="none" w:sz="0" w:space="0" w:color="auto"/>
                                      </w:divBdr>
                                      <w:divsChild>
                                        <w:div w:id="251621135">
                                          <w:marLeft w:val="1200"/>
                                          <w:marRight w:val="1200"/>
                                          <w:marTop w:val="0"/>
                                          <w:marBottom w:val="0"/>
                                          <w:divBdr>
                                            <w:top w:val="none" w:sz="0" w:space="0" w:color="auto"/>
                                            <w:left w:val="none" w:sz="0" w:space="0" w:color="auto"/>
                                            <w:bottom w:val="none" w:sz="0" w:space="0" w:color="auto"/>
                                            <w:right w:val="none" w:sz="0" w:space="0" w:color="auto"/>
                                          </w:divBdr>
                                          <w:divsChild>
                                            <w:div w:id="1156528522">
                                              <w:marLeft w:val="0"/>
                                              <w:marRight w:val="0"/>
                                              <w:marTop w:val="0"/>
                                              <w:marBottom w:val="0"/>
                                              <w:divBdr>
                                                <w:top w:val="none" w:sz="0" w:space="0" w:color="auto"/>
                                                <w:left w:val="none" w:sz="0" w:space="0" w:color="auto"/>
                                                <w:bottom w:val="none" w:sz="0" w:space="0" w:color="auto"/>
                                                <w:right w:val="none" w:sz="0" w:space="0" w:color="auto"/>
                                              </w:divBdr>
                                              <w:divsChild>
                                                <w:div w:id="1895386373">
                                                  <w:marLeft w:val="0"/>
                                                  <w:marRight w:val="0"/>
                                                  <w:marTop w:val="0"/>
                                                  <w:marBottom w:val="0"/>
                                                  <w:divBdr>
                                                    <w:top w:val="single" w:sz="6" w:space="5" w:color="D6D6D6"/>
                                                    <w:left w:val="none" w:sz="0" w:space="0" w:color="auto"/>
                                                    <w:bottom w:val="none" w:sz="0" w:space="0" w:color="auto"/>
                                                    <w:right w:val="none" w:sz="0" w:space="0" w:color="auto"/>
                                                  </w:divBdr>
                                                  <w:divsChild>
                                                    <w:div w:id="1727290471">
                                                      <w:marLeft w:val="0"/>
                                                      <w:marRight w:val="0"/>
                                                      <w:marTop w:val="0"/>
                                                      <w:marBottom w:val="0"/>
                                                      <w:divBdr>
                                                        <w:top w:val="none" w:sz="0" w:space="0" w:color="auto"/>
                                                        <w:left w:val="none" w:sz="0" w:space="0" w:color="auto"/>
                                                        <w:bottom w:val="none" w:sz="0" w:space="0" w:color="auto"/>
                                                        <w:right w:val="none" w:sz="0" w:space="0" w:color="auto"/>
                                                      </w:divBdr>
                                                      <w:divsChild>
                                                        <w:div w:id="2093500824">
                                                          <w:marLeft w:val="0"/>
                                                          <w:marRight w:val="0"/>
                                                          <w:marTop w:val="0"/>
                                                          <w:marBottom w:val="0"/>
                                                          <w:divBdr>
                                                            <w:top w:val="none" w:sz="0" w:space="0" w:color="auto"/>
                                                            <w:left w:val="none" w:sz="0" w:space="0" w:color="auto"/>
                                                            <w:bottom w:val="none" w:sz="0" w:space="0" w:color="auto"/>
                                                            <w:right w:val="none" w:sz="0" w:space="0" w:color="auto"/>
                                                          </w:divBdr>
                                                          <w:divsChild>
                                                            <w:div w:id="20298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5124501">
      <w:bodyDiv w:val="1"/>
      <w:marLeft w:val="0"/>
      <w:marRight w:val="0"/>
      <w:marTop w:val="0"/>
      <w:marBottom w:val="0"/>
      <w:divBdr>
        <w:top w:val="none" w:sz="0" w:space="0" w:color="auto"/>
        <w:left w:val="none" w:sz="0" w:space="0" w:color="auto"/>
        <w:bottom w:val="none" w:sz="0" w:space="0" w:color="auto"/>
        <w:right w:val="none" w:sz="0" w:space="0" w:color="auto"/>
      </w:divBdr>
    </w:div>
    <w:div w:id="851382293">
      <w:bodyDiv w:val="1"/>
      <w:marLeft w:val="0"/>
      <w:marRight w:val="0"/>
      <w:marTop w:val="0"/>
      <w:marBottom w:val="0"/>
      <w:divBdr>
        <w:top w:val="none" w:sz="0" w:space="0" w:color="auto"/>
        <w:left w:val="none" w:sz="0" w:space="0" w:color="auto"/>
        <w:bottom w:val="none" w:sz="0" w:space="0" w:color="auto"/>
        <w:right w:val="none" w:sz="0" w:space="0" w:color="auto"/>
      </w:divBdr>
      <w:divsChild>
        <w:div w:id="791899402">
          <w:marLeft w:val="0"/>
          <w:marRight w:val="0"/>
          <w:marTop w:val="0"/>
          <w:marBottom w:val="0"/>
          <w:divBdr>
            <w:top w:val="none" w:sz="0" w:space="0" w:color="auto"/>
            <w:left w:val="none" w:sz="0" w:space="0" w:color="auto"/>
            <w:bottom w:val="none" w:sz="0" w:space="0" w:color="auto"/>
            <w:right w:val="none" w:sz="0" w:space="0" w:color="auto"/>
          </w:divBdr>
          <w:divsChild>
            <w:div w:id="1126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2297">
      <w:bodyDiv w:val="1"/>
      <w:marLeft w:val="0"/>
      <w:marRight w:val="0"/>
      <w:marTop w:val="0"/>
      <w:marBottom w:val="0"/>
      <w:divBdr>
        <w:top w:val="none" w:sz="0" w:space="0" w:color="auto"/>
        <w:left w:val="none" w:sz="0" w:space="0" w:color="auto"/>
        <w:bottom w:val="none" w:sz="0" w:space="0" w:color="auto"/>
        <w:right w:val="none" w:sz="0" w:space="0" w:color="auto"/>
      </w:divBdr>
      <w:divsChild>
        <w:div w:id="554852413">
          <w:marLeft w:val="0"/>
          <w:marRight w:val="0"/>
          <w:marTop w:val="0"/>
          <w:marBottom w:val="0"/>
          <w:divBdr>
            <w:top w:val="none" w:sz="0" w:space="0" w:color="auto"/>
            <w:left w:val="single" w:sz="6" w:space="0" w:color="BBBBBB"/>
            <w:bottom w:val="single" w:sz="6" w:space="0" w:color="BBBBBB"/>
            <w:right w:val="single" w:sz="6" w:space="0" w:color="BBBBBB"/>
          </w:divBdr>
          <w:divsChild>
            <w:div w:id="1210460087">
              <w:marLeft w:val="0"/>
              <w:marRight w:val="0"/>
              <w:marTop w:val="0"/>
              <w:marBottom w:val="0"/>
              <w:divBdr>
                <w:top w:val="none" w:sz="0" w:space="0" w:color="auto"/>
                <w:left w:val="none" w:sz="0" w:space="0" w:color="auto"/>
                <w:bottom w:val="none" w:sz="0" w:space="0" w:color="auto"/>
                <w:right w:val="none" w:sz="0" w:space="0" w:color="auto"/>
              </w:divBdr>
              <w:divsChild>
                <w:div w:id="1541548677">
                  <w:marLeft w:val="0"/>
                  <w:marRight w:val="0"/>
                  <w:marTop w:val="0"/>
                  <w:marBottom w:val="0"/>
                  <w:divBdr>
                    <w:top w:val="none" w:sz="0" w:space="0" w:color="auto"/>
                    <w:left w:val="none" w:sz="0" w:space="0" w:color="auto"/>
                    <w:bottom w:val="none" w:sz="0" w:space="0" w:color="auto"/>
                    <w:right w:val="none" w:sz="0" w:space="0" w:color="auto"/>
                  </w:divBdr>
                  <w:divsChild>
                    <w:div w:id="1931813005">
                      <w:marLeft w:val="0"/>
                      <w:marRight w:val="0"/>
                      <w:marTop w:val="0"/>
                      <w:marBottom w:val="0"/>
                      <w:divBdr>
                        <w:top w:val="none" w:sz="0" w:space="0" w:color="auto"/>
                        <w:left w:val="none" w:sz="0" w:space="0" w:color="auto"/>
                        <w:bottom w:val="none" w:sz="0" w:space="0" w:color="auto"/>
                        <w:right w:val="none" w:sz="0" w:space="0" w:color="auto"/>
                      </w:divBdr>
                      <w:divsChild>
                        <w:div w:id="1372615107">
                          <w:marLeft w:val="0"/>
                          <w:marRight w:val="0"/>
                          <w:marTop w:val="0"/>
                          <w:marBottom w:val="0"/>
                          <w:divBdr>
                            <w:top w:val="none" w:sz="0" w:space="0" w:color="auto"/>
                            <w:left w:val="none" w:sz="0" w:space="0" w:color="auto"/>
                            <w:bottom w:val="none" w:sz="0" w:space="0" w:color="auto"/>
                            <w:right w:val="none" w:sz="0" w:space="0" w:color="auto"/>
                          </w:divBdr>
                          <w:divsChild>
                            <w:div w:id="1133523046">
                              <w:marLeft w:val="0"/>
                              <w:marRight w:val="0"/>
                              <w:marTop w:val="0"/>
                              <w:marBottom w:val="0"/>
                              <w:divBdr>
                                <w:top w:val="none" w:sz="0" w:space="0" w:color="auto"/>
                                <w:left w:val="none" w:sz="0" w:space="0" w:color="auto"/>
                                <w:bottom w:val="none" w:sz="0" w:space="0" w:color="auto"/>
                                <w:right w:val="none" w:sz="0" w:space="0" w:color="auto"/>
                              </w:divBdr>
                              <w:divsChild>
                                <w:div w:id="210961123">
                                  <w:marLeft w:val="0"/>
                                  <w:marRight w:val="0"/>
                                  <w:marTop w:val="0"/>
                                  <w:marBottom w:val="0"/>
                                  <w:divBdr>
                                    <w:top w:val="none" w:sz="0" w:space="0" w:color="auto"/>
                                    <w:left w:val="none" w:sz="0" w:space="0" w:color="auto"/>
                                    <w:bottom w:val="none" w:sz="0" w:space="0" w:color="auto"/>
                                    <w:right w:val="none" w:sz="0" w:space="0" w:color="auto"/>
                                  </w:divBdr>
                                  <w:divsChild>
                                    <w:div w:id="2068802331">
                                      <w:marLeft w:val="0"/>
                                      <w:marRight w:val="0"/>
                                      <w:marTop w:val="0"/>
                                      <w:marBottom w:val="0"/>
                                      <w:divBdr>
                                        <w:top w:val="none" w:sz="0" w:space="0" w:color="auto"/>
                                        <w:left w:val="none" w:sz="0" w:space="0" w:color="auto"/>
                                        <w:bottom w:val="none" w:sz="0" w:space="0" w:color="auto"/>
                                        <w:right w:val="none" w:sz="0" w:space="0" w:color="auto"/>
                                      </w:divBdr>
                                      <w:divsChild>
                                        <w:div w:id="685329493">
                                          <w:marLeft w:val="1200"/>
                                          <w:marRight w:val="1200"/>
                                          <w:marTop w:val="0"/>
                                          <w:marBottom w:val="0"/>
                                          <w:divBdr>
                                            <w:top w:val="none" w:sz="0" w:space="0" w:color="auto"/>
                                            <w:left w:val="none" w:sz="0" w:space="0" w:color="auto"/>
                                            <w:bottom w:val="none" w:sz="0" w:space="0" w:color="auto"/>
                                            <w:right w:val="none" w:sz="0" w:space="0" w:color="auto"/>
                                          </w:divBdr>
                                          <w:divsChild>
                                            <w:div w:id="509411746">
                                              <w:marLeft w:val="0"/>
                                              <w:marRight w:val="0"/>
                                              <w:marTop w:val="0"/>
                                              <w:marBottom w:val="0"/>
                                              <w:divBdr>
                                                <w:top w:val="none" w:sz="0" w:space="0" w:color="auto"/>
                                                <w:left w:val="none" w:sz="0" w:space="0" w:color="auto"/>
                                                <w:bottom w:val="none" w:sz="0" w:space="0" w:color="auto"/>
                                                <w:right w:val="none" w:sz="0" w:space="0" w:color="auto"/>
                                              </w:divBdr>
                                              <w:divsChild>
                                                <w:div w:id="1394229383">
                                                  <w:marLeft w:val="0"/>
                                                  <w:marRight w:val="0"/>
                                                  <w:marTop w:val="0"/>
                                                  <w:marBottom w:val="0"/>
                                                  <w:divBdr>
                                                    <w:top w:val="none" w:sz="0" w:space="0" w:color="auto"/>
                                                    <w:left w:val="none" w:sz="0" w:space="0" w:color="auto"/>
                                                    <w:bottom w:val="none" w:sz="0" w:space="0" w:color="auto"/>
                                                    <w:right w:val="none" w:sz="0" w:space="0" w:color="auto"/>
                                                  </w:divBdr>
                                                  <w:divsChild>
                                                    <w:div w:id="1745905907">
                                                      <w:marLeft w:val="0"/>
                                                      <w:marRight w:val="0"/>
                                                      <w:marTop w:val="0"/>
                                                      <w:marBottom w:val="0"/>
                                                      <w:divBdr>
                                                        <w:top w:val="none" w:sz="0" w:space="0" w:color="auto"/>
                                                        <w:left w:val="none" w:sz="0" w:space="0" w:color="auto"/>
                                                        <w:bottom w:val="none" w:sz="0" w:space="0" w:color="auto"/>
                                                        <w:right w:val="none" w:sz="0" w:space="0" w:color="auto"/>
                                                      </w:divBdr>
                                                      <w:divsChild>
                                                        <w:div w:id="181713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6492074">
      <w:bodyDiv w:val="1"/>
      <w:marLeft w:val="0"/>
      <w:marRight w:val="0"/>
      <w:marTop w:val="0"/>
      <w:marBottom w:val="0"/>
      <w:divBdr>
        <w:top w:val="none" w:sz="0" w:space="0" w:color="auto"/>
        <w:left w:val="none" w:sz="0" w:space="0" w:color="auto"/>
        <w:bottom w:val="none" w:sz="0" w:space="0" w:color="auto"/>
        <w:right w:val="none" w:sz="0" w:space="0" w:color="auto"/>
      </w:divBdr>
      <w:divsChild>
        <w:div w:id="1452095290">
          <w:marLeft w:val="0"/>
          <w:marRight w:val="0"/>
          <w:marTop w:val="0"/>
          <w:marBottom w:val="0"/>
          <w:divBdr>
            <w:top w:val="none" w:sz="0" w:space="0" w:color="auto"/>
            <w:left w:val="none" w:sz="0" w:space="0" w:color="auto"/>
            <w:bottom w:val="none" w:sz="0" w:space="0" w:color="auto"/>
            <w:right w:val="none" w:sz="0" w:space="0" w:color="auto"/>
          </w:divBdr>
          <w:divsChild>
            <w:div w:id="645355298">
              <w:marLeft w:val="0"/>
              <w:marRight w:val="0"/>
              <w:marTop w:val="0"/>
              <w:marBottom w:val="0"/>
              <w:divBdr>
                <w:top w:val="none" w:sz="0" w:space="0" w:color="auto"/>
                <w:left w:val="none" w:sz="0" w:space="0" w:color="auto"/>
                <w:bottom w:val="none" w:sz="0" w:space="0" w:color="auto"/>
                <w:right w:val="none" w:sz="0" w:space="0" w:color="auto"/>
              </w:divBdr>
            </w:div>
            <w:div w:id="9667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1180">
      <w:bodyDiv w:val="1"/>
      <w:marLeft w:val="0"/>
      <w:marRight w:val="0"/>
      <w:marTop w:val="0"/>
      <w:marBottom w:val="0"/>
      <w:divBdr>
        <w:top w:val="none" w:sz="0" w:space="0" w:color="auto"/>
        <w:left w:val="none" w:sz="0" w:space="0" w:color="auto"/>
        <w:bottom w:val="none" w:sz="0" w:space="0" w:color="auto"/>
        <w:right w:val="none" w:sz="0" w:space="0" w:color="auto"/>
      </w:divBdr>
    </w:div>
    <w:div w:id="1193570489">
      <w:bodyDiv w:val="1"/>
      <w:marLeft w:val="0"/>
      <w:marRight w:val="0"/>
      <w:marTop w:val="0"/>
      <w:marBottom w:val="0"/>
      <w:divBdr>
        <w:top w:val="none" w:sz="0" w:space="0" w:color="auto"/>
        <w:left w:val="none" w:sz="0" w:space="0" w:color="auto"/>
        <w:bottom w:val="none" w:sz="0" w:space="0" w:color="auto"/>
        <w:right w:val="none" w:sz="0" w:space="0" w:color="auto"/>
      </w:divBdr>
      <w:divsChild>
        <w:div w:id="1774006951">
          <w:marLeft w:val="0"/>
          <w:marRight w:val="0"/>
          <w:marTop w:val="0"/>
          <w:marBottom w:val="0"/>
          <w:divBdr>
            <w:top w:val="none" w:sz="0" w:space="0" w:color="auto"/>
            <w:left w:val="single" w:sz="6" w:space="0" w:color="BBBBBB"/>
            <w:bottom w:val="single" w:sz="6" w:space="0" w:color="BBBBBB"/>
            <w:right w:val="single" w:sz="6" w:space="0" w:color="BBBBBB"/>
          </w:divBdr>
          <w:divsChild>
            <w:div w:id="1263802165">
              <w:marLeft w:val="0"/>
              <w:marRight w:val="0"/>
              <w:marTop w:val="0"/>
              <w:marBottom w:val="0"/>
              <w:divBdr>
                <w:top w:val="none" w:sz="0" w:space="0" w:color="auto"/>
                <w:left w:val="none" w:sz="0" w:space="0" w:color="auto"/>
                <w:bottom w:val="none" w:sz="0" w:space="0" w:color="auto"/>
                <w:right w:val="none" w:sz="0" w:space="0" w:color="auto"/>
              </w:divBdr>
              <w:divsChild>
                <w:div w:id="958880813">
                  <w:marLeft w:val="0"/>
                  <w:marRight w:val="0"/>
                  <w:marTop w:val="0"/>
                  <w:marBottom w:val="0"/>
                  <w:divBdr>
                    <w:top w:val="none" w:sz="0" w:space="0" w:color="auto"/>
                    <w:left w:val="none" w:sz="0" w:space="0" w:color="auto"/>
                    <w:bottom w:val="none" w:sz="0" w:space="0" w:color="auto"/>
                    <w:right w:val="none" w:sz="0" w:space="0" w:color="auto"/>
                  </w:divBdr>
                  <w:divsChild>
                    <w:div w:id="2075203760">
                      <w:marLeft w:val="0"/>
                      <w:marRight w:val="0"/>
                      <w:marTop w:val="0"/>
                      <w:marBottom w:val="0"/>
                      <w:divBdr>
                        <w:top w:val="none" w:sz="0" w:space="0" w:color="auto"/>
                        <w:left w:val="none" w:sz="0" w:space="0" w:color="auto"/>
                        <w:bottom w:val="none" w:sz="0" w:space="0" w:color="auto"/>
                        <w:right w:val="none" w:sz="0" w:space="0" w:color="auto"/>
                      </w:divBdr>
                      <w:divsChild>
                        <w:div w:id="1545478583">
                          <w:marLeft w:val="0"/>
                          <w:marRight w:val="0"/>
                          <w:marTop w:val="0"/>
                          <w:marBottom w:val="0"/>
                          <w:divBdr>
                            <w:top w:val="none" w:sz="0" w:space="0" w:color="auto"/>
                            <w:left w:val="none" w:sz="0" w:space="0" w:color="auto"/>
                            <w:bottom w:val="none" w:sz="0" w:space="0" w:color="auto"/>
                            <w:right w:val="none" w:sz="0" w:space="0" w:color="auto"/>
                          </w:divBdr>
                          <w:divsChild>
                            <w:div w:id="560212120">
                              <w:marLeft w:val="0"/>
                              <w:marRight w:val="0"/>
                              <w:marTop w:val="0"/>
                              <w:marBottom w:val="0"/>
                              <w:divBdr>
                                <w:top w:val="none" w:sz="0" w:space="0" w:color="auto"/>
                                <w:left w:val="none" w:sz="0" w:space="0" w:color="auto"/>
                                <w:bottom w:val="none" w:sz="0" w:space="0" w:color="auto"/>
                                <w:right w:val="none" w:sz="0" w:space="0" w:color="auto"/>
                              </w:divBdr>
                              <w:divsChild>
                                <w:div w:id="1479883067">
                                  <w:marLeft w:val="0"/>
                                  <w:marRight w:val="0"/>
                                  <w:marTop w:val="0"/>
                                  <w:marBottom w:val="0"/>
                                  <w:divBdr>
                                    <w:top w:val="none" w:sz="0" w:space="0" w:color="auto"/>
                                    <w:left w:val="none" w:sz="0" w:space="0" w:color="auto"/>
                                    <w:bottom w:val="none" w:sz="0" w:space="0" w:color="auto"/>
                                    <w:right w:val="none" w:sz="0" w:space="0" w:color="auto"/>
                                  </w:divBdr>
                                  <w:divsChild>
                                    <w:div w:id="49348730">
                                      <w:marLeft w:val="0"/>
                                      <w:marRight w:val="0"/>
                                      <w:marTop w:val="0"/>
                                      <w:marBottom w:val="0"/>
                                      <w:divBdr>
                                        <w:top w:val="none" w:sz="0" w:space="0" w:color="auto"/>
                                        <w:left w:val="none" w:sz="0" w:space="0" w:color="auto"/>
                                        <w:bottom w:val="none" w:sz="0" w:space="0" w:color="auto"/>
                                        <w:right w:val="none" w:sz="0" w:space="0" w:color="auto"/>
                                      </w:divBdr>
                                      <w:divsChild>
                                        <w:div w:id="1343583327">
                                          <w:marLeft w:val="1200"/>
                                          <w:marRight w:val="1200"/>
                                          <w:marTop w:val="0"/>
                                          <w:marBottom w:val="0"/>
                                          <w:divBdr>
                                            <w:top w:val="none" w:sz="0" w:space="0" w:color="auto"/>
                                            <w:left w:val="none" w:sz="0" w:space="0" w:color="auto"/>
                                            <w:bottom w:val="none" w:sz="0" w:space="0" w:color="auto"/>
                                            <w:right w:val="none" w:sz="0" w:space="0" w:color="auto"/>
                                          </w:divBdr>
                                          <w:divsChild>
                                            <w:div w:id="223180850">
                                              <w:marLeft w:val="0"/>
                                              <w:marRight w:val="0"/>
                                              <w:marTop w:val="0"/>
                                              <w:marBottom w:val="0"/>
                                              <w:divBdr>
                                                <w:top w:val="none" w:sz="0" w:space="0" w:color="auto"/>
                                                <w:left w:val="none" w:sz="0" w:space="0" w:color="auto"/>
                                                <w:bottom w:val="none" w:sz="0" w:space="0" w:color="auto"/>
                                                <w:right w:val="none" w:sz="0" w:space="0" w:color="auto"/>
                                              </w:divBdr>
                                              <w:divsChild>
                                                <w:div w:id="389883817">
                                                  <w:marLeft w:val="0"/>
                                                  <w:marRight w:val="0"/>
                                                  <w:marTop w:val="0"/>
                                                  <w:marBottom w:val="0"/>
                                                  <w:divBdr>
                                                    <w:top w:val="single" w:sz="6" w:space="5" w:color="D6D6D6"/>
                                                    <w:left w:val="none" w:sz="0" w:space="0" w:color="auto"/>
                                                    <w:bottom w:val="none" w:sz="0" w:space="0" w:color="auto"/>
                                                    <w:right w:val="none" w:sz="0" w:space="0" w:color="auto"/>
                                                  </w:divBdr>
                                                  <w:divsChild>
                                                    <w:div w:id="958991688">
                                                      <w:marLeft w:val="0"/>
                                                      <w:marRight w:val="0"/>
                                                      <w:marTop w:val="0"/>
                                                      <w:marBottom w:val="0"/>
                                                      <w:divBdr>
                                                        <w:top w:val="none" w:sz="0" w:space="0" w:color="auto"/>
                                                        <w:left w:val="none" w:sz="0" w:space="0" w:color="auto"/>
                                                        <w:bottom w:val="none" w:sz="0" w:space="0" w:color="auto"/>
                                                        <w:right w:val="none" w:sz="0" w:space="0" w:color="auto"/>
                                                      </w:divBdr>
                                                      <w:divsChild>
                                                        <w:div w:id="1472675422">
                                                          <w:marLeft w:val="0"/>
                                                          <w:marRight w:val="0"/>
                                                          <w:marTop w:val="0"/>
                                                          <w:marBottom w:val="0"/>
                                                          <w:divBdr>
                                                            <w:top w:val="none" w:sz="0" w:space="0" w:color="auto"/>
                                                            <w:left w:val="none" w:sz="0" w:space="0" w:color="auto"/>
                                                            <w:bottom w:val="none" w:sz="0" w:space="0" w:color="auto"/>
                                                            <w:right w:val="none" w:sz="0" w:space="0" w:color="auto"/>
                                                          </w:divBdr>
                                                          <w:divsChild>
                                                            <w:div w:id="1889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744526">
      <w:bodyDiv w:val="1"/>
      <w:marLeft w:val="0"/>
      <w:marRight w:val="0"/>
      <w:marTop w:val="0"/>
      <w:marBottom w:val="0"/>
      <w:divBdr>
        <w:top w:val="none" w:sz="0" w:space="0" w:color="auto"/>
        <w:left w:val="none" w:sz="0" w:space="0" w:color="auto"/>
        <w:bottom w:val="none" w:sz="0" w:space="0" w:color="auto"/>
        <w:right w:val="none" w:sz="0" w:space="0" w:color="auto"/>
      </w:divBdr>
      <w:divsChild>
        <w:div w:id="1900822891">
          <w:marLeft w:val="0"/>
          <w:marRight w:val="0"/>
          <w:marTop w:val="0"/>
          <w:marBottom w:val="0"/>
          <w:divBdr>
            <w:top w:val="none" w:sz="0" w:space="0" w:color="auto"/>
            <w:left w:val="none" w:sz="0" w:space="0" w:color="auto"/>
            <w:bottom w:val="none" w:sz="0" w:space="0" w:color="auto"/>
            <w:right w:val="none" w:sz="0" w:space="0" w:color="auto"/>
          </w:divBdr>
          <w:divsChild>
            <w:div w:id="20200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5661">
      <w:bodyDiv w:val="1"/>
      <w:marLeft w:val="0"/>
      <w:marRight w:val="0"/>
      <w:marTop w:val="0"/>
      <w:marBottom w:val="0"/>
      <w:divBdr>
        <w:top w:val="none" w:sz="0" w:space="0" w:color="auto"/>
        <w:left w:val="none" w:sz="0" w:space="0" w:color="auto"/>
        <w:bottom w:val="none" w:sz="0" w:space="0" w:color="auto"/>
        <w:right w:val="none" w:sz="0" w:space="0" w:color="auto"/>
      </w:divBdr>
      <w:divsChild>
        <w:div w:id="1601644569">
          <w:marLeft w:val="0"/>
          <w:marRight w:val="0"/>
          <w:marTop w:val="0"/>
          <w:marBottom w:val="0"/>
          <w:divBdr>
            <w:top w:val="none" w:sz="0" w:space="0" w:color="auto"/>
            <w:left w:val="single" w:sz="6" w:space="0" w:color="BBBBBB"/>
            <w:bottom w:val="single" w:sz="6" w:space="0" w:color="BBBBBB"/>
            <w:right w:val="single" w:sz="6" w:space="0" w:color="BBBBBB"/>
          </w:divBdr>
          <w:divsChild>
            <w:div w:id="514659842">
              <w:marLeft w:val="0"/>
              <w:marRight w:val="0"/>
              <w:marTop w:val="0"/>
              <w:marBottom w:val="0"/>
              <w:divBdr>
                <w:top w:val="none" w:sz="0" w:space="0" w:color="auto"/>
                <w:left w:val="none" w:sz="0" w:space="0" w:color="auto"/>
                <w:bottom w:val="none" w:sz="0" w:space="0" w:color="auto"/>
                <w:right w:val="none" w:sz="0" w:space="0" w:color="auto"/>
              </w:divBdr>
              <w:divsChild>
                <w:div w:id="1654290084">
                  <w:marLeft w:val="0"/>
                  <w:marRight w:val="0"/>
                  <w:marTop w:val="0"/>
                  <w:marBottom w:val="0"/>
                  <w:divBdr>
                    <w:top w:val="none" w:sz="0" w:space="0" w:color="auto"/>
                    <w:left w:val="none" w:sz="0" w:space="0" w:color="auto"/>
                    <w:bottom w:val="none" w:sz="0" w:space="0" w:color="auto"/>
                    <w:right w:val="none" w:sz="0" w:space="0" w:color="auto"/>
                  </w:divBdr>
                  <w:divsChild>
                    <w:div w:id="1571188573">
                      <w:marLeft w:val="0"/>
                      <w:marRight w:val="0"/>
                      <w:marTop w:val="0"/>
                      <w:marBottom w:val="0"/>
                      <w:divBdr>
                        <w:top w:val="none" w:sz="0" w:space="0" w:color="auto"/>
                        <w:left w:val="none" w:sz="0" w:space="0" w:color="auto"/>
                        <w:bottom w:val="none" w:sz="0" w:space="0" w:color="auto"/>
                        <w:right w:val="none" w:sz="0" w:space="0" w:color="auto"/>
                      </w:divBdr>
                      <w:divsChild>
                        <w:div w:id="475100874">
                          <w:marLeft w:val="0"/>
                          <w:marRight w:val="0"/>
                          <w:marTop w:val="0"/>
                          <w:marBottom w:val="0"/>
                          <w:divBdr>
                            <w:top w:val="none" w:sz="0" w:space="0" w:color="auto"/>
                            <w:left w:val="none" w:sz="0" w:space="0" w:color="auto"/>
                            <w:bottom w:val="none" w:sz="0" w:space="0" w:color="auto"/>
                            <w:right w:val="none" w:sz="0" w:space="0" w:color="auto"/>
                          </w:divBdr>
                          <w:divsChild>
                            <w:div w:id="194730928">
                              <w:marLeft w:val="0"/>
                              <w:marRight w:val="0"/>
                              <w:marTop w:val="0"/>
                              <w:marBottom w:val="0"/>
                              <w:divBdr>
                                <w:top w:val="none" w:sz="0" w:space="0" w:color="auto"/>
                                <w:left w:val="none" w:sz="0" w:space="0" w:color="auto"/>
                                <w:bottom w:val="none" w:sz="0" w:space="0" w:color="auto"/>
                                <w:right w:val="none" w:sz="0" w:space="0" w:color="auto"/>
                              </w:divBdr>
                              <w:divsChild>
                                <w:div w:id="1085961154">
                                  <w:marLeft w:val="0"/>
                                  <w:marRight w:val="0"/>
                                  <w:marTop w:val="0"/>
                                  <w:marBottom w:val="0"/>
                                  <w:divBdr>
                                    <w:top w:val="none" w:sz="0" w:space="0" w:color="auto"/>
                                    <w:left w:val="none" w:sz="0" w:space="0" w:color="auto"/>
                                    <w:bottom w:val="none" w:sz="0" w:space="0" w:color="auto"/>
                                    <w:right w:val="none" w:sz="0" w:space="0" w:color="auto"/>
                                  </w:divBdr>
                                  <w:divsChild>
                                    <w:div w:id="1065031613">
                                      <w:marLeft w:val="0"/>
                                      <w:marRight w:val="0"/>
                                      <w:marTop w:val="0"/>
                                      <w:marBottom w:val="0"/>
                                      <w:divBdr>
                                        <w:top w:val="none" w:sz="0" w:space="0" w:color="auto"/>
                                        <w:left w:val="none" w:sz="0" w:space="0" w:color="auto"/>
                                        <w:bottom w:val="none" w:sz="0" w:space="0" w:color="auto"/>
                                        <w:right w:val="none" w:sz="0" w:space="0" w:color="auto"/>
                                      </w:divBdr>
                                      <w:divsChild>
                                        <w:div w:id="198325984">
                                          <w:marLeft w:val="1200"/>
                                          <w:marRight w:val="1200"/>
                                          <w:marTop w:val="0"/>
                                          <w:marBottom w:val="0"/>
                                          <w:divBdr>
                                            <w:top w:val="none" w:sz="0" w:space="0" w:color="auto"/>
                                            <w:left w:val="none" w:sz="0" w:space="0" w:color="auto"/>
                                            <w:bottom w:val="none" w:sz="0" w:space="0" w:color="auto"/>
                                            <w:right w:val="none" w:sz="0" w:space="0" w:color="auto"/>
                                          </w:divBdr>
                                          <w:divsChild>
                                            <w:div w:id="1157263838">
                                              <w:marLeft w:val="0"/>
                                              <w:marRight w:val="0"/>
                                              <w:marTop w:val="0"/>
                                              <w:marBottom w:val="0"/>
                                              <w:divBdr>
                                                <w:top w:val="none" w:sz="0" w:space="0" w:color="auto"/>
                                                <w:left w:val="none" w:sz="0" w:space="0" w:color="auto"/>
                                                <w:bottom w:val="none" w:sz="0" w:space="0" w:color="auto"/>
                                                <w:right w:val="none" w:sz="0" w:space="0" w:color="auto"/>
                                              </w:divBdr>
                                              <w:divsChild>
                                                <w:div w:id="222109850">
                                                  <w:marLeft w:val="0"/>
                                                  <w:marRight w:val="0"/>
                                                  <w:marTop w:val="0"/>
                                                  <w:marBottom w:val="0"/>
                                                  <w:divBdr>
                                                    <w:top w:val="none" w:sz="0" w:space="0" w:color="auto"/>
                                                    <w:left w:val="none" w:sz="0" w:space="0" w:color="auto"/>
                                                    <w:bottom w:val="none" w:sz="0" w:space="0" w:color="auto"/>
                                                    <w:right w:val="none" w:sz="0" w:space="0" w:color="auto"/>
                                                  </w:divBdr>
                                                  <w:divsChild>
                                                    <w:div w:id="1526405048">
                                                      <w:marLeft w:val="0"/>
                                                      <w:marRight w:val="0"/>
                                                      <w:marTop w:val="0"/>
                                                      <w:marBottom w:val="0"/>
                                                      <w:divBdr>
                                                        <w:top w:val="none" w:sz="0" w:space="0" w:color="auto"/>
                                                        <w:left w:val="none" w:sz="0" w:space="0" w:color="auto"/>
                                                        <w:bottom w:val="none" w:sz="0" w:space="0" w:color="auto"/>
                                                        <w:right w:val="none" w:sz="0" w:space="0" w:color="auto"/>
                                                      </w:divBdr>
                                                      <w:divsChild>
                                                        <w:div w:id="210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1901993">
      <w:bodyDiv w:val="1"/>
      <w:marLeft w:val="0"/>
      <w:marRight w:val="0"/>
      <w:marTop w:val="0"/>
      <w:marBottom w:val="0"/>
      <w:divBdr>
        <w:top w:val="none" w:sz="0" w:space="0" w:color="auto"/>
        <w:left w:val="none" w:sz="0" w:space="0" w:color="auto"/>
        <w:bottom w:val="none" w:sz="0" w:space="0" w:color="auto"/>
        <w:right w:val="none" w:sz="0" w:space="0" w:color="auto"/>
      </w:divBdr>
    </w:div>
    <w:div w:id="1859392809">
      <w:bodyDiv w:val="1"/>
      <w:marLeft w:val="0"/>
      <w:marRight w:val="0"/>
      <w:marTop w:val="0"/>
      <w:marBottom w:val="0"/>
      <w:divBdr>
        <w:top w:val="none" w:sz="0" w:space="0" w:color="auto"/>
        <w:left w:val="none" w:sz="0" w:space="0" w:color="auto"/>
        <w:bottom w:val="none" w:sz="0" w:space="0" w:color="auto"/>
        <w:right w:val="none" w:sz="0" w:space="0" w:color="auto"/>
      </w:divBdr>
      <w:divsChild>
        <w:div w:id="1557155938">
          <w:marLeft w:val="0"/>
          <w:marRight w:val="0"/>
          <w:marTop w:val="0"/>
          <w:marBottom w:val="0"/>
          <w:divBdr>
            <w:top w:val="none" w:sz="0" w:space="0" w:color="auto"/>
            <w:left w:val="single" w:sz="6" w:space="0" w:color="BBBBBB"/>
            <w:bottom w:val="single" w:sz="6" w:space="0" w:color="BBBBBB"/>
            <w:right w:val="single" w:sz="6" w:space="0" w:color="BBBBBB"/>
          </w:divBdr>
          <w:divsChild>
            <w:div w:id="1372799056">
              <w:marLeft w:val="0"/>
              <w:marRight w:val="0"/>
              <w:marTop w:val="0"/>
              <w:marBottom w:val="0"/>
              <w:divBdr>
                <w:top w:val="none" w:sz="0" w:space="0" w:color="auto"/>
                <w:left w:val="none" w:sz="0" w:space="0" w:color="auto"/>
                <w:bottom w:val="none" w:sz="0" w:space="0" w:color="auto"/>
                <w:right w:val="none" w:sz="0" w:space="0" w:color="auto"/>
              </w:divBdr>
              <w:divsChild>
                <w:div w:id="73211137">
                  <w:marLeft w:val="0"/>
                  <w:marRight w:val="0"/>
                  <w:marTop w:val="0"/>
                  <w:marBottom w:val="0"/>
                  <w:divBdr>
                    <w:top w:val="none" w:sz="0" w:space="0" w:color="auto"/>
                    <w:left w:val="none" w:sz="0" w:space="0" w:color="auto"/>
                    <w:bottom w:val="none" w:sz="0" w:space="0" w:color="auto"/>
                    <w:right w:val="none" w:sz="0" w:space="0" w:color="auto"/>
                  </w:divBdr>
                  <w:divsChild>
                    <w:div w:id="1179857790">
                      <w:marLeft w:val="0"/>
                      <w:marRight w:val="0"/>
                      <w:marTop w:val="0"/>
                      <w:marBottom w:val="0"/>
                      <w:divBdr>
                        <w:top w:val="none" w:sz="0" w:space="0" w:color="auto"/>
                        <w:left w:val="none" w:sz="0" w:space="0" w:color="auto"/>
                        <w:bottom w:val="none" w:sz="0" w:space="0" w:color="auto"/>
                        <w:right w:val="none" w:sz="0" w:space="0" w:color="auto"/>
                      </w:divBdr>
                      <w:divsChild>
                        <w:div w:id="546458558">
                          <w:marLeft w:val="0"/>
                          <w:marRight w:val="0"/>
                          <w:marTop w:val="0"/>
                          <w:marBottom w:val="0"/>
                          <w:divBdr>
                            <w:top w:val="none" w:sz="0" w:space="0" w:color="auto"/>
                            <w:left w:val="none" w:sz="0" w:space="0" w:color="auto"/>
                            <w:bottom w:val="none" w:sz="0" w:space="0" w:color="auto"/>
                            <w:right w:val="none" w:sz="0" w:space="0" w:color="auto"/>
                          </w:divBdr>
                          <w:divsChild>
                            <w:div w:id="1177617532">
                              <w:marLeft w:val="0"/>
                              <w:marRight w:val="0"/>
                              <w:marTop w:val="0"/>
                              <w:marBottom w:val="0"/>
                              <w:divBdr>
                                <w:top w:val="none" w:sz="0" w:space="0" w:color="auto"/>
                                <w:left w:val="none" w:sz="0" w:space="0" w:color="auto"/>
                                <w:bottom w:val="none" w:sz="0" w:space="0" w:color="auto"/>
                                <w:right w:val="none" w:sz="0" w:space="0" w:color="auto"/>
                              </w:divBdr>
                              <w:divsChild>
                                <w:div w:id="1438675154">
                                  <w:marLeft w:val="0"/>
                                  <w:marRight w:val="0"/>
                                  <w:marTop w:val="0"/>
                                  <w:marBottom w:val="0"/>
                                  <w:divBdr>
                                    <w:top w:val="none" w:sz="0" w:space="0" w:color="auto"/>
                                    <w:left w:val="none" w:sz="0" w:space="0" w:color="auto"/>
                                    <w:bottom w:val="none" w:sz="0" w:space="0" w:color="auto"/>
                                    <w:right w:val="none" w:sz="0" w:space="0" w:color="auto"/>
                                  </w:divBdr>
                                  <w:divsChild>
                                    <w:div w:id="1170759559">
                                      <w:marLeft w:val="0"/>
                                      <w:marRight w:val="0"/>
                                      <w:marTop w:val="0"/>
                                      <w:marBottom w:val="0"/>
                                      <w:divBdr>
                                        <w:top w:val="none" w:sz="0" w:space="0" w:color="auto"/>
                                        <w:left w:val="none" w:sz="0" w:space="0" w:color="auto"/>
                                        <w:bottom w:val="none" w:sz="0" w:space="0" w:color="auto"/>
                                        <w:right w:val="none" w:sz="0" w:space="0" w:color="auto"/>
                                      </w:divBdr>
                                      <w:divsChild>
                                        <w:div w:id="1262687529">
                                          <w:marLeft w:val="1200"/>
                                          <w:marRight w:val="1200"/>
                                          <w:marTop w:val="0"/>
                                          <w:marBottom w:val="0"/>
                                          <w:divBdr>
                                            <w:top w:val="none" w:sz="0" w:space="0" w:color="auto"/>
                                            <w:left w:val="none" w:sz="0" w:space="0" w:color="auto"/>
                                            <w:bottom w:val="none" w:sz="0" w:space="0" w:color="auto"/>
                                            <w:right w:val="none" w:sz="0" w:space="0" w:color="auto"/>
                                          </w:divBdr>
                                          <w:divsChild>
                                            <w:div w:id="1127357240">
                                              <w:marLeft w:val="0"/>
                                              <w:marRight w:val="0"/>
                                              <w:marTop w:val="0"/>
                                              <w:marBottom w:val="0"/>
                                              <w:divBdr>
                                                <w:top w:val="none" w:sz="0" w:space="0" w:color="auto"/>
                                                <w:left w:val="none" w:sz="0" w:space="0" w:color="auto"/>
                                                <w:bottom w:val="none" w:sz="0" w:space="0" w:color="auto"/>
                                                <w:right w:val="none" w:sz="0" w:space="0" w:color="auto"/>
                                              </w:divBdr>
                                              <w:divsChild>
                                                <w:div w:id="1841460127">
                                                  <w:marLeft w:val="0"/>
                                                  <w:marRight w:val="0"/>
                                                  <w:marTop w:val="240"/>
                                                  <w:marBottom w:val="0"/>
                                                  <w:divBdr>
                                                    <w:top w:val="none" w:sz="0" w:space="0" w:color="auto"/>
                                                    <w:left w:val="none" w:sz="0" w:space="0" w:color="auto"/>
                                                    <w:bottom w:val="none" w:sz="0" w:space="0" w:color="auto"/>
                                                    <w:right w:val="none" w:sz="0" w:space="0" w:color="auto"/>
                                                  </w:divBdr>
                                                  <w:divsChild>
                                                    <w:div w:id="684791322">
                                                      <w:marLeft w:val="0"/>
                                                      <w:marRight w:val="0"/>
                                                      <w:marTop w:val="0"/>
                                                      <w:marBottom w:val="0"/>
                                                      <w:divBdr>
                                                        <w:top w:val="none" w:sz="0" w:space="0" w:color="auto"/>
                                                        <w:left w:val="none" w:sz="0" w:space="0" w:color="auto"/>
                                                        <w:bottom w:val="none" w:sz="0" w:space="0" w:color="auto"/>
                                                        <w:right w:val="none" w:sz="0" w:space="0" w:color="auto"/>
                                                      </w:divBdr>
                                                      <w:divsChild>
                                                        <w:div w:id="1074812248">
                                                          <w:marLeft w:val="1275"/>
                                                          <w:marRight w:val="0"/>
                                                          <w:marTop w:val="0"/>
                                                          <w:marBottom w:val="0"/>
                                                          <w:divBdr>
                                                            <w:top w:val="none" w:sz="0" w:space="0" w:color="auto"/>
                                                            <w:left w:val="none" w:sz="0" w:space="0" w:color="auto"/>
                                                            <w:bottom w:val="none" w:sz="0" w:space="0" w:color="auto"/>
                                                            <w:right w:val="none" w:sz="0" w:space="0" w:color="auto"/>
                                                          </w:divBdr>
                                                          <w:divsChild>
                                                            <w:div w:id="863594148">
                                                              <w:marLeft w:val="0"/>
                                                              <w:marRight w:val="0"/>
                                                              <w:marTop w:val="0"/>
                                                              <w:marBottom w:val="0"/>
                                                              <w:divBdr>
                                                                <w:top w:val="none" w:sz="0" w:space="0" w:color="auto"/>
                                                                <w:left w:val="none" w:sz="0" w:space="0" w:color="auto"/>
                                                                <w:bottom w:val="none" w:sz="0" w:space="0" w:color="auto"/>
                                                                <w:right w:val="none" w:sz="0" w:space="0" w:color="auto"/>
                                                              </w:divBdr>
                                                              <w:divsChild>
                                                                <w:div w:id="151611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5044834">
      <w:bodyDiv w:val="1"/>
      <w:marLeft w:val="0"/>
      <w:marRight w:val="0"/>
      <w:marTop w:val="0"/>
      <w:marBottom w:val="0"/>
      <w:divBdr>
        <w:top w:val="none" w:sz="0" w:space="0" w:color="auto"/>
        <w:left w:val="none" w:sz="0" w:space="0" w:color="auto"/>
        <w:bottom w:val="none" w:sz="0" w:space="0" w:color="auto"/>
        <w:right w:val="none" w:sz="0" w:space="0" w:color="auto"/>
      </w:divBdr>
      <w:divsChild>
        <w:div w:id="81461671">
          <w:marLeft w:val="0"/>
          <w:marRight w:val="0"/>
          <w:marTop w:val="0"/>
          <w:marBottom w:val="0"/>
          <w:divBdr>
            <w:top w:val="none" w:sz="0" w:space="0" w:color="auto"/>
            <w:left w:val="none" w:sz="0" w:space="0" w:color="auto"/>
            <w:bottom w:val="none" w:sz="0" w:space="0" w:color="auto"/>
            <w:right w:val="none" w:sz="0" w:space="0" w:color="auto"/>
          </w:divBdr>
          <w:divsChild>
            <w:div w:id="12779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6780">
      <w:bodyDiv w:val="1"/>
      <w:marLeft w:val="0"/>
      <w:marRight w:val="0"/>
      <w:marTop w:val="0"/>
      <w:marBottom w:val="0"/>
      <w:divBdr>
        <w:top w:val="none" w:sz="0" w:space="0" w:color="auto"/>
        <w:left w:val="none" w:sz="0" w:space="0" w:color="auto"/>
        <w:bottom w:val="none" w:sz="0" w:space="0" w:color="auto"/>
        <w:right w:val="none" w:sz="0" w:space="0" w:color="auto"/>
      </w:divBdr>
      <w:divsChild>
        <w:div w:id="1729961118">
          <w:marLeft w:val="0"/>
          <w:marRight w:val="0"/>
          <w:marTop w:val="0"/>
          <w:marBottom w:val="0"/>
          <w:divBdr>
            <w:top w:val="none" w:sz="0" w:space="0" w:color="auto"/>
            <w:left w:val="single" w:sz="6" w:space="0" w:color="BBBBBB"/>
            <w:bottom w:val="single" w:sz="6" w:space="0" w:color="BBBBBB"/>
            <w:right w:val="single" w:sz="6" w:space="0" w:color="BBBBBB"/>
          </w:divBdr>
          <w:divsChild>
            <w:div w:id="473721382">
              <w:marLeft w:val="0"/>
              <w:marRight w:val="0"/>
              <w:marTop w:val="0"/>
              <w:marBottom w:val="0"/>
              <w:divBdr>
                <w:top w:val="none" w:sz="0" w:space="0" w:color="auto"/>
                <w:left w:val="none" w:sz="0" w:space="0" w:color="auto"/>
                <w:bottom w:val="none" w:sz="0" w:space="0" w:color="auto"/>
                <w:right w:val="none" w:sz="0" w:space="0" w:color="auto"/>
              </w:divBdr>
              <w:divsChild>
                <w:div w:id="1339309121">
                  <w:marLeft w:val="0"/>
                  <w:marRight w:val="0"/>
                  <w:marTop w:val="0"/>
                  <w:marBottom w:val="0"/>
                  <w:divBdr>
                    <w:top w:val="none" w:sz="0" w:space="0" w:color="auto"/>
                    <w:left w:val="none" w:sz="0" w:space="0" w:color="auto"/>
                    <w:bottom w:val="none" w:sz="0" w:space="0" w:color="auto"/>
                    <w:right w:val="none" w:sz="0" w:space="0" w:color="auto"/>
                  </w:divBdr>
                  <w:divsChild>
                    <w:div w:id="37166651">
                      <w:marLeft w:val="0"/>
                      <w:marRight w:val="0"/>
                      <w:marTop w:val="0"/>
                      <w:marBottom w:val="0"/>
                      <w:divBdr>
                        <w:top w:val="none" w:sz="0" w:space="0" w:color="auto"/>
                        <w:left w:val="none" w:sz="0" w:space="0" w:color="auto"/>
                        <w:bottom w:val="none" w:sz="0" w:space="0" w:color="auto"/>
                        <w:right w:val="none" w:sz="0" w:space="0" w:color="auto"/>
                      </w:divBdr>
                      <w:divsChild>
                        <w:div w:id="1371763667">
                          <w:marLeft w:val="0"/>
                          <w:marRight w:val="0"/>
                          <w:marTop w:val="0"/>
                          <w:marBottom w:val="0"/>
                          <w:divBdr>
                            <w:top w:val="none" w:sz="0" w:space="0" w:color="auto"/>
                            <w:left w:val="none" w:sz="0" w:space="0" w:color="auto"/>
                            <w:bottom w:val="none" w:sz="0" w:space="0" w:color="auto"/>
                            <w:right w:val="none" w:sz="0" w:space="0" w:color="auto"/>
                          </w:divBdr>
                          <w:divsChild>
                            <w:div w:id="138620376">
                              <w:marLeft w:val="0"/>
                              <w:marRight w:val="0"/>
                              <w:marTop w:val="0"/>
                              <w:marBottom w:val="0"/>
                              <w:divBdr>
                                <w:top w:val="none" w:sz="0" w:space="0" w:color="auto"/>
                                <w:left w:val="none" w:sz="0" w:space="0" w:color="auto"/>
                                <w:bottom w:val="none" w:sz="0" w:space="0" w:color="auto"/>
                                <w:right w:val="none" w:sz="0" w:space="0" w:color="auto"/>
                              </w:divBdr>
                              <w:divsChild>
                                <w:div w:id="815924104">
                                  <w:marLeft w:val="0"/>
                                  <w:marRight w:val="0"/>
                                  <w:marTop w:val="0"/>
                                  <w:marBottom w:val="0"/>
                                  <w:divBdr>
                                    <w:top w:val="none" w:sz="0" w:space="0" w:color="auto"/>
                                    <w:left w:val="none" w:sz="0" w:space="0" w:color="auto"/>
                                    <w:bottom w:val="none" w:sz="0" w:space="0" w:color="auto"/>
                                    <w:right w:val="none" w:sz="0" w:space="0" w:color="auto"/>
                                  </w:divBdr>
                                  <w:divsChild>
                                    <w:div w:id="1719233078">
                                      <w:marLeft w:val="0"/>
                                      <w:marRight w:val="0"/>
                                      <w:marTop w:val="0"/>
                                      <w:marBottom w:val="0"/>
                                      <w:divBdr>
                                        <w:top w:val="none" w:sz="0" w:space="0" w:color="auto"/>
                                        <w:left w:val="none" w:sz="0" w:space="0" w:color="auto"/>
                                        <w:bottom w:val="none" w:sz="0" w:space="0" w:color="auto"/>
                                        <w:right w:val="none" w:sz="0" w:space="0" w:color="auto"/>
                                      </w:divBdr>
                                      <w:divsChild>
                                        <w:div w:id="1650868024">
                                          <w:marLeft w:val="1200"/>
                                          <w:marRight w:val="1200"/>
                                          <w:marTop w:val="0"/>
                                          <w:marBottom w:val="0"/>
                                          <w:divBdr>
                                            <w:top w:val="none" w:sz="0" w:space="0" w:color="auto"/>
                                            <w:left w:val="none" w:sz="0" w:space="0" w:color="auto"/>
                                            <w:bottom w:val="none" w:sz="0" w:space="0" w:color="auto"/>
                                            <w:right w:val="none" w:sz="0" w:space="0" w:color="auto"/>
                                          </w:divBdr>
                                          <w:divsChild>
                                            <w:div w:id="1047031401">
                                              <w:marLeft w:val="0"/>
                                              <w:marRight w:val="0"/>
                                              <w:marTop w:val="0"/>
                                              <w:marBottom w:val="0"/>
                                              <w:divBdr>
                                                <w:top w:val="none" w:sz="0" w:space="0" w:color="auto"/>
                                                <w:left w:val="none" w:sz="0" w:space="0" w:color="auto"/>
                                                <w:bottom w:val="none" w:sz="0" w:space="0" w:color="auto"/>
                                                <w:right w:val="none" w:sz="0" w:space="0" w:color="auto"/>
                                              </w:divBdr>
                                              <w:divsChild>
                                                <w:div w:id="384725085">
                                                  <w:marLeft w:val="0"/>
                                                  <w:marRight w:val="0"/>
                                                  <w:marTop w:val="0"/>
                                                  <w:marBottom w:val="0"/>
                                                  <w:divBdr>
                                                    <w:top w:val="single" w:sz="6" w:space="5" w:color="D6D6D6"/>
                                                    <w:left w:val="none" w:sz="0" w:space="0" w:color="auto"/>
                                                    <w:bottom w:val="none" w:sz="0" w:space="0" w:color="auto"/>
                                                    <w:right w:val="none" w:sz="0" w:space="0" w:color="auto"/>
                                                  </w:divBdr>
                                                  <w:divsChild>
                                                    <w:div w:id="725572742">
                                                      <w:marLeft w:val="0"/>
                                                      <w:marRight w:val="0"/>
                                                      <w:marTop w:val="0"/>
                                                      <w:marBottom w:val="0"/>
                                                      <w:divBdr>
                                                        <w:top w:val="none" w:sz="0" w:space="0" w:color="auto"/>
                                                        <w:left w:val="none" w:sz="0" w:space="0" w:color="auto"/>
                                                        <w:bottom w:val="none" w:sz="0" w:space="0" w:color="auto"/>
                                                        <w:right w:val="none" w:sz="0" w:space="0" w:color="auto"/>
                                                      </w:divBdr>
                                                      <w:divsChild>
                                                        <w:div w:id="1697266823">
                                                          <w:marLeft w:val="0"/>
                                                          <w:marRight w:val="0"/>
                                                          <w:marTop w:val="0"/>
                                                          <w:marBottom w:val="0"/>
                                                          <w:divBdr>
                                                            <w:top w:val="none" w:sz="0" w:space="0" w:color="auto"/>
                                                            <w:left w:val="none" w:sz="0" w:space="0" w:color="auto"/>
                                                            <w:bottom w:val="none" w:sz="0" w:space="0" w:color="auto"/>
                                                            <w:right w:val="none" w:sz="0" w:space="0" w:color="auto"/>
                                                          </w:divBdr>
                                                          <w:divsChild>
                                                            <w:div w:id="39809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3</Pages>
  <Words>1179</Words>
  <Characters>6499</Characters>
  <Application>Microsoft Office Word</Application>
  <DocSecurity>0</DocSecurity>
  <Lines>136</Lines>
  <Paragraphs>40</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7778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2016-06-02T13:01:00Z</cp:lastPrinted>
  <dcterms:created xsi:type="dcterms:W3CDTF">2016-06-02T19:35:00Z</dcterms:created>
  <dcterms:modified xsi:type="dcterms:W3CDTF">2016-06-02T19:35:00Z</dcterms:modified>
  <cp:category> </cp:category>
  <cp:contentStatus> </cp:contentStatus>
</cp:coreProperties>
</file>