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91" w:rsidRDefault="00BD5791" w:rsidP="00D47505">
      <w:pPr>
        <w:jc w:val="right"/>
        <w:rPr>
          <w:b/>
          <w:sz w:val="24"/>
        </w:rPr>
      </w:pPr>
      <w:bookmarkStart w:id="0" w:name="_GoBack"/>
      <w:bookmarkEnd w:id="0"/>
    </w:p>
    <w:p w:rsidR="00D47505" w:rsidRPr="00BD5791" w:rsidRDefault="00AA1CCD" w:rsidP="00D47505">
      <w:pPr>
        <w:jc w:val="right"/>
        <w:rPr>
          <w:b/>
          <w:szCs w:val="22"/>
        </w:rPr>
      </w:pPr>
      <w:r>
        <w:rPr>
          <w:b/>
          <w:szCs w:val="22"/>
        </w:rPr>
        <w:t>DA 16-</w:t>
      </w:r>
      <w:r w:rsidR="009C0511">
        <w:rPr>
          <w:b/>
          <w:szCs w:val="22"/>
        </w:rPr>
        <w:t>63</w:t>
      </w:r>
      <w:r w:rsidR="000A39E6">
        <w:rPr>
          <w:b/>
          <w:szCs w:val="22"/>
        </w:rPr>
        <w:t>1</w:t>
      </w:r>
    </w:p>
    <w:p w:rsidR="00D47505" w:rsidRPr="00BD5791" w:rsidRDefault="00B338A9" w:rsidP="00D47505">
      <w:pPr>
        <w:spacing w:before="60"/>
        <w:jc w:val="right"/>
        <w:rPr>
          <w:b/>
          <w:szCs w:val="22"/>
        </w:rPr>
      </w:pPr>
      <w:r w:rsidRPr="00BD5791">
        <w:rPr>
          <w:b/>
          <w:szCs w:val="22"/>
        </w:rPr>
        <w:t xml:space="preserve">Released:  </w:t>
      </w:r>
      <w:r w:rsidR="006C7FDD">
        <w:rPr>
          <w:b/>
          <w:szCs w:val="22"/>
        </w:rPr>
        <w:t xml:space="preserve">June </w:t>
      </w:r>
      <w:r w:rsidR="009C607E">
        <w:rPr>
          <w:b/>
          <w:szCs w:val="22"/>
        </w:rPr>
        <w:t>7</w:t>
      </w:r>
      <w:r w:rsidR="00BD5791" w:rsidRPr="00BD5791">
        <w:rPr>
          <w:b/>
          <w:szCs w:val="22"/>
        </w:rPr>
        <w:t>, 2016</w:t>
      </w:r>
    </w:p>
    <w:p w:rsidR="00D47505" w:rsidRPr="00BD5791" w:rsidRDefault="00D47505" w:rsidP="00D47505">
      <w:pPr>
        <w:jc w:val="right"/>
        <w:rPr>
          <w:szCs w:val="22"/>
        </w:rPr>
      </w:pPr>
    </w:p>
    <w:p w:rsidR="00BD5791" w:rsidRDefault="00BD5791" w:rsidP="00BD5791">
      <w:pPr>
        <w:jc w:val="center"/>
        <w:rPr>
          <w:b/>
          <w:szCs w:val="22"/>
        </w:rPr>
      </w:pPr>
      <w:r w:rsidRPr="00BD5791">
        <w:rPr>
          <w:b/>
          <w:szCs w:val="22"/>
        </w:rPr>
        <w:t>WIRELINE COMPETITION BUREAU SEEKS COMMENT ON GLOBAL TEL*LINK CORPORATION’S PETITION FOR WAIVER OF DEADLINE TO IMPLEMENT RULE</w:t>
      </w:r>
      <w:r w:rsidR="004A7B19">
        <w:rPr>
          <w:b/>
          <w:szCs w:val="22"/>
        </w:rPr>
        <w:t>S</w:t>
      </w:r>
      <w:r w:rsidRPr="00BD5791">
        <w:rPr>
          <w:b/>
          <w:szCs w:val="22"/>
        </w:rPr>
        <w:t xml:space="preserve"> 64.</w:t>
      </w:r>
      <w:r w:rsidR="004A7B19">
        <w:rPr>
          <w:b/>
          <w:szCs w:val="22"/>
        </w:rPr>
        <w:t xml:space="preserve">6080 </w:t>
      </w:r>
      <w:r w:rsidR="008E0144">
        <w:rPr>
          <w:b/>
          <w:szCs w:val="22"/>
        </w:rPr>
        <w:t>AND</w:t>
      </w:r>
      <w:r w:rsidR="004A7B19">
        <w:rPr>
          <w:b/>
          <w:szCs w:val="22"/>
        </w:rPr>
        <w:t xml:space="preserve"> 64.6090</w:t>
      </w:r>
      <w:r w:rsidRPr="00BD5791">
        <w:rPr>
          <w:b/>
          <w:szCs w:val="22"/>
        </w:rPr>
        <w:t xml:space="preserve"> FOR </w:t>
      </w:r>
      <w:r w:rsidR="004A7B19">
        <w:rPr>
          <w:b/>
          <w:szCs w:val="22"/>
        </w:rPr>
        <w:t>JAILS</w:t>
      </w:r>
    </w:p>
    <w:p w:rsidR="00BD5791" w:rsidRPr="00BD5791" w:rsidRDefault="00BD5791" w:rsidP="00BD5791">
      <w:pPr>
        <w:jc w:val="center"/>
        <w:rPr>
          <w:b/>
          <w:szCs w:val="22"/>
        </w:rPr>
      </w:pPr>
    </w:p>
    <w:p w:rsidR="00D47505" w:rsidRPr="00BD5791" w:rsidRDefault="00BD5791" w:rsidP="00D47505">
      <w:pPr>
        <w:jc w:val="center"/>
        <w:rPr>
          <w:b/>
          <w:szCs w:val="22"/>
        </w:rPr>
      </w:pPr>
      <w:r w:rsidRPr="00BD5791">
        <w:rPr>
          <w:b/>
          <w:szCs w:val="22"/>
        </w:rPr>
        <w:t>WC Docket No. 12-375</w:t>
      </w:r>
    </w:p>
    <w:p w:rsidR="00BD5791" w:rsidRDefault="00BD5791" w:rsidP="00BD5791">
      <w:pPr>
        <w:rPr>
          <w:b/>
          <w:sz w:val="24"/>
        </w:rPr>
      </w:pPr>
    </w:p>
    <w:p w:rsidR="00BD5791" w:rsidRDefault="00BD5791" w:rsidP="00BD5791">
      <w:pPr>
        <w:rPr>
          <w:b/>
          <w:szCs w:val="22"/>
        </w:rPr>
      </w:pPr>
      <w:r w:rsidRPr="00A91B13">
        <w:rPr>
          <w:b/>
          <w:szCs w:val="22"/>
        </w:rPr>
        <w:t>C</w:t>
      </w:r>
      <w:r>
        <w:rPr>
          <w:b/>
          <w:szCs w:val="22"/>
        </w:rPr>
        <w:t>omments Due</w:t>
      </w:r>
      <w:r w:rsidRPr="00A91B13">
        <w:rPr>
          <w:b/>
          <w:szCs w:val="22"/>
        </w:rPr>
        <w:t xml:space="preserve">: </w:t>
      </w:r>
      <w:r w:rsidR="006C7FDD">
        <w:rPr>
          <w:b/>
          <w:szCs w:val="22"/>
        </w:rPr>
        <w:t xml:space="preserve">June </w:t>
      </w:r>
      <w:r w:rsidR="005175E5">
        <w:rPr>
          <w:b/>
          <w:szCs w:val="22"/>
        </w:rPr>
        <w:t>17</w:t>
      </w:r>
      <w:r>
        <w:rPr>
          <w:b/>
          <w:szCs w:val="22"/>
        </w:rPr>
        <w:t>, 2016</w:t>
      </w:r>
      <w:r w:rsidRPr="00A91B13">
        <w:rPr>
          <w:b/>
          <w:szCs w:val="22"/>
        </w:rPr>
        <w:br/>
      </w:r>
      <w:r>
        <w:rPr>
          <w:b/>
          <w:szCs w:val="22"/>
        </w:rPr>
        <w:t>Replies Due</w:t>
      </w:r>
      <w:r w:rsidR="00131F2C">
        <w:rPr>
          <w:b/>
          <w:szCs w:val="22"/>
        </w:rPr>
        <w:t xml:space="preserve">: </w:t>
      </w:r>
      <w:r w:rsidR="006C7FDD">
        <w:rPr>
          <w:b/>
          <w:szCs w:val="22"/>
        </w:rPr>
        <w:t xml:space="preserve">June </w:t>
      </w:r>
      <w:r w:rsidR="005175E5">
        <w:rPr>
          <w:b/>
          <w:szCs w:val="22"/>
        </w:rPr>
        <w:t>24</w:t>
      </w:r>
      <w:r w:rsidRPr="00A91B13">
        <w:rPr>
          <w:b/>
          <w:szCs w:val="22"/>
        </w:rPr>
        <w:t>, 2016</w:t>
      </w:r>
    </w:p>
    <w:p w:rsidR="00BD5791" w:rsidRDefault="00BD5791" w:rsidP="00BD5791">
      <w:pPr>
        <w:rPr>
          <w:b/>
          <w:szCs w:val="22"/>
        </w:rPr>
      </w:pPr>
    </w:p>
    <w:p w:rsidR="008C0766" w:rsidRDefault="004024F1" w:rsidP="00BD5791">
      <w:pPr>
        <w:spacing w:after="120"/>
        <w:ind w:firstLine="720"/>
        <w:rPr>
          <w:szCs w:val="22"/>
        </w:rPr>
      </w:pPr>
      <w:r>
        <w:rPr>
          <w:szCs w:val="22"/>
        </w:rPr>
        <w:t>On June 1</w:t>
      </w:r>
      <w:r w:rsidR="00BD5791" w:rsidRPr="00A91B13">
        <w:rPr>
          <w:szCs w:val="22"/>
        </w:rPr>
        <w:t xml:space="preserve">, 2016, Global Tel*Link </w:t>
      </w:r>
      <w:r w:rsidR="00BD5791">
        <w:rPr>
          <w:szCs w:val="22"/>
        </w:rPr>
        <w:t>Corporation</w:t>
      </w:r>
      <w:r w:rsidR="00BD5791" w:rsidRPr="00A91B13">
        <w:rPr>
          <w:szCs w:val="22"/>
        </w:rPr>
        <w:t xml:space="preserve"> (GTL) filed a petition seeking </w:t>
      </w:r>
      <w:r w:rsidR="00BD5791">
        <w:rPr>
          <w:szCs w:val="22"/>
        </w:rPr>
        <w:t>“</w:t>
      </w:r>
      <w:r w:rsidR="00BD5791" w:rsidRPr="00A91B13">
        <w:rPr>
          <w:szCs w:val="22"/>
        </w:rPr>
        <w:t xml:space="preserve">a temporary waiver of the </w:t>
      </w:r>
      <w:r>
        <w:rPr>
          <w:szCs w:val="22"/>
        </w:rPr>
        <w:t>June 20, 2016</w:t>
      </w:r>
      <w:r w:rsidR="00BD5791" w:rsidRPr="00A91B13">
        <w:rPr>
          <w:szCs w:val="22"/>
        </w:rPr>
        <w:t xml:space="preserve"> deadline by which inmate calling service (ICS</w:t>
      </w:r>
      <w:r>
        <w:rPr>
          <w:szCs w:val="22"/>
        </w:rPr>
        <w:t>)</w:t>
      </w:r>
      <w:r w:rsidR="00BD5791" w:rsidRPr="00A91B13">
        <w:rPr>
          <w:szCs w:val="22"/>
        </w:rPr>
        <w:t xml:space="preserve"> providers must comply with </w:t>
      </w:r>
      <w:r w:rsidR="00260317">
        <w:rPr>
          <w:szCs w:val="22"/>
        </w:rPr>
        <w:t>r</w:t>
      </w:r>
      <w:r>
        <w:rPr>
          <w:szCs w:val="22"/>
        </w:rPr>
        <w:t>ules 64.6080 and 64.6090 for jails</w:t>
      </w:r>
      <w:r w:rsidR="00BD5791" w:rsidRPr="00A91B13">
        <w:rPr>
          <w:szCs w:val="22"/>
        </w:rPr>
        <w:t>.</w:t>
      </w:r>
      <w:r w:rsidR="00BD5791">
        <w:rPr>
          <w:szCs w:val="22"/>
        </w:rPr>
        <w:t>”</w:t>
      </w:r>
      <w:r w:rsidR="00BD5791" w:rsidRPr="00A91B13">
        <w:rPr>
          <w:rStyle w:val="FootnoteReference"/>
          <w:szCs w:val="22"/>
        </w:rPr>
        <w:footnoteReference w:id="2"/>
      </w:r>
      <w:r w:rsidR="00BD5791" w:rsidRPr="00A91B13">
        <w:rPr>
          <w:szCs w:val="22"/>
        </w:rPr>
        <w:t xml:space="preserve">  As stated in the </w:t>
      </w:r>
      <w:r w:rsidR="00BD5791" w:rsidRPr="00A91B13">
        <w:rPr>
          <w:i/>
          <w:szCs w:val="22"/>
        </w:rPr>
        <w:t>2015 ICS Order</w:t>
      </w:r>
      <w:r w:rsidR="00BD5791" w:rsidRPr="00A91B13">
        <w:rPr>
          <w:szCs w:val="22"/>
        </w:rPr>
        <w:t xml:space="preserve">, rule </w:t>
      </w:r>
      <w:r w:rsidR="00260317">
        <w:rPr>
          <w:szCs w:val="22"/>
        </w:rPr>
        <w:t>64.6080</w:t>
      </w:r>
      <w:r w:rsidR="00BD5791">
        <w:rPr>
          <w:szCs w:val="22"/>
        </w:rPr>
        <w:t xml:space="preserve"> </w:t>
      </w:r>
      <w:r w:rsidR="008C0766">
        <w:rPr>
          <w:szCs w:val="22"/>
        </w:rPr>
        <w:t>states</w:t>
      </w:r>
      <w:r w:rsidR="00BD5791" w:rsidRPr="00A91B13">
        <w:rPr>
          <w:szCs w:val="22"/>
        </w:rPr>
        <w:t xml:space="preserve"> that</w:t>
      </w:r>
      <w:r w:rsidR="00967AD4">
        <w:rPr>
          <w:szCs w:val="22"/>
        </w:rPr>
        <w:t xml:space="preserve"> “n</w:t>
      </w:r>
      <w:r w:rsidR="00967AD4" w:rsidRPr="00967AD4">
        <w:rPr>
          <w:szCs w:val="22"/>
        </w:rPr>
        <w:t>o Provider shall impose a Per-Call or Per-Connection Charge on a Consumer</w:t>
      </w:r>
      <w:r w:rsidR="00BD5791" w:rsidRPr="00A91B13">
        <w:rPr>
          <w:szCs w:val="22"/>
        </w:rPr>
        <w:t>.”</w:t>
      </w:r>
      <w:r w:rsidR="00BD5791">
        <w:rPr>
          <w:rStyle w:val="FootnoteReference"/>
          <w:szCs w:val="22"/>
        </w:rPr>
        <w:footnoteReference w:id="3"/>
      </w:r>
      <w:r w:rsidR="00BD5791" w:rsidRPr="00A91B13">
        <w:rPr>
          <w:szCs w:val="22"/>
        </w:rPr>
        <w:t xml:space="preserve">  </w:t>
      </w:r>
      <w:r w:rsidR="00260317">
        <w:rPr>
          <w:szCs w:val="22"/>
        </w:rPr>
        <w:t xml:space="preserve">Rule 64.6090 </w:t>
      </w:r>
      <w:r w:rsidR="008C0766">
        <w:rPr>
          <w:szCs w:val="22"/>
        </w:rPr>
        <w:t>states</w:t>
      </w:r>
      <w:r w:rsidR="00260317">
        <w:rPr>
          <w:szCs w:val="22"/>
        </w:rPr>
        <w:t xml:space="preserve"> that “</w:t>
      </w:r>
      <w:r w:rsidR="00967AD4">
        <w:rPr>
          <w:szCs w:val="22"/>
        </w:rPr>
        <w:t>n</w:t>
      </w:r>
      <w:r w:rsidR="00967AD4" w:rsidRPr="00967AD4">
        <w:rPr>
          <w:szCs w:val="22"/>
        </w:rPr>
        <w:t>o Provider shall offer Flat-Rate Calling for Inmate Calling Services.</w:t>
      </w:r>
      <w:r w:rsidR="00260317" w:rsidRPr="00A91B13">
        <w:rPr>
          <w:szCs w:val="22"/>
        </w:rPr>
        <w:t>”</w:t>
      </w:r>
      <w:r w:rsidR="00260317">
        <w:rPr>
          <w:rStyle w:val="FootnoteReference"/>
          <w:szCs w:val="22"/>
        </w:rPr>
        <w:footnoteReference w:id="4"/>
      </w:r>
      <w:r w:rsidR="00967AD4">
        <w:rPr>
          <w:szCs w:val="22"/>
        </w:rPr>
        <w:t xml:space="preserve"> </w:t>
      </w:r>
      <w:r w:rsidR="00260317">
        <w:rPr>
          <w:szCs w:val="22"/>
        </w:rPr>
        <w:t xml:space="preserve"> </w:t>
      </w:r>
      <w:r w:rsidR="00EF7B94">
        <w:rPr>
          <w:szCs w:val="22"/>
        </w:rPr>
        <w:t xml:space="preserve">These rules will </w:t>
      </w:r>
      <w:r w:rsidR="00DA7CB2">
        <w:rPr>
          <w:szCs w:val="22"/>
        </w:rPr>
        <w:t>take</w:t>
      </w:r>
      <w:r w:rsidR="00EF7B94">
        <w:rPr>
          <w:szCs w:val="22"/>
        </w:rPr>
        <w:t xml:space="preserve"> effect </w:t>
      </w:r>
      <w:r w:rsidR="00DA7CB2">
        <w:rPr>
          <w:szCs w:val="22"/>
        </w:rPr>
        <w:t xml:space="preserve">for jails </w:t>
      </w:r>
      <w:r w:rsidR="00EF7B94">
        <w:rPr>
          <w:szCs w:val="22"/>
        </w:rPr>
        <w:t>on June 20, 2016.</w:t>
      </w:r>
      <w:r w:rsidR="00EF7B94">
        <w:rPr>
          <w:rStyle w:val="FootnoteReference"/>
          <w:szCs w:val="22"/>
        </w:rPr>
        <w:footnoteReference w:id="5"/>
      </w:r>
      <w:r w:rsidR="00AE0FFB">
        <w:rPr>
          <w:szCs w:val="22"/>
        </w:rPr>
        <w:t xml:space="preserve">  </w:t>
      </w:r>
    </w:p>
    <w:p w:rsidR="00BD5791" w:rsidRPr="00A91B13" w:rsidRDefault="00BD5791" w:rsidP="00BD5791">
      <w:pPr>
        <w:spacing w:after="120"/>
        <w:ind w:firstLine="720"/>
        <w:rPr>
          <w:szCs w:val="22"/>
        </w:rPr>
      </w:pPr>
      <w:r w:rsidRPr="00A91B13">
        <w:rPr>
          <w:szCs w:val="22"/>
        </w:rPr>
        <w:t>In its petition, GTL requests a 90</w:t>
      </w:r>
      <w:r w:rsidR="00DA7CB2">
        <w:rPr>
          <w:szCs w:val="22"/>
        </w:rPr>
        <w:t>-</w:t>
      </w:r>
      <w:r w:rsidRPr="00A91B13">
        <w:rPr>
          <w:szCs w:val="22"/>
        </w:rPr>
        <w:t>day extension to implement rule</w:t>
      </w:r>
      <w:r w:rsidR="00EF7B94">
        <w:rPr>
          <w:szCs w:val="22"/>
        </w:rPr>
        <w:t xml:space="preserve">s 64.6080 and 64.6090 </w:t>
      </w:r>
      <w:r w:rsidR="00CE77AF">
        <w:rPr>
          <w:szCs w:val="22"/>
        </w:rPr>
        <w:t xml:space="preserve">because “it will not complete contract negotiations and, in some cases, </w:t>
      </w:r>
      <w:r w:rsidR="008C0766">
        <w:rPr>
          <w:szCs w:val="22"/>
        </w:rPr>
        <w:t>renegotiations</w:t>
      </w:r>
      <w:r w:rsidR="00CE77AF">
        <w:rPr>
          <w:szCs w:val="22"/>
        </w:rPr>
        <w:t xml:space="preserve"> with its correctional facility customers </w:t>
      </w:r>
      <w:r w:rsidR="009913CB">
        <w:rPr>
          <w:szCs w:val="22"/>
        </w:rPr>
        <w:t>fal</w:t>
      </w:r>
      <w:r w:rsidR="00CE77AF">
        <w:rPr>
          <w:szCs w:val="22"/>
        </w:rPr>
        <w:t xml:space="preserve">ling within the ‘jail’ category” </w:t>
      </w:r>
      <w:r w:rsidR="009913CB">
        <w:rPr>
          <w:szCs w:val="22"/>
        </w:rPr>
        <w:t>to the applicable</w:t>
      </w:r>
      <w:r>
        <w:rPr>
          <w:szCs w:val="22"/>
        </w:rPr>
        <w:t xml:space="preserve"> deadline.</w:t>
      </w:r>
      <w:r w:rsidRPr="00A91B13">
        <w:rPr>
          <w:rStyle w:val="FootnoteReference"/>
          <w:szCs w:val="22"/>
        </w:rPr>
        <w:footnoteReference w:id="6"/>
      </w:r>
      <w:r>
        <w:rPr>
          <w:szCs w:val="22"/>
        </w:rPr>
        <w:t xml:space="preserve">  </w:t>
      </w:r>
      <w:r w:rsidR="009C607E">
        <w:rPr>
          <w:szCs w:val="22"/>
        </w:rPr>
        <w:t xml:space="preserve">Second, GTL states that the “confusion and regulatory uncertainty created by the D.C. Circuit’s stay decisions have </w:t>
      </w:r>
      <w:r w:rsidR="008C0766">
        <w:rPr>
          <w:szCs w:val="22"/>
        </w:rPr>
        <w:t>deprived</w:t>
      </w:r>
      <w:r w:rsidR="009C607E">
        <w:rPr>
          <w:szCs w:val="22"/>
        </w:rPr>
        <w:t xml:space="preserve"> GTL of the full time period determined … to be necessary” for negotiations with its jail customers.</w:t>
      </w:r>
      <w:r w:rsidR="009C607E">
        <w:rPr>
          <w:rStyle w:val="FootnoteReference"/>
          <w:szCs w:val="22"/>
        </w:rPr>
        <w:footnoteReference w:id="7"/>
      </w:r>
      <w:r w:rsidR="00CE77AF">
        <w:rPr>
          <w:szCs w:val="22"/>
        </w:rPr>
        <w:t xml:space="preserve"> </w:t>
      </w:r>
      <w:r w:rsidR="008C0766">
        <w:rPr>
          <w:szCs w:val="22"/>
        </w:rPr>
        <w:t xml:space="preserve"> Finally</w:t>
      </w:r>
      <w:r w:rsidR="009C607E">
        <w:rPr>
          <w:szCs w:val="22"/>
        </w:rPr>
        <w:t xml:space="preserve">, GTL asserts that a waiver will allow it to seek relief at the state level from rate caps “that </w:t>
      </w:r>
      <w:r w:rsidR="008C0766">
        <w:rPr>
          <w:szCs w:val="22"/>
        </w:rPr>
        <w:t>will</w:t>
      </w:r>
      <w:r w:rsidR="009C607E">
        <w:rPr>
          <w:szCs w:val="22"/>
        </w:rPr>
        <w:t xml:space="preserve"> result in </w:t>
      </w:r>
      <w:r w:rsidR="008C0766">
        <w:rPr>
          <w:szCs w:val="22"/>
        </w:rPr>
        <w:t>confiscatory</w:t>
      </w:r>
      <w:r w:rsidR="009C607E">
        <w:rPr>
          <w:szCs w:val="22"/>
        </w:rPr>
        <w:t xml:space="preserve"> rules once the per-call surcharge or flat-rate calling component” is removed from </w:t>
      </w:r>
      <w:r w:rsidR="008C0766">
        <w:rPr>
          <w:szCs w:val="22"/>
        </w:rPr>
        <w:t>the intrastate</w:t>
      </w:r>
      <w:r w:rsidR="009C607E">
        <w:rPr>
          <w:szCs w:val="22"/>
        </w:rPr>
        <w:t xml:space="preserve"> rate structure.</w:t>
      </w:r>
      <w:r w:rsidR="009C607E">
        <w:rPr>
          <w:rStyle w:val="FootnoteReference"/>
          <w:szCs w:val="22"/>
        </w:rPr>
        <w:footnoteReference w:id="8"/>
      </w:r>
      <w:r w:rsidR="009C607E">
        <w:rPr>
          <w:szCs w:val="22"/>
        </w:rPr>
        <w:t xml:space="preserve">  </w:t>
      </w:r>
      <w:r>
        <w:rPr>
          <w:szCs w:val="22"/>
        </w:rPr>
        <w:t xml:space="preserve">If the waiver </w:t>
      </w:r>
      <w:r w:rsidR="004A7B19">
        <w:rPr>
          <w:szCs w:val="22"/>
        </w:rPr>
        <w:t>is granted, GTL will</w:t>
      </w:r>
      <w:r>
        <w:rPr>
          <w:szCs w:val="22"/>
        </w:rPr>
        <w:t xml:space="preserve"> have until </w:t>
      </w:r>
      <w:r w:rsidR="00E86BDE">
        <w:rPr>
          <w:szCs w:val="22"/>
        </w:rPr>
        <w:t>September 19</w:t>
      </w:r>
      <w:r>
        <w:rPr>
          <w:szCs w:val="22"/>
        </w:rPr>
        <w:t xml:space="preserve">, 2016 to comply with </w:t>
      </w:r>
      <w:r w:rsidR="005175E5">
        <w:rPr>
          <w:szCs w:val="22"/>
        </w:rPr>
        <w:t>r</w:t>
      </w:r>
      <w:r w:rsidR="009C607E">
        <w:rPr>
          <w:szCs w:val="22"/>
        </w:rPr>
        <w:t>ules 64.6080 and 64.6090 for jails</w:t>
      </w:r>
      <w:r w:rsidR="009C607E" w:rsidRPr="00A91B13">
        <w:rPr>
          <w:szCs w:val="22"/>
        </w:rPr>
        <w:t>.</w:t>
      </w:r>
    </w:p>
    <w:p w:rsidR="00BD5791" w:rsidRPr="00A91B13" w:rsidRDefault="00BD5791" w:rsidP="008E0144">
      <w:pPr>
        <w:widowControl/>
        <w:ind w:firstLine="720"/>
        <w:contextualSpacing/>
        <w:rPr>
          <w:rFonts w:eastAsia="Calibri"/>
          <w:color w:val="000000" w:themeColor="text1"/>
          <w:szCs w:val="22"/>
        </w:rPr>
      </w:pPr>
      <w:r w:rsidRPr="00A91B13">
        <w:rPr>
          <w:rFonts w:eastAsia="Calibri"/>
          <w:color w:val="000000" w:themeColor="text1"/>
          <w:szCs w:val="22"/>
        </w:rPr>
        <w:t xml:space="preserve">Interested parties may file </w:t>
      </w:r>
      <w:r w:rsidR="00131F2C">
        <w:rPr>
          <w:rFonts w:eastAsia="Calibri"/>
          <w:b/>
          <w:color w:val="000000" w:themeColor="text1"/>
          <w:szCs w:val="22"/>
        </w:rPr>
        <w:t xml:space="preserve">comments on or before </w:t>
      </w:r>
      <w:r w:rsidR="00E86BDE">
        <w:rPr>
          <w:rFonts w:eastAsia="Calibri"/>
          <w:b/>
          <w:color w:val="000000" w:themeColor="text1"/>
          <w:szCs w:val="22"/>
        </w:rPr>
        <w:t xml:space="preserve">June </w:t>
      </w:r>
      <w:r w:rsidR="005175E5">
        <w:rPr>
          <w:rFonts w:eastAsia="Calibri"/>
          <w:b/>
          <w:color w:val="000000" w:themeColor="text1"/>
          <w:szCs w:val="22"/>
        </w:rPr>
        <w:t>17</w:t>
      </w:r>
      <w:r w:rsidRPr="00A91B13">
        <w:rPr>
          <w:rFonts w:eastAsia="Calibri"/>
          <w:b/>
          <w:color w:val="000000" w:themeColor="text1"/>
          <w:szCs w:val="22"/>
        </w:rPr>
        <w:t>, 2016</w:t>
      </w:r>
      <w:r w:rsidRPr="00A91B13">
        <w:rPr>
          <w:rFonts w:eastAsia="Calibri"/>
          <w:color w:val="000000" w:themeColor="text1"/>
          <w:szCs w:val="22"/>
        </w:rPr>
        <w:t xml:space="preserve">, and </w:t>
      </w:r>
      <w:r w:rsidRPr="00A91B13">
        <w:rPr>
          <w:rFonts w:eastAsia="Calibri"/>
          <w:b/>
          <w:color w:val="000000" w:themeColor="text1"/>
          <w:szCs w:val="22"/>
        </w:rPr>
        <w:t>re</w:t>
      </w:r>
      <w:r w:rsidR="00131F2C">
        <w:rPr>
          <w:rFonts w:eastAsia="Calibri"/>
          <w:b/>
          <w:color w:val="000000" w:themeColor="text1"/>
          <w:szCs w:val="22"/>
        </w:rPr>
        <w:t xml:space="preserve">ply comments on or before </w:t>
      </w:r>
      <w:r w:rsidR="00E86BDE">
        <w:rPr>
          <w:rFonts w:eastAsia="Calibri"/>
          <w:b/>
          <w:color w:val="000000" w:themeColor="text1"/>
          <w:szCs w:val="22"/>
        </w:rPr>
        <w:t xml:space="preserve">June </w:t>
      </w:r>
      <w:r w:rsidR="005175E5">
        <w:rPr>
          <w:rFonts w:eastAsia="Calibri"/>
          <w:b/>
          <w:color w:val="000000" w:themeColor="text1"/>
          <w:szCs w:val="22"/>
        </w:rPr>
        <w:t>24</w:t>
      </w:r>
      <w:r w:rsidRPr="00A91B13">
        <w:rPr>
          <w:rFonts w:eastAsia="Calibri"/>
          <w:b/>
          <w:color w:val="000000" w:themeColor="text1"/>
          <w:szCs w:val="22"/>
        </w:rPr>
        <w:t>, 2016</w:t>
      </w:r>
      <w:r w:rsidRPr="00A91B13">
        <w:rPr>
          <w:rFonts w:eastAsia="Calibri"/>
          <w:color w:val="000000" w:themeColor="text1"/>
          <w:szCs w:val="22"/>
        </w:rPr>
        <w:t xml:space="preserve">. </w:t>
      </w:r>
      <w:r w:rsidRPr="00A91B13">
        <w:rPr>
          <w:rFonts w:eastAsia="Calibri"/>
          <w:b/>
          <w:color w:val="000000" w:themeColor="text1"/>
          <w:szCs w:val="22"/>
        </w:rPr>
        <w:t xml:space="preserve"> </w:t>
      </w:r>
      <w:r w:rsidRPr="00A91B13">
        <w:rPr>
          <w:rFonts w:eastAsia="Calibri"/>
          <w:color w:val="000000" w:themeColor="text1"/>
          <w:szCs w:val="22"/>
        </w:rPr>
        <w:t>Pursuant to sections 1.415 and 1.419 of the Commission’s rules, 47 C.F.R. §§ 1.415, 1.419, interested parties may file comments on or before the date</w:t>
      </w:r>
      <w:r>
        <w:rPr>
          <w:rFonts w:eastAsia="Calibri"/>
          <w:color w:val="000000" w:themeColor="text1"/>
          <w:szCs w:val="22"/>
        </w:rPr>
        <w:t>s</w:t>
      </w:r>
      <w:r w:rsidRPr="00A91B13">
        <w:rPr>
          <w:rFonts w:eastAsia="Calibri"/>
          <w:color w:val="000000" w:themeColor="text1"/>
          <w:szCs w:val="22"/>
        </w:rPr>
        <w:t xml:space="preserve"> indicated above.  Comments </w:t>
      </w:r>
      <w:r w:rsidRPr="00A91B13">
        <w:rPr>
          <w:rFonts w:eastAsia="Calibri"/>
          <w:color w:val="000000" w:themeColor="text1"/>
          <w:szCs w:val="22"/>
        </w:rPr>
        <w:lastRenderedPageBreak/>
        <w:t xml:space="preserve">may be filed using the Commission’s Electronic Comment Filing System (ECFS).  </w:t>
      </w:r>
      <w:r w:rsidRPr="00A91B13">
        <w:rPr>
          <w:rFonts w:eastAsia="Calibri"/>
          <w:i/>
          <w:color w:val="000000" w:themeColor="text1"/>
          <w:szCs w:val="22"/>
        </w:rPr>
        <w:t>See</w:t>
      </w:r>
      <w:r w:rsidRPr="00A91B13">
        <w:rPr>
          <w:rFonts w:eastAsia="Calibri"/>
          <w:color w:val="000000" w:themeColor="text1"/>
          <w:szCs w:val="22"/>
        </w:rPr>
        <w:t xml:space="preserve"> </w:t>
      </w:r>
      <w:r w:rsidRPr="00A91B13">
        <w:rPr>
          <w:rFonts w:eastAsia="Calibri"/>
          <w:i/>
          <w:color w:val="000000" w:themeColor="text1"/>
          <w:szCs w:val="22"/>
        </w:rPr>
        <w:t>Electronic Filing of Documents in Rulemaking Proceedings</w:t>
      </w:r>
      <w:r w:rsidRPr="00A91B13">
        <w:rPr>
          <w:rFonts w:eastAsia="Calibri"/>
          <w:color w:val="000000" w:themeColor="text1"/>
          <w:szCs w:val="22"/>
        </w:rPr>
        <w:t>, 63 FR 24121 (1998).</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8"/>
        </w:numPr>
        <w:contextualSpacing/>
        <w:rPr>
          <w:rFonts w:eastAsia="Calibri"/>
          <w:szCs w:val="22"/>
        </w:rPr>
      </w:pPr>
      <w:r w:rsidRPr="00A91B13">
        <w:rPr>
          <w:rFonts w:eastAsia="Calibri"/>
          <w:szCs w:val="22"/>
        </w:rPr>
        <w:t xml:space="preserve">Electronic Filers: Comments may be filed electronically using the Internet by accessing ECFS: </w:t>
      </w:r>
      <w:r w:rsidRPr="00A91B13">
        <w:rPr>
          <w:rFonts w:eastAsia="Calibri"/>
          <w:szCs w:val="22"/>
          <w:u w:val="single"/>
        </w:rPr>
        <w:t>http://apps.fcc.gov/ecfs</w:t>
      </w:r>
    </w:p>
    <w:p w:rsidR="00BD5791" w:rsidRPr="00A91B13" w:rsidRDefault="00BD5791" w:rsidP="00BD5791">
      <w:pPr>
        <w:contextualSpacing/>
        <w:rPr>
          <w:rFonts w:eastAsia="Calibri"/>
          <w:szCs w:val="22"/>
        </w:rPr>
      </w:pPr>
    </w:p>
    <w:p w:rsidR="00BD5791" w:rsidRPr="009913CB" w:rsidRDefault="00BD5791" w:rsidP="009913CB">
      <w:pPr>
        <w:widowControl/>
        <w:numPr>
          <w:ilvl w:val="0"/>
          <w:numId w:val="8"/>
        </w:numPr>
        <w:contextualSpacing/>
        <w:rPr>
          <w:rFonts w:eastAsia="Calibri"/>
          <w:szCs w:val="22"/>
        </w:rPr>
      </w:pPr>
      <w:r w:rsidRPr="00A91B13">
        <w:rPr>
          <w:rFonts w:eastAsia="Calibri"/>
          <w:szCs w:val="22"/>
        </w:rPr>
        <w:t xml:space="preserve">Paper Filers: Parties who choose to file by paper must file an original and one copy of each filing.  </w:t>
      </w:r>
      <w:r w:rsidRPr="009913CB">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9"/>
        </w:numPr>
        <w:contextualSpacing/>
        <w:rPr>
          <w:rFonts w:eastAsia="Calibri"/>
          <w:szCs w:val="22"/>
        </w:rPr>
      </w:pPr>
      <w:r w:rsidRPr="00A91B13">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A91B13">
        <w:rPr>
          <w:rFonts w:eastAsia="Calibri"/>
          <w:szCs w:val="22"/>
          <w:u w:val="single"/>
        </w:rPr>
        <w:t>before</w:t>
      </w:r>
      <w:r w:rsidRPr="00A91B13">
        <w:rPr>
          <w:rFonts w:eastAsia="Calibri"/>
          <w:szCs w:val="22"/>
        </w:rPr>
        <w:t xml:space="preserve"> entering the building.</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9"/>
        </w:numPr>
        <w:contextualSpacing/>
        <w:rPr>
          <w:rFonts w:eastAsia="Calibri"/>
          <w:szCs w:val="22"/>
        </w:rPr>
      </w:pPr>
      <w:r w:rsidRPr="00A91B13">
        <w:rPr>
          <w:rFonts w:eastAsia="Calibri"/>
          <w:szCs w:val="22"/>
        </w:rPr>
        <w:t>Commercial overnight mail (other than U.S. Postal Service Express Mail and Priority Mail) must be sent to 9300 East Hampton Drive, Capitol Heights, MD 20743.</w:t>
      </w:r>
    </w:p>
    <w:p w:rsidR="00BD5791" w:rsidRPr="00A91B13" w:rsidRDefault="00BD5791" w:rsidP="00BD5791">
      <w:pPr>
        <w:contextualSpacing/>
        <w:rPr>
          <w:rFonts w:eastAsia="Calibri"/>
          <w:szCs w:val="22"/>
        </w:rPr>
      </w:pPr>
    </w:p>
    <w:p w:rsidR="00BD5791" w:rsidRPr="00A91B13" w:rsidRDefault="00BD5791" w:rsidP="00BD5791">
      <w:pPr>
        <w:widowControl/>
        <w:numPr>
          <w:ilvl w:val="0"/>
          <w:numId w:val="9"/>
        </w:numPr>
        <w:contextualSpacing/>
        <w:rPr>
          <w:rFonts w:eastAsia="Calibri"/>
          <w:szCs w:val="22"/>
        </w:rPr>
      </w:pPr>
      <w:r w:rsidRPr="00A91B13">
        <w:rPr>
          <w:rFonts w:eastAsia="Calibri"/>
          <w:szCs w:val="22"/>
        </w:rPr>
        <w:t>U.S. Postal Service first-class, Express, and Priority mail must be addressed to 445 12th Street, SW, Washington D.C. 20554.</w:t>
      </w:r>
    </w:p>
    <w:p w:rsidR="00BD5791" w:rsidRPr="00A91B13" w:rsidRDefault="00BD5791" w:rsidP="00BD5791">
      <w:pPr>
        <w:contextualSpacing/>
        <w:rPr>
          <w:rFonts w:eastAsia="Calibri"/>
          <w:szCs w:val="22"/>
        </w:rPr>
      </w:pPr>
    </w:p>
    <w:p w:rsidR="00BD5791" w:rsidRPr="00A91B13" w:rsidRDefault="00BD5791" w:rsidP="00BD5791">
      <w:pPr>
        <w:ind w:firstLine="720"/>
        <w:contextualSpacing/>
        <w:rPr>
          <w:rFonts w:eastAsia="Calibri"/>
          <w:szCs w:val="22"/>
        </w:rPr>
      </w:pPr>
      <w:r w:rsidRPr="00A91B13">
        <w:rPr>
          <w:rFonts w:eastAsia="Calibri"/>
          <w:szCs w:val="22"/>
        </w:rPr>
        <w:t>People with Disabilities: To request materials in accessible formats for people with disabilities</w:t>
      </w:r>
    </w:p>
    <w:p w:rsidR="00BD5791" w:rsidRPr="00A91B13" w:rsidRDefault="00BD5791" w:rsidP="00BD5791">
      <w:pPr>
        <w:spacing w:after="120"/>
        <w:rPr>
          <w:rFonts w:eastAsia="Calibri"/>
          <w:szCs w:val="22"/>
        </w:rPr>
      </w:pPr>
      <w:r w:rsidRPr="00A91B13">
        <w:rPr>
          <w:rFonts w:eastAsia="Calibri"/>
          <w:szCs w:val="22"/>
        </w:rPr>
        <w:t>(Braille, large print, electronic files, audio format), send an e-mail to fcc504@fcc.gov or call the Consumer &amp; Governmental Affairs Bureau at (202) 418-0530 (voice) or (202) 418-0432 (tty).</w:t>
      </w:r>
    </w:p>
    <w:p w:rsidR="00BD5791" w:rsidRPr="00BD5791" w:rsidRDefault="00BD5791" w:rsidP="00BD5791">
      <w:pPr>
        <w:spacing w:after="120"/>
        <w:ind w:firstLine="720"/>
        <w:rPr>
          <w:szCs w:val="22"/>
        </w:rPr>
      </w:pPr>
      <w:r w:rsidRPr="00A91B13">
        <w:rPr>
          <w:szCs w:val="22"/>
        </w:rPr>
        <w:t xml:space="preserve">The proceeding this Public Notice initiates shall be treated as a “permit-but-disclose” proceeding in accordance with the Commission’s </w:t>
      </w:r>
      <w:r w:rsidRPr="00A91B13">
        <w:rPr>
          <w:i/>
          <w:iCs/>
          <w:szCs w:val="22"/>
        </w:rPr>
        <w:t xml:space="preserve">ex parte </w:t>
      </w:r>
      <w:r w:rsidRPr="00A91B13">
        <w:rPr>
          <w:szCs w:val="22"/>
        </w:rPr>
        <w:t>rules.</w:t>
      </w:r>
      <w:r w:rsidRPr="00A91B13">
        <w:rPr>
          <w:rStyle w:val="FootnoteReference"/>
          <w:szCs w:val="22"/>
        </w:rPr>
        <w:footnoteReference w:id="9"/>
      </w:r>
      <w:r w:rsidRPr="00A91B13">
        <w:rPr>
          <w:szCs w:val="22"/>
        </w:rPr>
        <w:t xml:space="preserve">  Persons making </w:t>
      </w:r>
      <w:r w:rsidRPr="00A91B13">
        <w:rPr>
          <w:i/>
          <w:szCs w:val="22"/>
        </w:rPr>
        <w:t xml:space="preserve">ex parte </w:t>
      </w:r>
      <w:r w:rsidRPr="00A91B13">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91B13">
        <w:rPr>
          <w:i/>
          <w:iCs/>
          <w:szCs w:val="22"/>
        </w:rPr>
        <w:t xml:space="preserve">ex parte </w:t>
      </w:r>
      <w:r w:rsidRPr="00A91B13">
        <w:rPr>
          <w:szCs w:val="22"/>
        </w:rPr>
        <w:t xml:space="preserve">presentations are reminded that memoranda summarizing the presentation must (1) list all persons attending or otherwise participating in the meeting at which the </w:t>
      </w:r>
      <w:r w:rsidRPr="00A91B13">
        <w:rPr>
          <w:i/>
          <w:iCs/>
          <w:szCs w:val="22"/>
        </w:rPr>
        <w:t xml:space="preserve">ex parte </w:t>
      </w:r>
      <w:r w:rsidRPr="00A91B13">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91B13">
        <w:rPr>
          <w:i/>
          <w:iCs/>
          <w:szCs w:val="22"/>
        </w:rPr>
        <w:t xml:space="preserve">ex parte </w:t>
      </w:r>
      <w:r w:rsidRPr="00A91B13">
        <w:rPr>
          <w:szCs w:val="22"/>
        </w:rPr>
        <w:t xml:space="preserve">meetings are deemed to be written </w:t>
      </w:r>
      <w:r w:rsidRPr="00A91B13">
        <w:rPr>
          <w:i/>
          <w:iCs/>
          <w:szCs w:val="22"/>
        </w:rPr>
        <w:t>ex parte</w:t>
      </w:r>
      <w:r w:rsidRPr="00A91B13">
        <w:rPr>
          <w:szCs w:val="22"/>
        </w:rPr>
        <w:t xml:space="preserve"> presentations and must be filed consistent with rule 1.1206(b).  In proceedings governed by rule 1.49(f) or for which the Commission has made available a method of electronic filing, written </w:t>
      </w:r>
      <w:r w:rsidRPr="00A91B13">
        <w:rPr>
          <w:i/>
          <w:iCs/>
          <w:szCs w:val="22"/>
        </w:rPr>
        <w:t xml:space="preserve">ex parte </w:t>
      </w:r>
      <w:r w:rsidRPr="00A91B13">
        <w:rPr>
          <w:szCs w:val="22"/>
        </w:rPr>
        <w:t xml:space="preserve">presentations and memoranda summarizing oral </w:t>
      </w:r>
      <w:r w:rsidRPr="00A91B13">
        <w:rPr>
          <w:i/>
          <w:iCs/>
          <w:szCs w:val="22"/>
        </w:rPr>
        <w:t xml:space="preserve">ex parte </w:t>
      </w:r>
      <w:r w:rsidRPr="00A91B13">
        <w:rPr>
          <w:szCs w:val="22"/>
        </w:rPr>
        <w:t>presentations, and all attachments thereto, must be filed through the electronic comment filing system available for that proceeding, and must be filed in their native format (</w:t>
      </w:r>
      <w:r w:rsidRPr="00A91B13">
        <w:rPr>
          <w:i/>
          <w:iCs/>
          <w:szCs w:val="22"/>
        </w:rPr>
        <w:t>e.g.</w:t>
      </w:r>
      <w:r w:rsidRPr="00A91B13">
        <w:rPr>
          <w:szCs w:val="22"/>
        </w:rPr>
        <w:t xml:space="preserve">, .doc, .xml, .ppt, searchable .pdf).  Participants in this proceeding should familiarize themselves with the Commission’s </w:t>
      </w:r>
      <w:r w:rsidRPr="00A91B13">
        <w:rPr>
          <w:i/>
          <w:iCs/>
          <w:szCs w:val="22"/>
        </w:rPr>
        <w:t xml:space="preserve">ex parte </w:t>
      </w:r>
      <w:r w:rsidRPr="00A91B13">
        <w:rPr>
          <w:szCs w:val="22"/>
        </w:rPr>
        <w:t>rules.</w:t>
      </w:r>
    </w:p>
    <w:p w:rsidR="006A1F49" w:rsidRDefault="00BD5791" w:rsidP="008C0766">
      <w:pPr>
        <w:ind w:firstLine="720"/>
        <w:contextualSpacing/>
        <w:rPr>
          <w:sz w:val="24"/>
        </w:rPr>
      </w:pPr>
      <w:r w:rsidRPr="00A91B13">
        <w:rPr>
          <w:rFonts w:eastAsia="Calibri"/>
          <w:szCs w:val="22"/>
        </w:rPr>
        <w:lastRenderedPageBreak/>
        <w:t>For further information, p</w:t>
      </w:r>
      <w:r w:rsidR="00E86BDE">
        <w:rPr>
          <w:rFonts w:eastAsia="Calibri"/>
          <w:szCs w:val="22"/>
        </w:rPr>
        <w:t>lease contact Rhonda Lien</w:t>
      </w:r>
      <w:r w:rsidRPr="00A91B13">
        <w:rPr>
          <w:rFonts w:eastAsia="Calibri"/>
          <w:szCs w:val="22"/>
        </w:rPr>
        <w:t xml:space="preserve">, Wireline Competition Bureau, Pricing Policy Division, at (202) 418-1520 or </w:t>
      </w:r>
      <w:r w:rsidR="00E86BDE">
        <w:rPr>
          <w:rFonts w:eastAsia="Calibri"/>
          <w:szCs w:val="22"/>
        </w:rPr>
        <w:t>via e-mail at rhonda.lien</w:t>
      </w:r>
      <w:r w:rsidRPr="00A91B13">
        <w:rPr>
          <w:rFonts w:eastAsia="Calibri"/>
          <w:szCs w:val="22"/>
        </w:rPr>
        <w:t>@fcc.gov.</w:t>
      </w: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4F" w:rsidRDefault="000C114F">
      <w:pPr>
        <w:spacing w:line="20" w:lineRule="exact"/>
      </w:pPr>
    </w:p>
  </w:endnote>
  <w:endnote w:type="continuationSeparator" w:id="0">
    <w:p w:rsidR="000C114F" w:rsidRDefault="000C114F">
      <w:r>
        <w:t xml:space="preserve"> </w:t>
      </w:r>
    </w:p>
  </w:endnote>
  <w:endnote w:type="continuationNotice" w:id="1">
    <w:p w:rsidR="000C114F" w:rsidRDefault="000C11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46721">
      <w:rPr>
        <w:noProof/>
      </w:rPr>
      <w:t>3</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4F" w:rsidRDefault="000C114F">
      <w:r>
        <w:separator/>
      </w:r>
    </w:p>
  </w:footnote>
  <w:footnote w:type="continuationSeparator" w:id="0">
    <w:p w:rsidR="000C114F" w:rsidRDefault="000C114F" w:rsidP="00C721AC">
      <w:pPr>
        <w:spacing w:before="120"/>
        <w:rPr>
          <w:sz w:val="20"/>
        </w:rPr>
      </w:pPr>
      <w:r>
        <w:rPr>
          <w:sz w:val="20"/>
        </w:rPr>
        <w:t xml:space="preserve">(Continued from previous page)  </w:t>
      </w:r>
      <w:r>
        <w:rPr>
          <w:sz w:val="20"/>
        </w:rPr>
        <w:separator/>
      </w:r>
    </w:p>
  </w:footnote>
  <w:footnote w:type="continuationNotice" w:id="1">
    <w:p w:rsidR="000C114F" w:rsidRDefault="000C114F" w:rsidP="00C721AC">
      <w:pPr>
        <w:jc w:val="right"/>
        <w:rPr>
          <w:sz w:val="20"/>
        </w:rPr>
      </w:pPr>
      <w:r>
        <w:rPr>
          <w:sz w:val="20"/>
        </w:rPr>
        <w:t>(continued….)</w:t>
      </w:r>
    </w:p>
  </w:footnote>
  <w:footnote w:id="2">
    <w:p w:rsidR="00BD5791" w:rsidRPr="00A91B13" w:rsidRDefault="00BD5791" w:rsidP="00BD5791">
      <w:pPr>
        <w:pStyle w:val="FootnoteText"/>
        <w:spacing w:line="204" w:lineRule="auto"/>
      </w:pPr>
      <w:r w:rsidRPr="00A91B13">
        <w:rPr>
          <w:rStyle w:val="FootnoteReference"/>
        </w:rPr>
        <w:footnoteRef/>
      </w:r>
      <w:r w:rsidRPr="00A91B13">
        <w:t xml:space="preserve"> Petition of Global Tel*Link Corporation for Waiver of Deadline to Implement Rule</w:t>
      </w:r>
      <w:r w:rsidR="004024F1">
        <w:t xml:space="preserve">s 64.6080 and 64.6090 for </w:t>
      </w:r>
      <w:r w:rsidR="008C0766">
        <w:t>Jails</w:t>
      </w:r>
      <w:r w:rsidR="004024F1">
        <w:t xml:space="preserve">, </w:t>
      </w:r>
      <w:r w:rsidRPr="00A91B13">
        <w:t xml:space="preserve">WC Docket No. 12-375 (filed </w:t>
      </w:r>
      <w:r w:rsidR="004024F1">
        <w:t>June 1, 2016</w:t>
      </w:r>
      <w:r w:rsidRPr="00A91B13">
        <w:t xml:space="preserve">), </w:t>
      </w:r>
      <w:hyperlink r:id="rId1" w:history="1">
        <w:r w:rsidR="00EF7B94" w:rsidRPr="008D6304">
          <w:rPr>
            <w:rStyle w:val="Hyperlink"/>
          </w:rPr>
          <w:t>http://apps.fcc.gov/ecfs/document/view?id=60002090309</w:t>
        </w:r>
      </w:hyperlink>
      <w:r w:rsidR="00EF7B94">
        <w:t xml:space="preserve">  (</w:t>
      </w:r>
      <w:r w:rsidRPr="00A91B13">
        <w:t xml:space="preserve">GTL Petition). </w:t>
      </w:r>
    </w:p>
  </w:footnote>
  <w:footnote w:id="3">
    <w:p w:rsidR="00BD5791" w:rsidRPr="00B417C8" w:rsidRDefault="00BD5791" w:rsidP="00BD5791">
      <w:pPr>
        <w:pStyle w:val="FootnoteText"/>
        <w:spacing w:line="204" w:lineRule="auto"/>
      </w:pPr>
      <w:r>
        <w:rPr>
          <w:rStyle w:val="FootnoteReference"/>
        </w:rPr>
        <w:footnoteRef/>
      </w:r>
      <w:r>
        <w:t xml:space="preserve"> </w:t>
      </w:r>
      <w:r w:rsidRPr="00A91B13">
        <w:rPr>
          <w:i/>
        </w:rPr>
        <w:t>Rates for Interstate Inmate Calling Services</w:t>
      </w:r>
      <w:r w:rsidRPr="00A91B13">
        <w:t xml:space="preserve">, WC Docket No. 12-375, Second Report and Order and Third Further Notice of Proposed Rulemaking, </w:t>
      </w:r>
      <w:r w:rsidR="00AE0FFB" w:rsidRPr="00AE0FFB">
        <w:t>30 FCC Rcd. 12763</w:t>
      </w:r>
      <w:r w:rsidR="00260317">
        <w:t>, 12924</w:t>
      </w:r>
      <w:r w:rsidR="00AE0FFB" w:rsidRPr="00AE0FFB">
        <w:t xml:space="preserve"> </w:t>
      </w:r>
      <w:r w:rsidRPr="00A91B13">
        <w:t>(2015) (</w:t>
      </w:r>
      <w:r w:rsidRPr="00A91B13">
        <w:rPr>
          <w:i/>
        </w:rPr>
        <w:t>2015 ICS Order</w:t>
      </w:r>
      <w:r w:rsidRPr="00A91B13">
        <w:t>).</w:t>
      </w:r>
    </w:p>
  </w:footnote>
  <w:footnote w:id="4">
    <w:p w:rsidR="00260317" w:rsidRDefault="00260317">
      <w:pPr>
        <w:pStyle w:val="FootnoteText"/>
      </w:pPr>
      <w:r>
        <w:rPr>
          <w:rStyle w:val="FootnoteReference"/>
        </w:rPr>
        <w:footnoteRef/>
      </w:r>
      <w:r>
        <w:t xml:space="preserve"> </w:t>
      </w:r>
      <w:r w:rsidRPr="00260317">
        <w:rPr>
          <w:i/>
        </w:rPr>
        <w:t>Id</w:t>
      </w:r>
      <w:r>
        <w:t>.</w:t>
      </w:r>
    </w:p>
  </w:footnote>
  <w:footnote w:id="5">
    <w:p w:rsidR="00EF7B94" w:rsidRDefault="00EF7B94">
      <w:pPr>
        <w:pStyle w:val="FootnoteText"/>
      </w:pPr>
      <w:r>
        <w:rPr>
          <w:rStyle w:val="FootnoteReference"/>
        </w:rPr>
        <w:footnoteRef/>
      </w:r>
      <w:r>
        <w:t xml:space="preserve"> </w:t>
      </w:r>
      <w:r w:rsidR="005B1524" w:rsidRPr="009C607E">
        <w:rPr>
          <w:i/>
        </w:rPr>
        <w:t xml:space="preserve">Wireline </w:t>
      </w:r>
      <w:r w:rsidR="008C0766" w:rsidRPr="009C607E">
        <w:rPr>
          <w:i/>
        </w:rPr>
        <w:t>Competition</w:t>
      </w:r>
      <w:r w:rsidR="005B1524" w:rsidRPr="009C607E">
        <w:rPr>
          <w:i/>
        </w:rPr>
        <w:t xml:space="preserve"> Bureau Announces the Comment Cycle and Effective Dates for the </w:t>
      </w:r>
      <w:r w:rsidR="008C0766" w:rsidRPr="009C607E">
        <w:rPr>
          <w:i/>
        </w:rPr>
        <w:t>Inmate</w:t>
      </w:r>
      <w:r w:rsidR="005B1524" w:rsidRPr="009C607E">
        <w:rPr>
          <w:i/>
        </w:rPr>
        <w:t xml:space="preserve"> Calling Second Report and Order and Third FNPRM</w:t>
      </w:r>
      <w:r w:rsidR="005B1524">
        <w:t>, Public Notice, 30 FCC Rcd 14507 (2016).</w:t>
      </w:r>
    </w:p>
  </w:footnote>
  <w:footnote w:id="6">
    <w:p w:rsidR="00BD5791" w:rsidRPr="00A91B13" w:rsidRDefault="00BD5791" w:rsidP="00BD5791">
      <w:pPr>
        <w:pStyle w:val="FootnoteText"/>
        <w:spacing w:line="204" w:lineRule="auto"/>
      </w:pPr>
      <w:r w:rsidRPr="00A91B13">
        <w:rPr>
          <w:rStyle w:val="FootnoteReference"/>
        </w:rPr>
        <w:footnoteRef/>
      </w:r>
      <w:r w:rsidRPr="00A91B13">
        <w:t xml:space="preserve"> GTL Petition at </w:t>
      </w:r>
      <w:r w:rsidR="008C0766">
        <w:t>3</w:t>
      </w:r>
      <w:r w:rsidR="004A7B19">
        <w:t>.</w:t>
      </w:r>
      <w:r w:rsidRPr="00A91B13">
        <w:t xml:space="preserve"> </w:t>
      </w:r>
    </w:p>
  </w:footnote>
  <w:footnote w:id="7">
    <w:p w:rsidR="009C607E" w:rsidRDefault="009C607E">
      <w:pPr>
        <w:pStyle w:val="FootnoteText"/>
      </w:pPr>
      <w:r>
        <w:rPr>
          <w:rStyle w:val="FootnoteReference"/>
        </w:rPr>
        <w:footnoteRef/>
      </w:r>
      <w:r>
        <w:t xml:space="preserve"> </w:t>
      </w:r>
      <w:r w:rsidRPr="009C607E">
        <w:rPr>
          <w:i/>
        </w:rPr>
        <w:t>Id</w:t>
      </w:r>
      <w:r>
        <w:t>. at 2-3.</w:t>
      </w:r>
    </w:p>
  </w:footnote>
  <w:footnote w:id="8">
    <w:p w:rsidR="009C607E" w:rsidRDefault="009C607E">
      <w:pPr>
        <w:pStyle w:val="FootnoteText"/>
      </w:pPr>
      <w:r>
        <w:rPr>
          <w:rStyle w:val="FootnoteReference"/>
        </w:rPr>
        <w:footnoteRef/>
      </w:r>
      <w:r>
        <w:t xml:space="preserve"> </w:t>
      </w:r>
      <w:r w:rsidRPr="009C607E">
        <w:rPr>
          <w:i/>
        </w:rPr>
        <w:t>Id</w:t>
      </w:r>
      <w:r>
        <w:t>. at 3.</w:t>
      </w:r>
    </w:p>
  </w:footnote>
  <w:footnote w:id="9">
    <w:p w:rsidR="00BD5791" w:rsidRPr="00A91B13" w:rsidRDefault="00BD5791" w:rsidP="00BD5791">
      <w:pPr>
        <w:pStyle w:val="FootnoteText"/>
        <w:rPr>
          <w:i/>
          <w:iCs/>
        </w:rPr>
      </w:pPr>
      <w:r w:rsidRPr="00A91B13">
        <w:rPr>
          <w:rStyle w:val="FootnoteReference"/>
        </w:rPr>
        <w:footnoteRef/>
      </w:r>
      <w:r w:rsidR="008E0144">
        <w:t xml:space="preserve"> 47 CFR</w:t>
      </w:r>
      <w:r w:rsidRPr="00A91B13">
        <w:t xml:space="preserve"> §§ 1.1200 </w:t>
      </w:r>
      <w:r w:rsidRPr="00A91B13">
        <w:rPr>
          <w:i/>
          <w:iCs/>
        </w:rPr>
        <w:t>et seq.</w:t>
      </w:r>
    </w:p>
    <w:p w:rsidR="00BD5791" w:rsidRPr="00A91B13" w:rsidRDefault="00BD5791" w:rsidP="00BD579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18" w:rsidRDefault="00A132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218" w:rsidRDefault="00A132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E0C8A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46721">
                            <w:rPr>
                              <w:rFonts w:ascii="Arial" w:hAnsi="Arial"/>
                              <w:b/>
                              <w:sz w:val="16"/>
                            </w:rPr>
                            <w:instrText>HYPERLINK "https://www.fcc.gov/"</w:instrText>
                          </w:r>
                          <w:r w:rsidR="00F4672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46721">
                      <w:rPr>
                        <w:rFonts w:ascii="Arial" w:hAnsi="Arial"/>
                        <w:b/>
                        <w:sz w:val="16"/>
                      </w:rPr>
                      <w:instrText>HYPERLINK "https://www.fcc.gov/"</w:instrText>
                    </w:r>
                    <w:r w:rsidR="00F46721">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91"/>
    <w:rsid w:val="00022271"/>
    <w:rsid w:val="00036039"/>
    <w:rsid w:val="00037F90"/>
    <w:rsid w:val="000875BF"/>
    <w:rsid w:val="00096D8C"/>
    <w:rsid w:val="000A39E6"/>
    <w:rsid w:val="000C0B65"/>
    <w:rsid w:val="000C114F"/>
    <w:rsid w:val="000E05FE"/>
    <w:rsid w:val="000E3D42"/>
    <w:rsid w:val="00122BD5"/>
    <w:rsid w:val="00131F2C"/>
    <w:rsid w:val="00133F79"/>
    <w:rsid w:val="001505C2"/>
    <w:rsid w:val="00194A66"/>
    <w:rsid w:val="001D6BCF"/>
    <w:rsid w:val="001E01CA"/>
    <w:rsid w:val="002071F2"/>
    <w:rsid w:val="00260317"/>
    <w:rsid w:val="00275CF5"/>
    <w:rsid w:val="0028301F"/>
    <w:rsid w:val="00285017"/>
    <w:rsid w:val="002A2D2E"/>
    <w:rsid w:val="002C00E8"/>
    <w:rsid w:val="002D6F1D"/>
    <w:rsid w:val="00343749"/>
    <w:rsid w:val="003660ED"/>
    <w:rsid w:val="003B0550"/>
    <w:rsid w:val="003B694F"/>
    <w:rsid w:val="003F171C"/>
    <w:rsid w:val="004024F1"/>
    <w:rsid w:val="00412FC5"/>
    <w:rsid w:val="00422276"/>
    <w:rsid w:val="004242F1"/>
    <w:rsid w:val="00443187"/>
    <w:rsid w:val="00445A00"/>
    <w:rsid w:val="00451B0F"/>
    <w:rsid w:val="004A6C0C"/>
    <w:rsid w:val="004A7B19"/>
    <w:rsid w:val="004B4820"/>
    <w:rsid w:val="004C2EE3"/>
    <w:rsid w:val="004E4A22"/>
    <w:rsid w:val="00511968"/>
    <w:rsid w:val="005175E5"/>
    <w:rsid w:val="0055614C"/>
    <w:rsid w:val="005B1524"/>
    <w:rsid w:val="005E14C2"/>
    <w:rsid w:val="00607BA5"/>
    <w:rsid w:val="0061180A"/>
    <w:rsid w:val="00626EB6"/>
    <w:rsid w:val="00655D03"/>
    <w:rsid w:val="00683388"/>
    <w:rsid w:val="00683F84"/>
    <w:rsid w:val="006A1F49"/>
    <w:rsid w:val="006A6A81"/>
    <w:rsid w:val="006B1456"/>
    <w:rsid w:val="006B7FAE"/>
    <w:rsid w:val="006C7FDD"/>
    <w:rsid w:val="006F7393"/>
    <w:rsid w:val="0070224F"/>
    <w:rsid w:val="007115F7"/>
    <w:rsid w:val="00785689"/>
    <w:rsid w:val="0079754B"/>
    <w:rsid w:val="007A1E6D"/>
    <w:rsid w:val="007B0EB2"/>
    <w:rsid w:val="007B30E3"/>
    <w:rsid w:val="007C5311"/>
    <w:rsid w:val="007F413A"/>
    <w:rsid w:val="00810B6F"/>
    <w:rsid w:val="00822CE0"/>
    <w:rsid w:val="00841AB1"/>
    <w:rsid w:val="0088622E"/>
    <w:rsid w:val="008C0766"/>
    <w:rsid w:val="008C68F1"/>
    <w:rsid w:val="008E0144"/>
    <w:rsid w:val="00921803"/>
    <w:rsid w:val="00926503"/>
    <w:rsid w:val="00967AD4"/>
    <w:rsid w:val="009726D8"/>
    <w:rsid w:val="009913CB"/>
    <w:rsid w:val="009C0511"/>
    <w:rsid w:val="009C607E"/>
    <w:rsid w:val="009F76DB"/>
    <w:rsid w:val="00A13218"/>
    <w:rsid w:val="00A32C3B"/>
    <w:rsid w:val="00A45F4F"/>
    <w:rsid w:val="00A600A9"/>
    <w:rsid w:val="00AA1CCD"/>
    <w:rsid w:val="00AA55B7"/>
    <w:rsid w:val="00AA5B9E"/>
    <w:rsid w:val="00AB2407"/>
    <w:rsid w:val="00AB53DF"/>
    <w:rsid w:val="00AC424B"/>
    <w:rsid w:val="00AE0FFB"/>
    <w:rsid w:val="00AF46DC"/>
    <w:rsid w:val="00B07E5C"/>
    <w:rsid w:val="00B20363"/>
    <w:rsid w:val="00B338A9"/>
    <w:rsid w:val="00B679AB"/>
    <w:rsid w:val="00B76DB8"/>
    <w:rsid w:val="00B811F7"/>
    <w:rsid w:val="00BA5DC6"/>
    <w:rsid w:val="00BA6196"/>
    <w:rsid w:val="00BB17C5"/>
    <w:rsid w:val="00BC6D8C"/>
    <w:rsid w:val="00BD5791"/>
    <w:rsid w:val="00C34006"/>
    <w:rsid w:val="00C426B1"/>
    <w:rsid w:val="00C64D8D"/>
    <w:rsid w:val="00C66160"/>
    <w:rsid w:val="00C721AC"/>
    <w:rsid w:val="00C90D6A"/>
    <w:rsid w:val="00CA247E"/>
    <w:rsid w:val="00CC72B6"/>
    <w:rsid w:val="00CC776F"/>
    <w:rsid w:val="00CE0B80"/>
    <w:rsid w:val="00CE77AF"/>
    <w:rsid w:val="00D0218D"/>
    <w:rsid w:val="00D25FB5"/>
    <w:rsid w:val="00D44223"/>
    <w:rsid w:val="00D47505"/>
    <w:rsid w:val="00DA2529"/>
    <w:rsid w:val="00DA7CB2"/>
    <w:rsid w:val="00DB130A"/>
    <w:rsid w:val="00DB2EBB"/>
    <w:rsid w:val="00DC10A1"/>
    <w:rsid w:val="00DC655F"/>
    <w:rsid w:val="00DD0B59"/>
    <w:rsid w:val="00DD7EBD"/>
    <w:rsid w:val="00DE4C8D"/>
    <w:rsid w:val="00DF0810"/>
    <w:rsid w:val="00DF62B6"/>
    <w:rsid w:val="00E07225"/>
    <w:rsid w:val="00E12913"/>
    <w:rsid w:val="00E5409F"/>
    <w:rsid w:val="00E555A9"/>
    <w:rsid w:val="00E86BDE"/>
    <w:rsid w:val="00EB4ACC"/>
    <w:rsid w:val="00EE6488"/>
    <w:rsid w:val="00EF7B94"/>
    <w:rsid w:val="00F021FA"/>
    <w:rsid w:val="00F370A0"/>
    <w:rsid w:val="00F46721"/>
    <w:rsid w:val="00F62E97"/>
    <w:rsid w:val="00F64209"/>
    <w:rsid w:val="00F8591E"/>
    <w:rsid w:val="00F93BF5"/>
    <w:rsid w:val="00FB20E7"/>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w:basedOn w:val="DefaultParagraphFont"/>
    <w:link w:val="FootnoteText"/>
    <w:rsid w:val="00BD5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
    <w:basedOn w:val="DefaultParagraphFont"/>
    <w:link w:val="FootnoteText"/>
    <w:rsid w:val="00BD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document/view?id=6000209030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852</Words>
  <Characters>4701</Characters>
  <Application>Microsoft Office Word</Application>
  <DocSecurity>0</DocSecurity>
  <Lines>78</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2016-06-07T17:12:00Z</cp:lastPrinted>
  <dcterms:created xsi:type="dcterms:W3CDTF">2016-06-07T20:54:00Z</dcterms:created>
  <dcterms:modified xsi:type="dcterms:W3CDTF">2016-06-07T20:54:00Z</dcterms:modified>
  <cp:category> </cp:category>
  <cp:contentStatus> </cp:contentStatus>
</cp:coreProperties>
</file>