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18" w:rsidRPr="007D7B9F" w:rsidRDefault="00A23718" w:rsidP="00A23718">
      <w:pPr>
        <w:tabs>
          <w:tab w:val="left" w:pos="3374"/>
        </w:tabs>
        <w:spacing w:after="0" w:line="240" w:lineRule="auto"/>
        <w:jc w:val="center"/>
        <w:rPr>
          <w:rFonts w:ascii="Times New Roman" w:eastAsia="Times New Roman" w:hAnsi="Times New Roman" w:cs="Times New Roman"/>
          <w:b/>
          <w:snapToGrid w:val="0"/>
          <w:kern w:val="28"/>
          <w:szCs w:val="20"/>
        </w:rPr>
      </w:pPr>
      <w:bookmarkStart w:id="0" w:name="_GoBack"/>
      <w:bookmarkEnd w:id="0"/>
      <w:r w:rsidRPr="007D7B9F">
        <w:rPr>
          <w:rFonts w:ascii="Times New Roman Bold" w:eastAsia="Times New Roman" w:hAnsi="Times New Roman Bold" w:cs="Times New Roman"/>
          <w:b/>
          <w:snapToGrid w:val="0"/>
        </w:rPr>
        <w:t>Before</w:t>
      </w:r>
      <w:r w:rsidRPr="007D7B9F">
        <w:rPr>
          <w:rFonts w:ascii="Times New Roman" w:eastAsia="Times New Roman" w:hAnsi="Times New Roman" w:cs="Times New Roman"/>
          <w:b/>
          <w:snapToGrid w:val="0"/>
          <w:kern w:val="28"/>
          <w:szCs w:val="20"/>
        </w:rPr>
        <w:t xml:space="preserve"> the</w:t>
      </w:r>
    </w:p>
    <w:p w:rsidR="00A23718" w:rsidRPr="007D7B9F" w:rsidRDefault="00A23718" w:rsidP="00A23718">
      <w:pPr>
        <w:tabs>
          <w:tab w:val="left" w:pos="3374"/>
        </w:tabs>
        <w:spacing w:after="0" w:line="240" w:lineRule="auto"/>
        <w:jc w:val="center"/>
        <w:rPr>
          <w:rFonts w:ascii="Times New Roman Bold" w:eastAsia="Times New Roman" w:hAnsi="Times New Roman Bold" w:cs="Times New Roman"/>
          <w:b/>
          <w:bCs/>
          <w:caps/>
          <w:snapToGrid w:val="0"/>
          <w:kern w:val="28"/>
        </w:rPr>
      </w:pPr>
      <w:r w:rsidRPr="007D7B9F">
        <w:rPr>
          <w:rFonts w:ascii="Times New Roman Bold" w:eastAsia="Times New Roman" w:hAnsi="Times New Roman Bold" w:cs="Times New Roman"/>
          <w:b/>
          <w:bCs/>
          <w:caps/>
          <w:snapToGrid w:val="0"/>
          <w:kern w:val="28"/>
        </w:rPr>
        <w:t>F</w:t>
      </w:r>
      <w:r w:rsidRPr="007D7B9F">
        <w:rPr>
          <w:rFonts w:ascii="Times New Roman Bold" w:eastAsia="Times New Roman" w:hAnsi="Times New Roman Bold" w:cs="Times New Roman"/>
          <w:b/>
          <w:bCs/>
          <w:snapToGrid w:val="0"/>
          <w:kern w:val="28"/>
        </w:rPr>
        <w:t>ederal Communications Commission</w:t>
      </w:r>
    </w:p>
    <w:p w:rsidR="00A23718" w:rsidRPr="007D7B9F" w:rsidRDefault="00A23718" w:rsidP="00A23718">
      <w:pPr>
        <w:widowControl w:val="0"/>
        <w:spacing w:after="0" w:line="240" w:lineRule="auto"/>
        <w:jc w:val="center"/>
        <w:rPr>
          <w:rFonts w:ascii="Times New Roman Bold" w:eastAsia="Times New Roman" w:hAnsi="Times New Roman Bold" w:cs="Times New Roman"/>
          <w:b/>
          <w:bCs/>
          <w:caps/>
          <w:snapToGrid w:val="0"/>
          <w:kern w:val="28"/>
        </w:rPr>
      </w:pPr>
      <w:r w:rsidRPr="007D7B9F">
        <w:rPr>
          <w:rFonts w:ascii="Times New Roman Bold" w:eastAsia="Times New Roman" w:hAnsi="Times New Roman Bold" w:cs="Times New Roman"/>
          <w:b/>
          <w:bCs/>
          <w:snapToGrid w:val="0"/>
          <w:kern w:val="28"/>
        </w:rPr>
        <w:t>Washington, DC 20554</w:t>
      </w:r>
    </w:p>
    <w:p w:rsidR="00A23718" w:rsidRPr="007D7B9F" w:rsidRDefault="00A23718" w:rsidP="00A23718">
      <w:pPr>
        <w:widowControl w:val="0"/>
        <w:spacing w:after="0" w:line="240" w:lineRule="auto"/>
        <w:rPr>
          <w:rFonts w:ascii="Times New Roman" w:eastAsia="Times New Roman" w:hAnsi="Times New Roman" w:cs="Times New Roman"/>
          <w:snapToGrid w:val="0"/>
          <w:kern w:val="28"/>
          <w:szCs w:val="20"/>
        </w:rPr>
      </w:pPr>
    </w:p>
    <w:tbl>
      <w:tblPr>
        <w:tblW w:w="0" w:type="auto"/>
        <w:tblLayout w:type="fixed"/>
        <w:tblLook w:val="0000" w:firstRow="0" w:lastRow="0" w:firstColumn="0" w:lastColumn="0" w:noHBand="0" w:noVBand="0"/>
      </w:tblPr>
      <w:tblGrid>
        <w:gridCol w:w="4698"/>
        <w:gridCol w:w="630"/>
        <w:gridCol w:w="4248"/>
      </w:tblGrid>
      <w:tr w:rsidR="007D7B9F" w:rsidRPr="007D7B9F" w:rsidTr="00EC4583">
        <w:tc>
          <w:tcPr>
            <w:tcW w:w="4698" w:type="dxa"/>
          </w:tcPr>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r w:rsidRPr="007D7B9F">
              <w:rPr>
                <w:rFonts w:ascii="Times New Roman" w:eastAsia="Times New Roman" w:hAnsi="Times New Roman" w:cs="Times New Roman"/>
                <w:snapToGrid w:val="0"/>
                <w:spacing w:val="-2"/>
                <w:kern w:val="28"/>
                <w:szCs w:val="20"/>
              </w:rPr>
              <w:t>In the Matter of</w:t>
            </w:r>
          </w:p>
          <w:p w:rsidR="00A23718" w:rsidRPr="007D7B9F" w:rsidRDefault="00A23718" w:rsidP="00A23718">
            <w:pPr>
              <w:widowControl w:val="0"/>
              <w:tabs>
                <w:tab w:val="left" w:pos="360"/>
                <w:tab w:val="center" w:pos="4680"/>
                <w:tab w:val="right" w:leader="dot" w:pos="9360"/>
              </w:tabs>
              <w:suppressAutoHyphens/>
              <w:spacing w:after="0" w:line="240" w:lineRule="auto"/>
              <w:ind w:left="360" w:right="720" w:hanging="360"/>
              <w:rPr>
                <w:rFonts w:ascii="Times New Roman" w:eastAsia="Times New Roman" w:hAnsi="Times New Roman" w:cs="Times New Roman"/>
                <w:snapToGrid w:val="0"/>
                <w:spacing w:val="-2"/>
                <w:kern w:val="28"/>
                <w:szCs w:val="20"/>
              </w:rPr>
            </w:pP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r w:rsidRPr="007D7B9F">
              <w:rPr>
                <w:rFonts w:ascii="Times New Roman" w:eastAsia="Times New Roman" w:hAnsi="Times New Roman" w:cs="Times New Roman"/>
                <w:snapToGrid w:val="0"/>
                <w:kern w:val="28"/>
                <w:szCs w:val="20"/>
              </w:rPr>
              <w:t>América Móvil, S.A.B. de C.V.</w:t>
            </w: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r w:rsidRPr="007D7B9F">
              <w:rPr>
                <w:rFonts w:ascii="Times New Roman" w:eastAsia="Times New Roman" w:hAnsi="Times New Roman" w:cs="Times New Roman"/>
                <w:snapToGrid w:val="0"/>
                <w:kern w:val="28"/>
                <w:szCs w:val="20"/>
              </w:rPr>
              <w:t>Puerto Rico Telephone Company, Inc.</w:t>
            </w:r>
          </w:p>
          <w:p w:rsidR="00A23718" w:rsidRPr="007D7B9F" w:rsidRDefault="00A23718" w:rsidP="00A23718">
            <w:pPr>
              <w:widowControl w:val="0"/>
              <w:autoSpaceDE w:val="0"/>
              <w:autoSpaceDN w:val="0"/>
              <w:adjustRightInd w:val="0"/>
              <w:spacing w:after="0" w:line="240" w:lineRule="auto"/>
              <w:rPr>
                <w:rFonts w:ascii="Times New Roman" w:eastAsia="Times New Roman" w:hAnsi="Times New Roman" w:cs="Times New Roman"/>
                <w:snapToGrid w:val="0"/>
                <w:kern w:val="28"/>
                <w:szCs w:val="20"/>
              </w:rPr>
            </w:pPr>
          </w:p>
        </w:tc>
        <w:tc>
          <w:tcPr>
            <w:tcW w:w="630" w:type="dxa"/>
          </w:tcPr>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7B9F">
              <w:rPr>
                <w:rFonts w:ascii="Times New Roman" w:eastAsia="Times New Roman" w:hAnsi="Times New Roman" w:cs="Times New Roman"/>
                <w:b/>
                <w:snapToGrid w:val="0"/>
                <w:spacing w:val="-2"/>
                <w:kern w:val="28"/>
                <w:szCs w:val="20"/>
              </w:rPr>
              <w:t>)</w:t>
            </w:r>
          </w:p>
          <w:p w:rsidR="00A23718" w:rsidRPr="007D7B9F" w:rsidRDefault="00A23718" w:rsidP="00A23718">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p>
        </w:tc>
        <w:tc>
          <w:tcPr>
            <w:tcW w:w="4248" w:type="dxa"/>
          </w:tcPr>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r w:rsidRPr="007D7B9F">
              <w:rPr>
                <w:rFonts w:ascii="Times New Roman" w:eastAsia="Times New Roman" w:hAnsi="Times New Roman" w:cs="Times New Roman"/>
                <w:snapToGrid w:val="0"/>
                <w:spacing w:val="-2"/>
                <w:kern w:val="28"/>
              </w:rPr>
              <w:t>File No.:  EB-IHD-14-00017926</w:t>
            </w: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r w:rsidRPr="007D7B9F">
              <w:rPr>
                <w:rFonts w:ascii="Times New Roman" w:eastAsia="Times New Roman" w:hAnsi="Times New Roman" w:cs="Times New Roman"/>
                <w:snapToGrid w:val="0"/>
                <w:spacing w:val="-2"/>
                <w:kern w:val="28"/>
              </w:rPr>
              <w:t xml:space="preserve">Acct. No.:  </w:t>
            </w:r>
            <w:r w:rsidRPr="007D7B9F">
              <w:rPr>
                <w:rFonts w:ascii="Times New Roman" w:eastAsia="Times New Roman" w:hAnsi="Times New Roman" w:cs="Times New Roman"/>
                <w:snapToGrid w:val="0"/>
                <w:kern w:val="28"/>
                <w:szCs w:val="20"/>
              </w:rPr>
              <w:t>201632080006</w:t>
            </w: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r w:rsidRPr="007D7B9F">
              <w:rPr>
                <w:rFonts w:ascii="Times New Roman" w:eastAsia="Times New Roman" w:hAnsi="Times New Roman" w:cs="Times New Roman"/>
                <w:snapToGrid w:val="0"/>
                <w:kern w:val="28"/>
              </w:rPr>
              <w:t>FRN:  0015025067</w:t>
            </w: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spacing w:val="-2"/>
                <w:kern w:val="28"/>
              </w:rPr>
            </w:pPr>
          </w:p>
          <w:p w:rsidR="00A23718" w:rsidRPr="007D7B9F" w:rsidRDefault="00A23718" w:rsidP="00A23718">
            <w:pPr>
              <w:widowControl w:val="0"/>
              <w:tabs>
                <w:tab w:val="center" w:pos="4680"/>
              </w:tabs>
              <w:suppressAutoHyphens/>
              <w:spacing w:after="0" w:line="240" w:lineRule="auto"/>
              <w:ind w:left="432"/>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FRN:  0001731470</w:t>
            </w:r>
          </w:p>
          <w:p w:rsidR="00A23718" w:rsidRPr="007D7B9F" w:rsidRDefault="00A23718" w:rsidP="00A23718">
            <w:pPr>
              <w:widowControl w:val="0"/>
              <w:spacing w:after="0" w:line="240" w:lineRule="auto"/>
              <w:ind w:left="432"/>
              <w:rPr>
                <w:rFonts w:ascii="Times New Roman" w:eastAsia="Times New Roman" w:hAnsi="Times New Roman" w:cs="Times New Roman"/>
                <w:spacing w:val="-2"/>
                <w:kern w:val="28"/>
                <w:szCs w:val="20"/>
              </w:rPr>
            </w:pPr>
          </w:p>
        </w:tc>
      </w:tr>
    </w:tbl>
    <w:p w:rsidR="00A23718" w:rsidRPr="007D7B9F" w:rsidRDefault="00A23718" w:rsidP="00A23718">
      <w:pPr>
        <w:widowControl w:val="0"/>
        <w:spacing w:after="0" w:line="240" w:lineRule="auto"/>
        <w:jc w:val="center"/>
        <w:outlineLvl w:val="0"/>
        <w:rPr>
          <w:rFonts w:ascii="Times New Roman" w:eastAsia="Times New Roman" w:hAnsi="Times New Roman" w:cs="Times New Roman"/>
          <w:b/>
          <w:snapToGrid w:val="0"/>
          <w:kern w:val="28"/>
        </w:rPr>
      </w:pPr>
      <w:r w:rsidRPr="007D7B9F">
        <w:rPr>
          <w:rFonts w:ascii="Times New Roman" w:eastAsia="Times New Roman" w:hAnsi="Times New Roman" w:cs="Times New Roman"/>
          <w:b/>
          <w:snapToGrid w:val="0"/>
          <w:kern w:val="28"/>
        </w:rPr>
        <w:t>ORDER</w:t>
      </w:r>
    </w:p>
    <w:p w:rsidR="00A23718" w:rsidRPr="007D7B9F" w:rsidRDefault="00A23718" w:rsidP="00A23718">
      <w:pPr>
        <w:widowControl w:val="0"/>
        <w:tabs>
          <w:tab w:val="left" w:pos="-720"/>
        </w:tabs>
        <w:suppressAutoHyphens/>
        <w:spacing w:after="0" w:line="227" w:lineRule="auto"/>
        <w:rPr>
          <w:rFonts w:ascii="Times New Roman" w:eastAsia="Times New Roman" w:hAnsi="Times New Roman" w:cs="Times New Roman"/>
          <w:snapToGrid w:val="0"/>
          <w:spacing w:val="-2"/>
          <w:kern w:val="28"/>
          <w:szCs w:val="20"/>
        </w:rPr>
      </w:pPr>
    </w:p>
    <w:p w:rsidR="00A23718" w:rsidRPr="007D7B9F" w:rsidRDefault="00A23718" w:rsidP="00A23718">
      <w:pPr>
        <w:widowControl w:val="0"/>
        <w:tabs>
          <w:tab w:val="left" w:pos="720"/>
          <w:tab w:val="right" w:pos="9360"/>
        </w:tabs>
        <w:suppressAutoHyphens/>
        <w:spacing w:after="0" w:line="227" w:lineRule="auto"/>
        <w:rPr>
          <w:rFonts w:ascii="Times New Roman" w:eastAsia="Times New Roman" w:hAnsi="Times New Roman" w:cs="Times New Roman"/>
          <w:snapToGrid w:val="0"/>
          <w:spacing w:val="-2"/>
          <w:kern w:val="28"/>
          <w:szCs w:val="20"/>
        </w:rPr>
      </w:pPr>
      <w:r w:rsidRPr="007D7B9F">
        <w:rPr>
          <w:rFonts w:ascii="Times New Roman" w:eastAsia="Times New Roman" w:hAnsi="Times New Roman" w:cs="Times New Roman"/>
          <w:b/>
          <w:snapToGrid w:val="0"/>
          <w:spacing w:val="-2"/>
          <w:kern w:val="28"/>
          <w:szCs w:val="20"/>
        </w:rPr>
        <w:t>Adopted:  June 28, 2016</w:t>
      </w:r>
      <w:r w:rsidRPr="007D7B9F">
        <w:rPr>
          <w:rFonts w:ascii="Times New Roman" w:eastAsia="Times New Roman" w:hAnsi="Times New Roman" w:cs="Times New Roman"/>
          <w:b/>
          <w:snapToGrid w:val="0"/>
          <w:spacing w:val="-2"/>
          <w:kern w:val="28"/>
          <w:szCs w:val="20"/>
        </w:rPr>
        <w:tab/>
        <w:t>Released:  June 28, 2016</w:t>
      </w:r>
    </w:p>
    <w:p w:rsidR="00A23718" w:rsidRPr="007D7B9F" w:rsidRDefault="00A23718" w:rsidP="00A23718">
      <w:pPr>
        <w:widowControl w:val="0"/>
        <w:spacing w:after="0" w:line="240" w:lineRule="auto"/>
        <w:rPr>
          <w:rFonts w:ascii="Times New Roman" w:eastAsia="Times New Roman" w:hAnsi="Times New Roman" w:cs="Times New Roman"/>
          <w:snapToGrid w:val="0"/>
          <w:kern w:val="28"/>
          <w:szCs w:val="20"/>
        </w:rPr>
      </w:pPr>
    </w:p>
    <w:p w:rsidR="00A23718" w:rsidRPr="007D7B9F" w:rsidRDefault="00A23718" w:rsidP="00A23718">
      <w:pPr>
        <w:widowControl w:val="0"/>
        <w:spacing w:after="0" w:line="240" w:lineRule="auto"/>
        <w:rPr>
          <w:rFonts w:ascii="Times New Roman" w:eastAsia="Times New Roman" w:hAnsi="Times New Roman" w:cs="Times New Roman"/>
          <w:snapToGrid w:val="0"/>
          <w:spacing w:val="-2"/>
          <w:kern w:val="28"/>
          <w:szCs w:val="20"/>
        </w:rPr>
      </w:pPr>
      <w:r w:rsidRPr="007D7B9F">
        <w:rPr>
          <w:rFonts w:ascii="Times New Roman" w:eastAsia="Times New Roman" w:hAnsi="Times New Roman" w:cs="Times New Roman"/>
          <w:snapToGrid w:val="0"/>
          <w:spacing w:val="-2"/>
          <w:kern w:val="28"/>
        </w:rPr>
        <w:t>By the Chief, Enforcement Bureau:</w:t>
      </w:r>
    </w:p>
    <w:p w:rsidR="00A23718" w:rsidRPr="007D7B9F" w:rsidRDefault="00A23718" w:rsidP="00A23718">
      <w:pPr>
        <w:widowControl w:val="0"/>
        <w:spacing w:after="0" w:line="240" w:lineRule="auto"/>
        <w:rPr>
          <w:rFonts w:ascii="Times New Roman" w:eastAsia="Times New Roman" w:hAnsi="Times New Roman" w:cs="Times New Roman"/>
          <w:snapToGrid w:val="0"/>
          <w:kern w:val="28"/>
          <w:szCs w:val="20"/>
        </w:rPr>
      </w:pPr>
    </w:p>
    <w:p w:rsidR="00A23718" w:rsidRPr="007D7B9F" w:rsidRDefault="00A23718" w:rsidP="00A23718">
      <w:pPr>
        <w:widowControl w:val="0"/>
        <w:numPr>
          <w:ilvl w:val="0"/>
          <w:numId w:val="19"/>
        </w:numPr>
        <w:spacing w:after="120" w:line="240" w:lineRule="auto"/>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 xml:space="preserve">The Enforcement Bureau (Bureau) of the Federal Communications Commission (Commission) has entered into a Consent Decree to resolve its investigation into whether Puerto Rico Telephone Company, Inc. (PRTC), a telecommunications carrier operating in the United States territory of Puerto Rico, and its ultimate parent, América Móvil, S.A.B. de C.V. (América Móvil), exceeded the alien ownership and control limits set by the Commission and its International Bureau.  The Bureau’s investigation found that América Móvil and PRTC violated the Commission’s rules when Carlos Slim Helú’s and his family’s (the Slim Family) ownership and control of América Móvil and PRTC exceeded limits previously set by the International Bureau, without obtaining the International Bureau’s prior approval. </w:t>
      </w:r>
    </w:p>
    <w:p w:rsidR="00A23718" w:rsidRPr="007D7B9F" w:rsidRDefault="00A23718" w:rsidP="00A23718">
      <w:pPr>
        <w:widowControl w:val="0"/>
        <w:numPr>
          <w:ilvl w:val="0"/>
          <w:numId w:val="19"/>
        </w:numPr>
        <w:spacing w:after="120" w:line="240" w:lineRule="auto"/>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 xml:space="preserve">Alien ownership and control limits are vital to </w:t>
      </w:r>
      <w:r w:rsidRPr="007D7B9F">
        <w:rPr>
          <w:rFonts w:ascii="Times New Roman" w:eastAsia="Times New Roman" w:hAnsi="Times New Roman" w:cs="Times New Roman"/>
          <w:snapToGrid w:val="0"/>
          <w:kern w:val="28"/>
          <w:szCs w:val="20"/>
        </w:rPr>
        <w:t xml:space="preserve">the protection of the United States’ national security, foreign policy, trade policy, and law enforcement interests.  </w:t>
      </w:r>
      <w:r w:rsidRPr="007D7B9F">
        <w:rPr>
          <w:rFonts w:ascii="Times New Roman" w:eastAsia="Times New Roman" w:hAnsi="Times New Roman" w:cs="Times New Roman"/>
          <w:snapToGrid w:val="0"/>
          <w:kern w:val="28"/>
        </w:rPr>
        <w:t xml:space="preserve">To settle this matter, América Móvil and PRTC admit that prior approval from the Commission was required before the Slim Family, each member of which is a citizen of Mexico, increased its direct and indirect ownership and control of América Móvil and PRTC, respectively, above the voting control limits set by a </w:t>
      </w:r>
      <w:r w:rsidRPr="007D7B9F">
        <w:rPr>
          <w:rFonts w:ascii="Times New Roman" w:eastAsia="Times New Roman" w:hAnsi="Times New Roman" w:cs="Times New Roman"/>
          <w:i/>
          <w:snapToGrid w:val="0"/>
          <w:kern w:val="28"/>
        </w:rPr>
        <w:t>2007 Declaratory Ruling</w:t>
      </w:r>
      <w:r w:rsidRPr="007D7B9F">
        <w:rPr>
          <w:rFonts w:ascii="Times New Roman" w:eastAsia="Times New Roman" w:hAnsi="Times New Roman" w:cs="Times New Roman"/>
          <w:snapToGrid w:val="0"/>
          <w:kern w:val="28"/>
          <w:sz w:val="20"/>
          <w:vertAlign w:val="superscript"/>
        </w:rPr>
        <w:footnoteReference w:id="2"/>
      </w:r>
      <w:r w:rsidRPr="007D7B9F">
        <w:rPr>
          <w:rFonts w:ascii="Times New Roman" w:eastAsia="Times New Roman" w:hAnsi="Times New Roman" w:cs="Times New Roman"/>
          <w:snapToGrid w:val="0"/>
          <w:kern w:val="28"/>
        </w:rPr>
        <w:t xml:space="preserve"> and the equity ownership limits set by a </w:t>
      </w:r>
      <w:r w:rsidRPr="007D7B9F">
        <w:rPr>
          <w:rFonts w:ascii="Times New Roman" w:eastAsia="Times New Roman" w:hAnsi="Times New Roman" w:cs="Times New Roman"/>
          <w:i/>
          <w:snapToGrid w:val="0"/>
          <w:kern w:val="28"/>
        </w:rPr>
        <w:t>2012 Declaratory Ruling</w:t>
      </w:r>
      <w:r w:rsidRPr="007D7B9F">
        <w:rPr>
          <w:rFonts w:ascii="Times New Roman" w:eastAsia="Times New Roman" w:hAnsi="Times New Roman" w:cs="Times New Roman"/>
          <w:snapToGrid w:val="0"/>
          <w:kern w:val="28"/>
        </w:rPr>
        <w:t>.</w:t>
      </w:r>
      <w:r w:rsidRPr="007D7B9F">
        <w:rPr>
          <w:rFonts w:ascii="Times New Roman" w:eastAsia="Times New Roman" w:hAnsi="Times New Roman" w:cs="Times New Roman"/>
          <w:snapToGrid w:val="0"/>
          <w:kern w:val="28"/>
          <w:sz w:val="20"/>
          <w:vertAlign w:val="superscript"/>
        </w:rPr>
        <w:footnoteReference w:id="3"/>
      </w:r>
      <w:r w:rsidRPr="007D7B9F">
        <w:rPr>
          <w:rFonts w:ascii="Times New Roman" w:eastAsia="Times New Roman" w:hAnsi="Times New Roman" w:cs="Times New Roman"/>
          <w:snapToGrid w:val="0"/>
          <w:kern w:val="28"/>
        </w:rPr>
        <w:t xml:space="preserve">  América Móvil and PRTC will implement a compliance plan and pay a $1,100,000 civil penalty. </w:t>
      </w:r>
    </w:p>
    <w:p w:rsidR="00A23718" w:rsidRPr="007D7B9F" w:rsidRDefault="00A23718" w:rsidP="00A23718">
      <w:pPr>
        <w:widowControl w:val="0"/>
        <w:numPr>
          <w:ilvl w:val="0"/>
          <w:numId w:val="19"/>
        </w:numPr>
        <w:tabs>
          <w:tab w:val="left" w:pos="1440"/>
        </w:tabs>
        <w:spacing w:after="120" w:line="240" w:lineRule="auto"/>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After reviewing the terms of the Consent Decree and evaluating the facts before us, we find that the public interest would be served by adopting the Consent Decree and terminating the investigation regarding the compliance of América Móvil and PRTC with Section 310(b)(4) of the Communications Act of 1934, as amended (Act),</w:t>
      </w:r>
      <w:r w:rsidRPr="007D7B9F">
        <w:rPr>
          <w:rFonts w:ascii="Times New Roman" w:eastAsia="Times New Roman" w:hAnsi="Times New Roman" w:cs="Times New Roman"/>
          <w:snapToGrid w:val="0"/>
          <w:kern w:val="28"/>
          <w:sz w:val="20"/>
          <w:vertAlign w:val="superscript"/>
        </w:rPr>
        <w:footnoteReference w:id="4"/>
      </w:r>
      <w:r w:rsidRPr="007D7B9F">
        <w:rPr>
          <w:rFonts w:ascii="Times New Roman" w:eastAsia="Times New Roman" w:hAnsi="Times New Roman" w:cs="Times New Roman"/>
          <w:snapToGrid w:val="0"/>
          <w:kern w:val="28"/>
        </w:rPr>
        <w:t xml:space="preserve"> Section 1.990 of the Commission’s rules (Rules),</w:t>
      </w:r>
      <w:r w:rsidRPr="007D7B9F">
        <w:rPr>
          <w:rFonts w:ascii="Times New Roman" w:eastAsia="Times New Roman" w:hAnsi="Times New Roman" w:cs="Times New Roman"/>
          <w:snapToGrid w:val="0"/>
          <w:kern w:val="28"/>
          <w:sz w:val="20"/>
          <w:vertAlign w:val="superscript"/>
        </w:rPr>
        <w:footnoteReference w:id="5"/>
      </w:r>
      <w:r w:rsidRPr="007D7B9F">
        <w:rPr>
          <w:rFonts w:ascii="Times New Roman" w:eastAsia="Times New Roman" w:hAnsi="Times New Roman" w:cs="Times New Roman"/>
          <w:snapToGrid w:val="0"/>
          <w:kern w:val="28"/>
        </w:rPr>
        <w:t xml:space="preserve"> and Commission </w:t>
      </w:r>
      <w:r w:rsidRPr="007D7B9F">
        <w:rPr>
          <w:rFonts w:ascii="Times New Roman" w:eastAsia="Times New Roman" w:hAnsi="Times New Roman" w:cs="Times New Roman"/>
          <w:snapToGrid w:val="0"/>
          <w:kern w:val="28"/>
        </w:rPr>
        <w:lastRenderedPageBreak/>
        <w:t>declaratory rulings addressing the Slim Family’s ownership of América Móvil and PRTC.</w:t>
      </w:r>
      <w:r w:rsidRPr="007D7B9F">
        <w:rPr>
          <w:rFonts w:ascii="Times New Roman" w:eastAsia="Times New Roman" w:hAnsi="Times New Roman" w:cs="Times New Roman"/>
          <w:snapToGrid w:val="0"/>
          <w:kern w:val="28"/>
          <w:sz w:val="20"/>
          <w:vertAlign w:val="superscript"/>
        </w:rPr>
        <w:footnoteReference w:id="6"/>
      </w:r>
      <w:r w:rsidRPr="007D7B9F">
        <w:rPr>
          <w:rFonts w:ascii="Times New Roman" w:eastAsia="Times New Roman" w:hAnsi="Times New Roman" w:cs="Times New Roman"/>
          <w:snapToGrid w:val="0"/>
          <w:kern w:val="28"/>
        </w:rPr>
        <w:t xml:space="preserve"> </w:t>
      </w:r>
    </w:p>
    <w:p w:rsidR="00A23718" w:rsidRPr="007D7B9F" w:rsidRDefault="00A23718" w:rsidP="00A23718">
      <w:pPr>
        <w:widowControl w:val="0"/>
        <w:numPr>
          <w:ilvl w:val="0"/>
          <w:numId w:val="19"/>
        </w:numPr>
        <w:tabs>
          <w:tab w:val="left" w:pos="1440"/>
        </w:tabs>
        <w:spacing w:after="120" w:line="240" w:lineRule="auto"/>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In the absence of material new evidence relating to this matter, we do not set for hearing the question of PRTC’s basic qualifications to hold or obtain any Commission license or authorization.</w:t>
      </w:r>
      <w:r w:rsidRPr="007D7B9F">
        <w:rPr>
          <w:rFonts w:ascii="Times New Roman" w:eastAsia="Times New Roman" w:hAnsi="Times New Roman" w:cs="Times New Roman"/>
          <w:snapToGrid w:val="0"/>
          <w:kern w:val="28"/>
          <w:sz w:val="20"/>
          <w:vertAlign w:val="superscript"/>
        </w:rPr>
        <w:footnoteReference w:id="7"/>
      </w:r>
    </w:p>
    <w:p w:rsidR="00A23718" w:rsidRPr="007D7B9F" w:rsidRDefault="00A23718" w:rsidP="00A23718">
      <w:pPr>
        <w:widowControl w:val="0"/>
        <w:numPr>
          <w:ilvl w:val="0"/>
          <w:numId w:val="19"/>
        </w:numPr>
        <w:tabs>
          <w:tab w:val="left" w:pos="1440"/>
        </w:tabs>
        <w:spacing w:after="120" w:line="240" w:lineRule="auto"/>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 xml:space="preserve">Accordingly, </w:t>
      </w:r>
      <w:r w:rsidRPr="007D7B9F">
        <w:rPr>
          <w:rFonts w:ascii="Times New Roman" w:eastAsia="Times New Roman" w:hAnsi="Times New Roman" w:cs="Times New Roman"/>
          <w:b/>
          <w:snapToGrid w:val="0"/>
          <w:kern w:val="28"/>
        </w:rPr>
        <w:t xml:space="preserve">IT IS ORDERED </w:t>
      </w:r>
      <w:r w:rsidRPr="007D7B9F">
        <w:rPr>
          <w:rFonts w:ascii="Times New Roman" w:eastAsia="Times New Roman" w:hAnsi="Times New Roman" w:cs="Times New Roman"/>
          <w:snapToGrid w:val="0"/>
          <w:kern w:val="28"/>
        </w:rPr>
        <w:t>that, pursuant to Section 4(i) of the Act</w:t>
      </w:r>
      <w:r w:rsidRPr="007D7B9F">
        <w:rPr>
          <w:rFonts w:ascii="Times New Roman" w:eastAsia="Times New Roman" w:hAnsi="Times New Roman" w:cs="Times New Roman"/>
          <w:snapToGrid w:val="0"/>
          <w:kern w:val="28"/>
          <w:sz w:val="20"/>
          <w:vertAlign w:val="superscript"/>
        </w:rPr>
        <w:footnoteReference w:id="8"/>
      </w:r>
      <w:r w:rsidRPr="007D7B9F">
        <w:rPr>
          <w:rFonts w:ascii="Times New Roman" w:eastAsia="Times New Roman" w:hAnsi="Times New Roman" w:cs="Times New Roman"/>
          <w:snapToGrid w:val="0"/>
          <w:kern w:val="28"/>
        </w:rPr>
        <w:t xml:space="preserve"> and the authority delegated by Sections 0.111 and 0.311 of the Rules,</w:t>
      </w:r>
      <w:r w:rsidRPr="007D7B9F">
        <w:rPr>
          <w:rFonts w:ascii="Times New Roman" w:eastAsia="Times New Roman" w:hAnsi="Times New Roman" w:cs="Times New Roman"/>
          <w:snapToGrid w:val="0"/>
          <w:kern w:val="28"/>
          <w:sz w:val="20"/>
          <w:vertAlign w:val="superscript"/>
        </w:rPr>
        <w:footnoteReference w:id="9"/>
      </w:r>
      <w:r w:rsidRPr="007D7B9F">
        <w:rPr>
          <w:rFonts w:ascii="Times New Roman" w:eastAsia="Times New Roman" w:hAnsi="Times New Roman" w:cs="Times New Roman"/>
          <w:snapToGrid w:val="0"/>
          <w:kern w:val="28"/>
        </w:rPr>
        <w:t xml:space="preserve"> the attached Consent Decree </w:t>
      </w:r>
      <w:r w:rsidRPr="007D7B9F">
        <w:rPr>
          <w:rFonts w:ascii="Times New Roman" w:eastAsia="Times New Roman" w:hAnsi="Times New Roman" w:cs="Times New Roman"/>
          <w:b/>
          <w:snapToGrid w:val="0"/>
          <w:kern w:val="28"/>
        </w:rPr>
        <w:t xml:space="preserve">IS ADOPTED </w:t>
      </w:r>
      <w:r w:rsidRPr="007D7B9F">
        <w:rPr>
          <w:rFonts w:ascii="Times New Roman" w:eastAsia="Times New Roman" w:hAnsi="Times New Roman" w:cs="Times New Roman"/>
          <w:snapToGrid w:val="0"/>
          <w:kern w:val="28"/>
        </w:rPr>
        <w:t>and its terms incorporated in this Order by reference.</w:t>
      </w:r>
    </w:p>
    <w:p w:rsidR="00A23718" w:rsidRPr="007D7B9F" w:rsidRDefault="00A23718" w:rsidP="00A23718">
      <w:pPr>
        <w:widowControl w:val="0"/>
        <w:numPr>
          <w:ilvl w:val="0"/>
          <w:numId w:val="19"/>
        </w:numPr>
        <w:tabs>
          <w:tab w:val="left" w:pos="1440"/>
        </w:tabs>
        <w:spacing w:after="120" w:line="240" w:lineRule="auto"/>
        <w:rPr>
          <w:rFonts w:ascii="Times New Roman" w:eastAsia="Times New Roman" w:hAnsi="Times New Roman" w:cs="Times New Roman"/>
          <w:b/>
          <w:snapToGrid w:val="0"/>
          <w:kern w:val="28"/>
          <w:szCs w:val="20"/>
        </w:rPr>
      </w:pPr>
      <w:r w:rsidRPr="007D7B9F">
        <w:rPr>
          <w:rFonts w:ascii="Times New Roman" w:eastAsia="Times New Roman" w:hAnsi="Times New Roman" w:cs="Times New Roman"/>
          <w:b/>
          <w:snapToGrid w:val="0"/>
          <w:kern w:val="28"/>
          <w:szCs w:val="20"/>
        </w:rPr>
        <w:t>IT IS FURTHER ORDERED</w:t>
      </w:r>
      <w:r w:rsidRPr="007D7B9F">
        <w:rPr>
          <w:rFonts w:ascii="Times New Roman" w:eastAsia="Times New Roman" w:hAnsi="Times New Roman" w:cs="Times New Roman"/>
          <w:snapToGrid w:val="0"/>
          <w:kern w:val="28"/>
          <w:szCs w:val="20"/>
        </w:rPr>
        <w:t xml:space="preserve"> that the above-captioned matter </w:t>
      </w:r>
      <w:r w:rsidRPr="007D7B9F">
        <w:rPr>
          <w:rFonts w:ascii="Times New Roman" w:eastAsia="Times New Roman" w:hAnsi="Times New Roman" w:cs="Times New Roman"/>
          <w:b/>
          <w:snapToGrid w:val="0"/>
          <w:kern w:val="28"/>
          <w:szCs w:val="20"/>
        </w:rPr>
        <w:t>IS TERMINATED.</w:t>
      </w:r>
    </w:p>
    <w:p w:rsidR="00A23718" w:rsidRPr="007D7B9F" w:rsidRDefault="00A23718" w:rsidP="00A23718">
      <w:pPr>
        <w:widowControl w:val="0"/>
        <w:numPr>
          <w:ilvl w:val="0"/>
          <w:numId w:val="19"/>
        </w:numPr>
        <w:tabs>
          <w:tab w:val="left" w:pos="0"/>
          <w:tab w:val="num" w:pos="720"/>
        </w:tabs>
        <w:autoSpaceDE w:val="0"/>
        <w:autoSpaceDN w:val="0"/>
        <w:adjustRightInd w:val="0"/>
        <w:spacing w:after="0" w:line="240" w:lineRule="auto"/>
        <w:rPr>
          <w:rFonts w:ascii="Times New Roman" w:eastAsia="Times New Roman" w:hAnsi="Times New Roman" w:cs="Times New Roman"/>
          <w:snapToGrid w:val="0"/>
          <w:kern w:val="28"/>
          <w:szCs w:val="20"/>
          <w:lang w:val="pt-BR"/>
        </w:rPr>
      </w:pPr>
      <w:r w:rsidRPr="007D7B9F">
        <w:rPr>
          <w:rFonts w:ascii="Times New Roman" w:eastAsia="Times New Roman" w:hAnsi="Times New Roman" w:cs="Times New Roman"/>
          <w:b/>
          <w:snapToGrid w:val="0"/>
          <w:kern w:val="28"/>
          <w:szCs w:val="20"/>
        </w:rPr>
        <w:t>IT IS FURTHER ORDERED</w:t>
      </w:r>
      <w:r w:rsidRPr="007D7B9F">
        <w:rPr>
          <w:rFonts w:ascii="Times New Roman" w:eastAsia="Times New Roman" w:hAnsi="Times New Roman" w:cs="Times New Roman"/>
          <w:snapToGrid w:val="0"/>
          <w:kern w:val="28"/>
          <w:szCs w:val="20"/>
        </w:rPr>
        <w:t xml:space="preserve"> that a copy of this Order and Consent Decree </w:t>
      </w:r>
      <w:r w:rsidRPr="007D7B9F">
        <w:rPr>
          <w:rFonts w:ascii="Times New Roman" w:eastAsia="Times New Roman" w:hAnsi="Times New Roman" w:cs="Times New Roman"/>
          <w:snapToGrid w:val="0"/>
          <w:kern w:val="28"/>
        </w:rPr>
        <w:t xml:space="preserve">shall be sent (1) by first class mail and certified mail to </w:t>
      </w:r>
      <w:r w:rsidRPr="007D7B9F">
        <w:rPr>
          <w:rFonts w:ascii="Times New Roman" w:eastAsia="Times New Roman" w:hAnsi="Times New Roman" w:cs="Times New Roman"/>
          <w:snapToGrid w:val="0"/>
          <w:kern w:val="28"/>
          <w:szCs w:val="20"/>
          <w:lang w:val="pt-BR"/>
        </w:rPr>
        <w:t xml:space="preserve">Alejandro Cantú Jiménez, General Counsel, </w:t>
      </w:r>
      <w:r w:rsidRPr="007D7B9F">
        <w:rPr>
          <w:rFonts w:ascii="Times New Roman" w:eastAsia="Times New Roman" w:hAnsi="Times New Roman" w:cs="Times New Roman"/>
          <w:snapToGrid w:val="0"/>
          <w:kern w:val="28"/>
          <w:szCs w:val="20"/>
        </w:rPr>
        <w:t xml:space="preserve">América Móvil, S.A.B. de C.V., </w:t>
      </w:r>
      <w:r w:rsidRPr="007D7B9F">
        <w:rPr>
          <w:rFonts w:ascii="Times New Roman" w:eastAsia="Times New Roman" w:hAnsi="Times New Roman" w:cs="Times New Roman"/>
          <w:snapToGrid w:val="0"/>
          <w:kern w:val="28"/>
          <w:szCs w:val="20"/>
          <w:lang w:val="pt-BR"/>
        </w:rPr>
        <w:t>Lago Zurich 245,</w:t>
      </w:r>
      <w:r w:rsidRPr="007D7B9F">
        <w:rPr>
          <w:rFonts w:ascii="Times New Roman" w:eastAsia="Times New Roman" w:hAnsi="Times New Roman" w:cs="Times New Roman"/>
          <w:b/>
          <w:bCs/>
          <w:snapToGrid w:val="0"/>
          <w:kern w:val="28"/>
          <w:szCs w:val="20"/>
          <w:lang w:val="pt-BR"/>
        </w:rPr>
        <w:t xml:space="preserve"> </w:t>
      </w:r>
      <w:r w:rsidRPr="007D7B9F">
        <w:rPr>
          <w:rFonts w:ascii="Times New Roman" w:eastAsia="Times New Roman" w:hAnsi="Times New Roman" w:cs="Times New Roman"/>
          <w:snapToGrid w:val="0"/>
          <w:kern w:val="28"/>
          <w:szCs w:val="20"/>
          <w:lang w:val="pt-BR"/>
        </w:rPr>
        <w:t>Plaza Carso, Edificio Telcel</w:t>
      </w:r>
      <w:r w:rsidRPr="007D7B9F">
        <w:rPr>
          <w:rFonts w:ascii="Times New Roman" w:eastAsia="Times New Roman" w:hAnsi="Times New Roman" w:cs="Times New Roman"/>
          <w:b/>
          <w:bCs/>
          <w:snapToGrid w:val="0"/>
          <w:kern w:val="28"/>
          <w:szCs w:val="20"/>
          <w:lang w:val="pt-BR"/>
        </w:rPr>
        <w:t xml:space="preserve">, </w:t>
      </w:r>
      <w:r w:rsidRPr="007D7B9F">
        <w:rPr>
          <w:rFonts w:ascii="Times New Roman" w:eastAsia="Times New Roman" w:hAnsi="Times New Roman" w:cs="Times New Roman"/>
          <w:snapToGrid w:val="0"/>
          <w:kern w:val="28"/>
          <w:szCs w:val="20"/>
          <w:lang w:val="pt-BR"/>
        </w:rPr>
        <w:t xml:space="preserve">Piso 16, Colonia Granada Ampliación, México, D.F. 11529; (2) </w:t>
      </w:r>
      <w:r w:rsidRPr="007D7B9F">
        <w:rPr>
          <w:rFonts w:ascii="Times New Roman" w:eastAsia="Times New Roman" w:hAnsi="Times New Roman" w:cs="Times New Roman"/>
          <w:snapToGrid w:val="0"/>
          <w:kern w:val="28"/>
        </w:rPr>
        <w:t xml:space="preserve">by first class mail and certified mail, return receipt requested, </w:t>
      </w:r>
      <w:r w:rsidRPr="007D7B9F">
        <w:rPr>
          <w:rFonts w:ascii="Times New Roman" w:eastAsia="Times New Roman" w:hAnsi="Times New Roman" w:cs="Times New Roman"/>
          <w:snapToGrid w:val="0"/>
          <w:kern w:val="28"/>
          <w:szCs w:val="20"/>
          <w:lang w:val="pt-BR"/>
        </w:rPr>
        <w:t xml:space="preserve">to </w:t>
      </w:r>
      <w:r w:rsidRPr="007D7B9F">
        <w:rPr>
          <w:rFonts w:ascii="Times New Roman" w:eastAsia="Times New Roman" w:hAnsi="Times New Roman" w:cs="Times New Roman"/>
          <w:snapToGrid w:val="0"/>
          <w:kern w:val="28"/>
          <w:szCs w:val="20"/>
        </w:rPr>
        <w:t xml:space="preserve">Francisco J. Silva, General Counsel, Puerto Rico Telephone Company, Inc., PO Box 360998, San Juan, Puerto Rico 00936-0998; and (3) by </w:t>
      </w:r>
      <w:r w:rsidRPr="007D7B9F">
        <w:rPr>
          <w:rFonts w:ascii="Times New Roman" w:eastAsia="Times New Roman" w:hAnsi="Times New Roman" w:cs="Times New Roman"/>
          <w:snapToGrid w:val="0"/>
          <w:kern w:val="28"/>
        </w:rPr>
        <w:t xml:space="preserve">first class mail and certified mail, return receipt requested, </w:t>
      </w:r>
      <w:r w:rsidRPr="007D7B9F">
        <w:rPr>
          <w:rFonts w:ascii="Times New Roman" w:eastAsia="Times New Roman" w:hAnsi="Times New Roman" w:cs="Times New Roman"/>
          <w:snapToGrid w:val="0"/>
          <w:kern w:val="28"/>
          <w:szCs w:val="20"/>
        </w:rPr>
        <w:t xml:space="preserve">to Nancy J. Victory, Esq., Counsel to América Móvil, S.A.B. de C.V. and Puerto Rico Telephone Company, Inc., Wiley Rein LLP, 1776 K Street, N.W. Washington, DC 20006. </w:t>
      </w:r>
    </w:p>
    <w:p w:rsidR="00A23718" w:rsidRPr="007D7B9F" w:rsidRDefault="00A23718" w:rsidP="00A23718">
      <w:pPr>
        <w:widowControl w:val="0"/>
        <w:tabs>
          <w:tab w:val="left" w:pos="1440"/>
        </w:tabs>
        <w:spacing w:after="240" w:line="240" w:lineRule="auto"/>
        <w:ind w:left="720"/>
        <w:rPr>
          <w:rFonts w:ascii="Times New Roman" w:eastAsia="Times New Roman" w:hAnsi="Times New Roman" w:cs="Times New Roman"/>
          <w:b/>
          <w:snapToGrid w:val="0"/>
          <w:kern w:val="28"/>
          <w:szCs w:val="20"/>
        </w:rPr>
      </w:pPr>
    </w:p>
    <w:p w:rsidR="00A23718" w:rsidRPr="007D7B9F" w:rsidRDefault="00A23718" w:rsidP="00A23718">
      <w:pPr>
        <w:widowControl w:val="0"/>
        <w:spacing w:after="0" w:line="240" w:lineRule="auto"/>
        <w:outlineLvl w:val="0"/>
        <w:rPr>
          <w:rFonts w:ascii="Times New Roman" w:eastAsia="Times New Roman" w:hAnsi="Times New Roman" w:cs="Times New Roman"/>
          <w:snapToGrid w:val="0"/>
          <w:kern w:val="28"/>
          <w:lang w:val="fr-FR"/>
        </w:rPr>
      </w:pP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t>FEDERAL COMMUNICATIONS COMMISSION</w:t>
      </w:r>
    </w:p>
    <w:p w:rsidR="00A23718" w:rsidRPr="007D7B9F" w:rsidRDefault="00A23718" w:rsidP="00A23718">
      <w:pPr>
        <w:widowControl w:val="0"/>
        <w:spacing w:after="0" w:line="240" w:lineRule="auto"/>
        <w:rPr>
          <w:rFonts w:ascii="Times New Roman" w:eastAsia="Times New Roman" w:hAnsi="Times New Roman" w:cs="Times New Roman"/>
          <w:snapToGrid w:val="0"/>
          <w:kern w:val="28"/>
          <w:lang w:val="fr-FR"/>
        </w:rPr>
      </w:pPr>
    </w:p>
    <w:p w:rsidR="00A23718" w:rsidRPr="007D7B9F" w:rsidRDefault="00A23718" w:rsidP="00A23718">
      <w:pPr>
        <w:widowControl w:val="0"/>
        <w:spacing w:after="0" w:line="240" w:lineRule="auto"/>
        <w:rPr>
          <w:rFonts w:ascii="Times New Roman" w:eastAsia="Times New Roman" w:hAnsi="Times New Roman" w:cs="Times New Roman"/>
          <w:snapToGrid w:val="0"/>
          <w:kern w:val="28"/>
          <w:lang w:val="fr-FR"/>
        </w:rPr>
      </w:pPr>
    </w:p>
    <w:p w:rsidR="00A23718" w:rsidRPr="007D7B9F" w:rsidRDefault="00A23718" w:rsidP="00A23718">
      <w:pPr>
        <w:widowControl w:val="0"/>
        <w:spacing w:after="0" w:line="240" w:lineRule="auto"/>
        <w:rPr>
          <w:rFonts w:ascii="Times New Roman" w:eastAsia="Times New Roman" w:hAnsi="Times New Roman" w:cs="Times New Roman"/>
          <w:snapToGrid w:val="0"/>
          <w:kern w:val="28"/>
          <w:lang w:val="fr-FR"/>
        </w:rPr>
      </w:pP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p>
    <w:p w:rsidR="00A23718" w:rsidRPr="007D7B9F" w:rsidRDefault="00A23718" w:rsidP="00A23718">
      <w:pPr>
        <w:widowControl w:val="0"/>
        <w:spacing w:after="0" w:line="240" w:lineRule="auto"/>
        <w:outlineLvl w:val="0"/>
        <w:rPr>
          <w:rFonts w:ascii="Times New Roman" w:eastAsia="Times New Roman" w:hAnsi="Times New Roman" w:cs="Times New Roman"/>
          <w:snapToGrid w:val="0"/>
          <w:kern w:val="28"/>
          <w:lang w:val="fr-FR"/>
        </w:rPr>
      </w:pPr>
    </w:p>
    <w:p w:rsidR="00A23718" w:rsidRPr="007D7B9F" w:rsidRDefault="00A23718" w:rsidP="00A23718">
      <w:pPr>
        <w:widowControl w:val="0"/>
        <w:spacing w:after="0" w:line="240" w:lineRule="auto"/>
        <w:outlineLvl w:val="0"/>
        <w:rPr>
          <w:rFonts w:ascii="Times New Roman" w:eastAsia="Times New Roman" w:hAnsi="Times New Roman" w:cs="Times New Roman"/>
          <w:snapToGrid w:val="0"/>
          <w:kern w:val="28"/>
          <w:lang w:val="fr-FR"/>
        </w:rPr>
      </w:pP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t xml:space="preserve">Travis LeBlanc </w:t>
      </w:r>
    </w:p>
    <w:p w:rsidR="00A23718" w:rsidRPr="007D7B9F" w:rsidRDefault="00A23718" w:rsidP="00A23718">
      <w:pPr>
        <w:widowControl w:val="0"/>
        <w:spacing w:after="0" w:line="240" w:lineRule="auto"/>
        <w:outlineLvl w:val="0"/>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lang w:val="fr-FR"/>
        </w:rPr>
        <w:tab/>
      </w:r>
      <w:r w:rsidRPr="007D7B9F">
        <w:rPr>
          <w:rFonts w:ascii="Times New Roman" w:eastAsia="Times New Roman" w:hAnsi="Times New Roman" w:cs="Times New Roman"/>
          <w:snapToGrid w:val="0"/>
          <w:kern w:val="28"/>
        </w:rPr>
        <w:t xml:space="preserve">Chief </w:t>
      </w:r>
    </w:p>
    <w:p w:rsidR="00A23718" w:rsidRPr="007D7B9F" w:rsidRDefault="00A23718" w:rsidP="00A23718">
      <w:pPr>
        <w:widowControl w:val="0"/>
        <w:spacing w:after="0" w:line="240" w:lineRule="auto"/>
        <w:ind w:left="2880" w:firstLine="720"/>
        <w:outlineLvl w:val="0"/>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t>Enforcement Bureau</w:t>
      </w:r>
    </w:p>
    <w:p w:rsidR="00A23718" w:rsidRPr="007D7B9F" w:rsidRDefault="00A23718">
      <w:pPr>
        <w:spacing w:after="0" w:line="240" w:lineRule="auto"/>
        <w:rPr>
          <w:rFonts w:ascii="Times New Roman" w:eastAsia="Times New Roman" w:hAnsi="Times New Roman" w:cs="Times New Roman"/>
          <w:snapToGrid w:val="0"/>
          <w:kern w:val="28"/>
        </w:rPr>
      </w:pPr>
      <w:r w:rsidRPr="007D7B9F">
        <w:rPr>
          <w:rFonts w:ascii="Times New Roman" w:eastAsia="Times New Roman" w:hAnsi="Times New Roman" w:cs="Times New Roman"/>
          <w:snapToGrid w:val="0"/>
          <w:kern w:val="28"/>
        </w:rPr>
        <w:br w:type="page"/>
      </w:r>
    </w:p>
    <w:p w:rsidR="007D7B9F" w:rsidRPr="007D7B9F" w:rsidRDefault="007D7B9F" w:rsidP="005B4F0E">
      <w:pPr>
        <w:jc w:val="center"/>
        <w:rPr>
          <w:rFonts w:ascii="Times New Roman" w:hAnsi="Times New Roman" w:cs="Times New Roman"/>
          <w:b/>
        </w:rPr>
        <w:sectPr w:rsidR="007D7B9F" w:rsidRPr="007D7B9F" w:rsidSect="007D7B9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5B4F0E" w:rsidRPr="007D7B9F" w:rsidRDefault="005B4F0E" w:rsidP="005B4F0E">
      <w:pPr>
        <w:jc w:val="center"/>
        <w:rPr>
          <w:rFonts w:ascii="Times New Roman" w:hAnsi="Times New Roman" w:cs="Times New Roman"/>
          <w:b/>
        </w:rPr>
      </w:pPr>
      <w:r w:rsidRPr="007D7B9F">
        <w:rPr>
          <w:rFonts w:ascii="Times New Roman" w:hAnsi="Times New Roman" w:cs="Times New Roman"/>
          <w:b/>
        </w:rPr>
        <w:lastRenderedPageBreak/>
        <w:t>Before the</w:t>
      </w:r>
    </w:p>
    <w:p w:rsidR="005B4F0E" w:rsidRPr="007D7B9F" w:rsidRDefault="005B4F0E" w:rsidP="005B4F0E">
      <w:pPr>
        <w:pStyle w:val="StyleBoldCentered"/>
        <w:rPr>
          <w:rFonts w:ascii="Times New Roman" w:hAnsi="Times New Roman" w:cs="Times New Roman"/>
        </w:rPr>
      </w:pPr>
      <w:r w:rsidRPr="007D7B9F">
        <w:rPr>
          <w:rFonts w:ascii="Times New Roman" w:hAnsi="Times New Roman" w:cs="Times New Roman"/>
        </w:rPr>
        <w:t>F</w:t>
      </w:r>
      <w:r w:rsidRPr="007D7B9F">
        <w:rPr>
          <w:rFonts w:ascii="Times New Roman" w:hAnsi="Times New Roman" w:cs="Times New Roman"/>
          <w:caps w:val="0"/>
        </w:rPr>
        <w:t>ederal Communications Commission</w:t>
      </w:r>
    </w:p>
    <w:p w:rsidR="005B4F0E" w:rsidRPr="007D7B9F" w:rsidRDefault="005B4F0E" w:rsidP="005B4F0E">
      <w:pPr>
        <w:pStyle w:val="StyleBoldCentered"/>
        <w:rPr>
          <w:rFonts w:ascii="Times New Roman" w:hAnsi="Times New Roman" w:cs="Times New Roman"/>
        </w:rPr>
      </w:pPr>
      <w:r w:rsidRPr="007D7B9F">
        <w:rPr>
          <w:rFonts w:ascii="Times New Roman" w:hAnsi="Times New Roman" w:cs="Times New Roman"/>
          <w:caps w:val="0"/>
        </w:rPr>
        <w:t>Washington, DC 20554</w:t>
      </w:r>
    </w:p>
    <w:p w:rsidR="005B4F0E" w:rsidRPr="007D7B9F" w:rsidRDefault="005B4F0E" w:rsidP="005B4F0E">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0674E4" w:rsidRPr="007D7B9F" w:rsidTr="00332E5D">
        <w:tc>
          <w:tcPr>
            <w:tcW w:w="4698" w:type="dxa"/>
          </w:tcPr>
          <w:p w:rsidR="000674E4" w:rsidRPr="007D7B9F" w:rsidRDefault="000674E4" w:rsidP="00332E5D">
            <w:pPr>
              <w:tabs>
                <w:tab w:val="center" w:pos="4680"/>
              </w:tabs>
              <w:suppressAutoHyphens/>
              <w:rPr>
                <w:rFonts w:ascii="Times New Roman" w:hAnsi="Times New Roman" w:cs="Times New Roman"/>
                <w:spacing w:val="-2"/>
              </w:rPr>
            </w:pPr>
            <w:r w:rsidRPr="007D7B9F">
              <w:rPr>
                <w:rFonts w:ascii="Times New Roman" w:hAnsi="Times New Roman" w:cs="Times New Roman"/>
                <w:spacing w:val="-2"/>
              </w:rPr>
              <w:t>In the Matter of</w:t>
            </w:r>
          </w:p>
          <w:p w:rsidR="000674E4" w:rsidRPr="007D7B9F" w:rsidRDefault="000674E4" w:rsidP="00332E5D">
            <w:pPr>
              <w:autoSpaceDE w:val="0"/>
              <w:autoSpaceDN w:val="0"/>
              <w:adjustRightInd w:val="0"/>
              <w:rPr>
                <w:rFonts w:ascii="Times New Roman" w:hAnsi="Times New Roman" w:cs="Times New Roman"/>
              </w:rPr>
            </w:pPr>
          </w:p>
          <w:p w:rsidR="000674E4" w:rsidRPr="007D7B9F" w:rsidRDefault="000674E4" w:rsidP="00332E5D">
            <w:pPr>
              <w:autoSpaceDE w:val="0"/>
              <w:autoSpaceDN w:val="0"/>
              <w:adjustRightInd w:val="0"/>
              <w:rPr>
                <w:rFonts w:ascii="Times New Roman" w:hAnsi="Times New Roman" w:cs="Times New Roman"/>
              </w:rPr>
            </w:pPr>
            <w:r w:rsidRPr="007D7B9F">
              <w:rPr>
                <w:rFonts w:ascii="Times New Roman" w:hAnsi="Times New Roman" w:cs="Times New Roman"/>
              </w:rPr>
              <w:t>América Móvil, S.A.</w:t>
            </w:r>
            <w:r w:rsidR="00C35B24" w:rsidRPr="007D7B9F">
              <w:rPr>
                <w:rFonts w:ascii="Times New Roman" w:hAnsi="Times New Roman" w:cs="Times New Roman"/>
              </w:rPr>
              <w:t>B.</w:t>
            </w:r>
            <w:r w:rsidRPr="007D7B9F">
              <w:rPr>
                <w:rFonts w:ascii="Times New Roman" w:hAnsi="Times New Roman" w:cs="Times New Roman"/>
              </w:rPr>
              <w:t xml:space="preserve"> de C.V.</w:t>
            </w:r>
          </w:p>
          <w:p w:rsidR="000674E4" w:rsidRPr="007D7B9F" w:rsidRDefault="000674E4" w:rsidP="00332E5D">
            <w:pPr>
              <w:autoSpaceDE w:val="0"/>
              <w:autoSpaceDN w:val="0"/>
              <w:adjustRightInd w:val="0"/>
              <w:rPr>
                <w:rFonts w:ascii="Times New Roman" w:hAnsi="Times New Roman" w:cs="Times New Roman"/>
              </w:rPr>
            </w:pPr>
          </w:p>
          <w:p w:rsidR="000674E4" w:rsidRPr="007D7B9F" w:rsidRDefault="000674E4" w:rsidP="00332E5D">
            <w:pPr>
              <w:autoSpaceDE w:val="0"/>
              <w:autoSpaceDN w:val="0"/>
              <w:adjustRightInd w:val="0"/>
              <w:rPr>
                <w:rFonts w:ascii="Times New Roman" w:hAnsi="Times New Roman" w:cs="Times New Roman"/>
              </w:rPr>
            </w:pPr>
            <w:r w:rsidRPr="007D7B9F">
              <w:rPr>
                <w:rFonts w:ascii="Times New Roman" w:hAnsi="Times New Roman" w:cs="Times New Roman"/>
              </w:rPr>
              <w:t>Puerto Rico Telephone Company, Inc.</w:t>
            </w:r>
          </w:p>
        </w:tc>
        <w:tc>
          <w:tcPr>
            <w:tcW w:w="630" w:type="dxa"/>
          </w:tcPr>
          <w:p w:rsidR="000674E4" w:rsidRPr="007D7B9F" w:rsidRDefault="000674E4" w:rsidP="00332E5D">
            <w:pPr>
              <w:tabs>
                <w:tab w:val="center" w:pos="4680"/>
              </w:tabs>
              <w:suppressAutoHyphens/>
              <w:rPr>
                <w:rFonts w:ascii="Times New Roman" w:hAnsi="Times New Roman" w:cs="Times New Roman"/>
                <w:b/>
                <w:spacing w:val="-2"/>
              </w:rPr>
            </w:pPr>
            <w:r w:rsidRPr="007D7B9F">
              <w:rPr>
                <w:rFonts w:ascii="Times New Roman" w:hAnsi="Times New Roman" w:cs="Times New Roman"/>
                <w:b/>
                <w:spacing w:val="-2"/>
              </w:rPr>
              <w:t>)</w:t>
            </w:r>
          </w:p>
          <w:p w:rsidR="000674E4" w:rsidRPr="007D7B9F" w:rsidRDefault="000674E4" w:rsidP="00332E5D">
            <w:pPr>
              <w:tabs>
                <w:tab w:val="center" w:pos="4680"/>
              </w:tabs>
              <w:suppressAutoHyphens/>
              <w:rPr>
                <w:rFonts w:ascii="Times New Roman" w:hAnsi="Times New Roman" w:cs="Times New Roman"/>
                <w:b/>
                <w:spacing w:val="-2"/>
              </w:rPr>
            </w:pPr>
            <w:r w:rsidRPr="007D7B9F">
              <w:rPr>
                <w:rFonts w:ascii="Times New Roman" w:hAnsi="Times New Roman" w:cs="Times New Roman"/>
                <w:b/>
                <w:spacing w:val="-2"/>
              </w:rPr>
              <w:t>)</w:t>
            </w:r>
          </w:p>
          <w:p w:rsidR="000674E4" w:rsidRPr="007D7B9F" w:rsidRDefault="000674E4" w:rsidP="00332E5D">
            <w:pPr>
              <w:tabs>
                <w:tab w:val="center" w:pos="4680"/>
              </w:tabs>
              <w:suppressAutoHyphens/>
              <w:rPr>
                <w:rFonts w:ascii="Times New Roman" w:hAnsi="Times New Roman" w:cs="Times New Roman"/>
                <w:b/>
                <w:spacing w:val="-2"/>
              </w:rPr>
            </w:pPr>
            <w:r w:rsidRPr="007D7B9F">
              <w:rPr>
                <w:rFonts w:ascii="Times New Roman" w:hAnsi="Times New Roman" w:cs="Times New Roman"/>
                <w:b/>
                <w:spacing w:val="-2"/>
              </w:rPr>
              <w:t>)</w:t>
            </w:r>
          </w:p>
          <w:p w:rsidR="000674E4" w:rsidRPr="007D7B9F" w:rsidRDefault="000674E4" w:rsidP="00332E5D">
            <w:pPr>
              <w:tabs>
                <w:tab w:val="center" w:pos="4680"/>
              </w:tabs>
              <w:suppressAutoHyphens/>
              <w:rPr>
                <w:rFonts w:ascii="Times New Roman" w:hAnsi="Times New Roman" w:cs="Times New Roman"/>
                <w:b/>
                <w:spacing w:val="-2"/>
              </w:rPr>
            </w:pPr>
            <w:r w:rsidRPr="007D7B9F">
              <w:rPr>
                <w:rFonts w:ascii="Times New Roman" w:hAnsi="Times New Roman" w:cs="Times New Roman"/>
                <w:b/>
                <w:spacing w:val="-2"/>
              </w:rPr>
              <w:t>)</w:t>
            </w:r>
          </w:p>
          <w:p w:rsidR="000674E4" w:rsidRPr="007D7B9F" w:rsidRDefault="000674E4" w:rsidP="00332E5D">
            <w:pPr>
              <w:tabs>
                <w:tab w:val="center" w:pos="4680"/>
              </w:tabs>
              <w:suppressAutoHyphens/>
              <w:rPr>
                <w:rFonts w:ascii="Times New Roman" w:hAnsi="Times New Roman" w:cs="Times New Roman"/>
                <w:b/>
                <w:spacing w:val="-2"/>
              </w:rPr>
            </w:pPr>
            <w:r w:rsidRPr="007D7B9F">
              <w:rPr>
                <w:rFonts w:ascii="Times New Roman" w:hAnsi="Times New Roman" w:cs="Times New Roman"/>
                <w:b/>
                <w:spacing w:val="-2"/>
              </w:rPr>
              <w:t>)</w:t>
            </w:r>
          </w:p>
          <w:p w:rsidR="000674E4" w:rsidRPr="007D7B9F" w:rsidRDefault="000674E4" w:rsidP="00332E5D">
            <w:pPr>
              <w:tabs>
                <w:tab w:val="center" w:pos="4680"/>
              </w:tabs>
              <w:suppressAutoHyphens/>
              <w:rPr>
                <w:rFonts w:ascii="Times New Roman" w:hAnsi="Times New Roman" w:cs="Times New Roman"/>
                <w:b/>
                <w:spacing w:val="-2"/>
              </w:rPr>
            </w:pPr>
            <w:r w:rsidRPr="007D7B9F">
              <w:rPr>
                <w:rFonts w:ascii="Times New Roman" w:hAnsi="Times New Roman" w:cs="Times New Roman"/>
                <w:b/>
                <w:spacing w:val="-2"/>
              </w:rPr>
              <w:t>)</w:t>
            </w:r>
          </w:p>
        </w:tc>
        <w:tc>
          <w:tcPr>
            <w:tcW w:w="4248" w:type="dxa"/>
          </w:tcPr>
          <w:p w:rsidR="000674E4" w:rsidRPr="007D7B9F" w:rsidRDefault="000674E4" w:rsidP="00332E5D">
            <w:pPr>
              <w:tabs>
                <w:tab w:val="center" w:pos="4680"/>
              </w:tabs>
              <w:suppressAutoHyphens/>
              <w:ind w:left="432"/>
              <w:rPr>
                <w:rFonts w:ascii="Times New Roman" w:hAnsi="Times New Roman" w:cs="Times New Roman"/>
                <w:spacing w:val="-2"/>
              </w:rPr>
            </w:pPr>
          </w:p>
          <w:p w:rsidR="000674E4" w:rsidRPr="007D7B9F" w:rsidRDefault="000674E4" w:rsidP="00332E5D">
            <w:pPr>
              <w:tabs>
                <w:tab w:val="center" w:pos="4680"/>
              </w:tabs>
              <w:suppressAutoHyphens/>
              <w:ind w:left="432"/>
              <w:rPr>
                <w:rFonts w:ascii="Times New Roman" w:hAnsi="Times New Roman" w:cs="Times New Roman"/>
                <w:spacing w:val="-2"/>
              </w:rPr>
            </w:pPr>
          </w:p>
          <w:p w:rsidR="000674E4" w:rsidRPr="007D7B9F" w:rsidRDefault="000674E4" w:rsidP="00332E5D">
            <w:pPr>
              <w:tabs>
                <w:tab w:val="center" w:pos="4680"/>
              </w:tabs>
              <w:suppressAutoHyphens/>
              <w:ind w:left="432"/>
              <w:rPr>
                <w:rFonts w:ascii="Times New Roman" w:hAnsi="Times New Roman" w:cs="Times New Roman"/>
                <w:spacing w:val="-2"/>
              </w:rPr>
            </w:pPr>
            <w:r w:rsidRPr="007D7B9F">
              <w:rPr>
                <w:rFonts w:ascii="Times New Roman" w:hAnsi="Times New Roman" w:cs="Times New Roman"/>
                <w:spacing w:val="-2"/>
              </w:rPr>
              <w:t xml:space="preserve">File No.:  </w:t>
            </w:r>
            <w:r w:rsidRPr="007D7B9F">
              <w:rPr>
                <w:rFonts w:ascii="Times New Roman" w:hAnsi="Times New Roman" w:cs="Times New Roman"/>
              </w:rPr>
              <w:t>EB-IHD-14-00017926</w:t>
            </w:r>
          </w:p>
          <w:p w:rsidR="000674E4" w:rsidRPr="007D7B9F" w:rsidRDefault="000674E4" w:rsidP="00332E5D">
            <w:pPr>
              <w:tabs>
                <w:tab w:val="center" w:pos="4680"/>
              </w:tabs>
              <w:suppressAutoHyphens/>
              <w:ind w:left="432"/>
              <w:rPr>
                <w:rFonts w:ascii="Times New Roman" w:hAnsi="Times New Roman" w:cs="Times New Roman"/>
                <w:spacing w:val="-2"/>
              </w:rPr>
            </w:pPr>
            <w:r w:rsidRPr="007D7B9F">
              <w:rPr>
                <w:rFonts w:ascii="Times New Roman" w:hAnsi="Times New Roman" w:cs="Times New Roman"/>
              </w:rPr>
              <w:t xml:space="preserve">FRN:  </w:t>
            </w:r>
            <w:r w:rsidRPr="007D7B9F">
              <w:rPr>
                <w:rFonts w:ascii="Times New Roman" w:hAnsi="Times New Roman" w:cs="Times New Roman"/>
                <w:spacing w:val="-2"/>
                <w:lang w:val="es-ES"/>
              </w:rPr>
              <w:t>0015025067</w:t>
            </w:r>
          </w:p>
          <w:p w:rsidR="000674E4" w:rsidRPr="007D7B9F" w:rsidRDefault="000674E4" w:rsidP="00332E5D">
            <w:pPr>
              <w:tabs>
                <w:tab w:val="center" w:pos="4680"/>
              </w:tabs>
              <w:suppressAutoHyphens/>
              <w:ind w:left="432"/>
              <w:rPr>
                <w:rFonts w:ascii="Times New Roman" w:hAnsi="Times New Roman" w:cs="Times New Roman"/>
              </w:rPr>
            </w:pPr>
            <w:r w:rsidRPr="007D7B9F">
              <w:rPr>
                <w:rFonts w:ascii="Times New Roman" w:hAnsi="Times New Roman" w:cs="Times New Roman"/>
              </w:rPr>
              <w:t>FRN:  0001731470</w:t>
            </w:r>
          </w:p>
          <w:p w:rsidR="000674E4" w:rsidRPr="007D7B9F" w:rsidRDefault="000674E4" w:rsidP="00332E5D">
            <w:pPr>
              <w:tabs>
                <w:tab w:val="center" w:pos="4680"/>
              </w:tabs>
              <w:suppressAutoHyphens/>
              <w:ind w:left="432"/>
              <w:rPr>
                <w:rFonts w:ascii="Times New Roman" w:hAnsi="Times New Roman" w:cs="Times New Roman"/>
                <w:spacing w:val="-2"/>
              </w:rPr>
            </w:pPr>
            <w:r w:rsidRPr="007D7B9F">
              <w:rPr>
                <w:rFonts w:ascii="Times New Roman" w:hAnsi="Times New Roman" w:cs="Times New Roman"/>
                <w:spacing w:val="-2"/>
              </w:rPr>
              <w:t xml:space="preserve">Acct. No.:  </w:t>
            </w:r>
            <w:r w:rsidR="00FC6628" w:rsidRPr="007D7B9F">
              <w:rPr>
                <w:rFonts w:ascii="Times New Roman" w:hAnsi="Times New Roman" w:cs="Times New Roman"/>
              </w:rPr>
              <w:t>201632080006</w:t>
            </w:r>
          </w:p>
        </w:tc>
      </w:tr>
    </w:tbl>
    <w:p w:rsidR="000674E4" w:rsidRPr="007D7B9F" w:rsidRDefault="000674E4" w:rsidP="000674E4">
      <w:pPr>
        <w:jc w:val="center"/>
        <w:outlineLvl w:val="0"/>
        <w:rPr>
          <w:rFonts w:ascii="Times New Roman" w:hAnsi="Times New Roman" w:cs="Times New Roman"/>
          <w:b/>
        </w:rPr>
      </w:pPr>
    </w:p>
    <w:p w:rsidR="000674E4" w:rsidRPr="007D7B9F" w:rsidRDefault="000674E4" w:rsidP="000674E4">
      <w:pPr>
        <w:jc w:val="center"/>
        <w:outlineLvl w:val="0"/>
        <w:rPr>
          <w:rFonts w:ascii="Times New Roman" w:hAnsi="Times New Roman" w:cs="Times New Roman"/>
          <w:b/>
        </w:rPr>
      </w:pPr>
      <w:r w:rsidRPr="007D7B9F">
        <w:rPr>
          <w:rFonts w:ascii="Times New Roman" w:hAnsi="Times New Roman" w:cs="Times New Roman"/>
          <w:b/>
        </w:rPr>
        <w:t>CONSENT DECREE</w:t>
      </w:r>
    </w:p>
    <w:p w:rsidR="000674E4" w:rsidRPr="007D7B9F" w:rsidRDefault="000674E4" w:rsidP="000674E4">
      <w:pPr>
        <w:jc w:val="center"/>
        <w:outlineLvl w:val="0"/>
        <w:rPr>
          <w:rFonts w:ascii="Times New Roman" w:hAnsi="Times New Roman" w:cs="Times New Roman"/>
        </w:rPr>
      </w:pPr>
    </w:p>
    <w:p w:rsidR="00E02214" w:rsidRPr="007D7B9F" w:rsidRDefault="00BD08D2" w:rsidP="00C678D3">
      <w:pPr>
        <w:pStyle w:val="ParaNum"/>
        <w:numPr>
          <w:ilvl w:val="0"/>
          <w:numId w:val="8"/>
        </w:numPr>
        <w:tabs>
          <w:tab w:val="clear" w:pos="1080"/>
          <w:tab w:val="num" w:pos="1440"/>
        </w:tabs>
        <w:rPr>
          <w:rFonts w:ascii="Times New Roman" w:hAnsi="Times New Roman" w:cs="Times New Roman"/>
        </w:rPr>
      </w:pPr>
      <w:r w:rsidRPr="007D7B9F">
        <w:rPr>
          <w:rFonts w:ascii="Times New Roman" w:hAnsi="Times New Roman" w:cs="Times New Roman"/>
        </w:rPr>
        <w:t>The Enforcement Bureau of the Federal Communications Commission</w:t>
      </w:r>
      <w:r w:rsidR="00FB4115" w:rsidRPr="007D7B9F">
        <w:rPr>
          <w:rFonts w:ascii="Times New Roman" w:hAnsi="Times New Roman" w:cs="Times New Roman"/>
        </w:rPr>
        <w:t xml:space="preserve"> (Commission)</w:t>
      </w:r>
      <w:r w:rsidR="007B5442" w:rsidRPr="007D7B9F">
        <w:rPr>
          <w:rFonts w:ascii="Times New Roman" w:hAnsi="Times New Roman" w:cs="Times New Roman"/>
        </w:rPr>
        <w:t>,</w:t>
      </w:r>
      <w:r w:rsidRPr="007D7B9F">
        <w:rPr>
          <w:rFonts w:ascii="Times New Roman" w:hAnsi="Times New Roman" w:cs="Times New Roman"/>
        </w:rPr>
        <w:t xml:space="preserve"> </w:t>
      </w:r>
      <w:r w:rsidR="007B5442" w:rsidRPr="007D7B9F">
        <w:rPr>
          <w:rFonts w:ascii="Times New Roman" w:hAnsi="Times New Roman" w:cs="Times New Roman"/>
        </w:rPr>
        <w:t>América Móvil, S.A.</w:t>
      </w:r>
      <w:r w:rsidR="00C35B24" w:rsidRPr="007D7B9F">
        <w:rPr>
          <w:rFonts w:ascii="Times New Roman" w:hAnsi="Times New Roman" w:cs="Times New Roman"/>
        </w:rPr>
        <w:t>B.</w:t>
      </w:r>
      <w:r w:rsidR="007B5442" w:rsidRPr="007D7B9F">
        <w:rPr>
          <w:rFonts w:ascii="Times New Roman" w:hAnsi="Times New Roman" w:cs="Times New Roman"/>
        </w:rPr>
        <w:t xml:space="preserve"> de C.V. (América Móvil) as the ultimate parent company of Puerto Rico Telephone Company, Inc. (PRTC), and PRTC as holder of radio licenses for common carrier telecommunications services</w:t>
      </w:r>
      <w:r w:rsidRPr="007D7B9F">
        <w:rPr>
          <w:rFonts w:ascii="Times New Roman" w:hAnsi="Times New Roman" w:cs="Times New Roman"/>
        </w:rPr>
        <w:t xml:space="preserve">, by their authorized representatives, hereby enter into this Consent Decree for the purpose of terminating the </w:t>
      </w:r>
      <w:r w:rsidR="00FD0F9C" w:rsidRPr="007D7B9F">
        <w:rPr>
          <w:rFonts w:ascii="Times New Roman" w:hAnsi="Times New Roman" w:cs="Times New Roman"/>
        </w:rPr>
        <w:t xml:space="preserve">Enforcement </w:t>
      </w:r>
      <w:r w:rsidR="00B709FD" w:rsidRPr="007D7B9F">
        <w:rPr>
          <w:rFonts w:ascii="Times New Roman" w:hAnsi="Times New Roman" w:cs="Times New Roman"/>
        </w:rPr>
        <w:t xml:space="preserve">Bureau’s </w:t>
      </w:r>
      <w:r w:rsidR="00D65117" w:rsidRPr="007D7B9F">
        <w:rPr>
          <w:rFonts w:ascii="Times New Roman" w:hAnsi="Times New Roman" w:cs="Times New Roman"/>
        </w:rPr>
        <w:t>investigation into</w:t>
      </w:r>
      <w:r w:rsidRPr="007D7B9F">
        <w:rPr>
          <w:rFonts w:ascii="Times New Roman" w:hAnsi="Times New Roman" w:cs="Times New Roman"/>
        </w:rPr>
        <w:t xml:space="preserve"> </w:t>
      </w:r>
      <w:r w:rsidR="00073450" w:rsidRPr="007D7B9F">
        <w:rPr>
          <w:rFonts w:ascii="Times New Roman" w:hAnsi="Times New Roman" w:cs="Times New Roman"/>
        </w:rPr>
        <w:t>whether</w:t>
      </w:r>
      <w:r w:rsidR="00EF5FE2" w:rsidRPr="007D7B9F">
        <w:rPr>
          <w:rFonts w:ascii="Times New Roman" w:hAnsi="Times New Roman" w:cs="Times New Roman"/>
        </w:rPr>
        <w:t xml:space="preserve"> </w:t>
      </w:r>
      <w:r w:rsidR="007B5442" w:rsidRPr="007D7B9F">
        <w:rPr>
          <w:rFonts w:ascii="Times New Roman" w:hAnsi="Times New Roman" w:cs="Times New Roman"/>
        </w:rPr>
        <w:t xml:space="preserve">PRTC </w:t>
      </w:r>
      <w:r w:rsidR="00073450" w:rsidRPr="007D7B9F">
        <w:rPr>
          <w:rFonts w:ascii="Times New Roman" w:hAnsi="Times New Roman" w:cs="Times New Roman"/>
        </w:rPr>
        <w:t>violated</w:t>
      </w:r>
      <w:r w:rsidR="00EF5FE2" w:rsidRPr="007D7B9F">
        <w:rPr>
          <w:rFonts w:ascii="Times New Roman" w:hAnsi="Times New Roman" w:cs="Times New Roman"/>
        </w:rPr>
        <w:t xml:space="preserve"> </w:t>
      </w:r>
      <w:r w:rsidR="007B5442" w:rsidRPr="007D7B9F">
        <w:rPr>
          <w:rFonts w:ascii="Times New Roman" w:hAnsi="Times New Roman" w:cs="Times New Roman"/>
        </w:rPr>
        <w:t>Section 310(b)(4) of the Communications Act of 1934, as amended (Act)</w:t>
      </w:r>
      <w:r w:rsidR="00395F4A" w:rsidRPr="007D7B9F">
        <w:rPr>
          <w:rFonts w:ascii="Times New Roman" w:hAnsi="Times New Roman" w:cs="Times New Roman"/>
        </w:rPr>
        <w:t>,</w:t>
      </w:r>
      <w:r w:rsidR="007B5442" w:rsidRPr="007D7B9F">
        <w:rPr>
          <w:rStyle w:val="FootnoteReference"/>
          <w:rFonts w:cs="Times New Roman"/>
          <w:sz w:val="22"/>
        </w:rPr>
        <w:footnoteReference w:id="10"/>
      </w:r>
      <w:r w:rsidR="00691F76" w:rsidRPr="007D7B9F">
        <w:rPr>
          <w:rFonts w:ascii="Times New Roman" w:hAnsi="Times New Roman" w:cs="Times New Roman"/>
        </w:rPr>
        <w:t xml:space="preserve"> </w:t>
      </w:r>
      <w:r w:rsidR="00395F4A" w:rsidRPr="007D7B9F">
        <w:rPr>
          <w:rFonts w:ascii="Times New Roman" w:hAnsi="Times New Roman" w:cs="Times New Roman"/>
        </w:rPr>
        <w:t xml:space="preserve">as implemented by </w:t>
      </w:r>
      <w:r w:rsidR="000419B6" w:rsidRPr="007D7B9F">
        <w:rPr>
          <w:rFonts w:ascii="Times New Roman" w:hAnsi="Times New Roman" w:cs="Times New Roman"/>
        </w:rPr>
        <w:t>Section 1.990(a)(1) of the Commission</w:t>
      </w:r>
      <w:r w:rsidR="00654E58" w:rsidRPr="007D7B9F">
        <w:rPr>
          <w:rFonts w:ascii="Times New Roman" w:hAnsi="Times New Roman" w:cs="Times New Roman"/>
        </w:rPr>
        <w:t>’</w:t>
      </w:r>
      <w:r w:rsidR="000419B6" w:rsidRPr="007D7B9F">
        <w:rPr>
          <w:rFonts w:ascii="Times New Roman" w:hAnsi="Times New Roman" w:cs="Times New Roman"/>
        </w:rPr>
        <w:t>s rules (Rules)</w:t>
      </w:r>
      <w:r w:rsidR="00654E58" w:rsidRPr="007D7B9F">
        <w:rPr>
          <w:rStyle w:val="FootnoteReference"/>
          <w:rFonts w:cs="Times New Roman"/>
          <w:sz w:val="22"/>
        </w:rPr>
        <w:footnoteReference w:id="11"/>
      </w:r>
      <w:r w:rsidR="00654E58" w:rsidRPr="007D7B9F">
        <w:rPr>
          <w:rFonts w:ascii="Times New Roman" w:hAnsi="Times New Roman" w:cs="Times New Roman"/>
        </w:rPr>
        <w:t xml:space="preserve"> </w:t>
      </w:r>
      <w:r w:rsidR="007B5442" w:rsidRPr="007D7B9F">
        <w:rPr>
          <w:rFonts w:ascii="Times New Roman" w:hAnsi="Times New Roman" w:cs="Times New Roman"/>
        </w:rPr>
        <w:t xml:space="preserve">and certain provisions of two </w:t>
      </w:r>
      <w:r w:rsidR="00BD4268" w:rsidRPr="007D7B9F">
        <w:rPr>
          <w:rFonts w:ascii="Times New Roman" w:hAnsi="Times New Roman" w:cs="Times New Roman"/>
        </w:rPr>
        <w:t>D</w:t>
      </w:r>
      <w:r w:rsidR="007B5442" w:rsidRPr="007D7B9F">
        <w:rPr>
          <w:rFonts w:ascii="Times New Roman" w:hAnsi="Times New Roman" w:cs="Times New Roman"/>
        </w:rPr>
        <w:t xml:space="preserve">eclaratory </w:t>
      </w:r>
      <w:r w:rsidR="00BD4268" w:rsidRPr="007D7B9F">
        <w:rPr>
          <w:rFonts w:ascii="Times New Roman" w:hAnsi="Times New Roman" w:cs="Times New Roman"/>
        </w:rPr>
        <w:t>R</w:t>
      </w:r>
      <w:r w:rsidR="007B5442" w:rsidRPr="007D7B9F">
        <w:rPr>
          <w:rFonts w:ascii="Times New Roman" w:hAnsi="Times New Roman" w:cs="Times New Roman"/>
        </w:rPr>
        <w:t xml:space="preserve">ulings </w:t>
      </w:r>
      <w:r w:rsidR="00123BDF" w:rsidRPr="007D7B9F">
        <w:rPr>
          <w:rFonts w:ascii="Times New Roman" w:hAnsi="Times New Roman" w:cs="Times New Roman"/>
        </w:rPr>
        <w:t xml:space="preserve">that </w:t>
      </w:r>
      <w:r w:rsidR="00395F4A" w:rsidRPr="007D7B9F">
        <w:rPr>
          <w:rFonts w:ascii="Times New Roman" w:hAnsi="Times New Roman" w:cs="Times New Roman"/>
        </w:rPr>
        <w:t xml:space="preserve">specify </w:t>
      </w:r>
      <w:r w:rsidR="00CA3C02" w:rsidRPr="007D7B9F">
        <w:rPr>
          <w:rFonts w:ascii="Times New Roman" w:hAnsi="Times New Roman" w:cs="Times New Roman"/>
        </w:rPr>
        <w:t xml:space="preserve">the </w:t>
      </w:r>
      <w:r w:rsidR="007B5442" w:rsidRPr="007D7B9F">
        <w:rPr>
          <w:rFonts w:ascii="Times New Roman" w:hAnsi="Times New Roman" w:cs="Times New Roman"/>
        </w:rPr>
        <w:t>equity</w:t>
      </w:r>
      <w:r w:rsidR="00123BDF" w:rsidRPr="007D7B9F">
        <w:rPr>
          <w:rFonts w:ascii="Times New Roman" w:hAnsi="Times New Roman" w:cs="Times New Roman"/>
        </w:rPr>
        <w:t xml:space="preserve"> and </w:t>
      </w:r>
      <w:r w:rsidR="007B5442" w:rsidRPr="007D7B9F">
        <w:rPr>
          <w:rFonts w:ascii="Times New Roman" w:hAnsi="Times New Roman" w:cs="Times New Roman"/>
        </w:rPr>
        <w:t>voting interest</w:t>
      </w:r>
      <w:r w:rsidR="00123BDF" w:rsidRPr="007D7B9F">
        <w:rPr>
          <w:rFonts w:ascii="Times New Roman" w:hAnsi="Times New Roman" w:cs="Times New Roman"/>
        </w:rPr>
        <w:t>s</w:t>
      </w:r>
      <w:r w:rsidR="007B5442" w:rsidRPr="007D7B9F">
        <w:rPr>
          <w:rFonts w:ascii="Times New Roman" w:hAnsi="Times New Roman" w:cs="Times New Roman"/>
        </w:rPr>
        <w:t xml:space="preserve"> in </w:t>
      </w:r>
      <w:r w:rsidR="00123BDF" w:rsidRPr="007D7B9F">
        <w:rPr>
          <w:rFonts w:ascii="Times New Roman" w:hAnsi="Times New Roman" w:cs="Times New Roman"/>
        </w:rPr>
        <w:t>América Móvil</w:t>
      </w:r>
      <w:r w:rsidR="00123BDF" w:rsidRPr="007D7B9F" w:rsidDel="00123BDF">
        <w:rPr>
          <w:rFonts w:ascii="Times New Roman" w:hAnsi="Times New Roman" w:cs="Times New Roman"/>
        </w:rPr>
        <w:t xml:space="preserve"> </w:t>
      </w:r>
      <w:r w:rsidR="00123BDF" w:rsidRPr="007D7B9F">
        <w:rPr>
          <w:rFonts w:ascii="Times New Roman" w:hAnsi="Times New Roman" w:cs="Times New Roman"/>
        </w:rPr>
        <w:t>that</w:t>
      </w:r>
      <w:r w:rsidR="00BD4268" w:rsidRPr="007D7B9F">
        <w:rPr>
          <w:rFonts w:ascii="Times New Roman" w:hAnsi="Times New Roman" w:cs="Times New Roman"/>
        </w:rPr>
        <w:t xml:space="preserve"> Carlos Slim Helú and certain members of his immediate family</w:t>
      </w:r>
      <w:r w:rsidR="00123BDF" w:rsidRPr="007D7B9F">
        <w:rPr>
          <w:rFonts w:ascii="Times New Roman" w:hAnsi="Times New Roman" w:cs="Times New Roman"/>
        </w:rPr>
        <w:t xml:space="preserve"> </w:t>
      </w:r>
      <w:r w:rsidR="00395F4A" w:rsidRPr="007D7B9F">
        <w:rPr>
          <w:rFonts w:ascii="Times New Roman" w:hAnsi="Times New Roman" w:cs="Times New Roman"/>
        </w:rPr>
        <w:t xml:space="preserve">may </w:t>
      </w:r>
      <w:r w:rsidR="00123BDF" w:rsidRPr="007D7B9F">
        <w:rPr>
          <w:rFonts w:ascii="Times New Roman" w:hAnsi="Times New Roman" w:cs="Times New Roman"/>
        </w:rPr>
        <w:t>own</w:t>
      </w:r>
      <w:r w:rsidR="007B5442" w:rsidRPr="007D7B9F">
        <w:rPr>
          <w:rFonts w:ascii="Times New Roman" w:hAnsi="Times New Roman" w:cs="Times New Roman"/>
        </w:rPr>
        <w:t>.</w:t>
      </w:r>
    </w:p>
    <w:p w:rsidR="00BD08D2" w:rsidRPr="007D7B9F" w:rsidRDefault="00BD08D2" w:rsidP="00E02214">
      <w:pPr>
        <w:pStyle w:val="Heading1"/>
        <w:rPr>
          <w:rFonts w:ascii="Times New Roman" w:hAnsi="Times New Roman" w:cs="Times New Roman"/>
          <w:szCs w:val="22"/>
        </w:rPr>
      </w:pPr>
      <w:r w:rsidRPr="007D7B9F">
        <w:rPr>
          <w:rFonts w:ascii="Times New Roman" w:hAnsi="Times New Roman" w:cs="Times New Roman"/>
          <w:szCs w:val="22"/>
        </w:rPr>
        <w:t>DEFINITIONS</w:t>
      </w:r>
    </w:p>
    <w:p w:rsidR="00BD08D2" w:rsidRPr="007D7B9F" w:rsidRDefault="00BD08D2" w:rsidP="008155A1">
      <w:pPr>
        <w:pStyle w:val="ParaNum"/>
        <w:rPr>
          <w:rFonts w:ascii="Times New Roman" w:hAnsi="Times New Roman" w:cs="Times New Roman"/>
        </w:rPr>
      </w:pPr>
      <w:r w:rsidRPr="007D7B9F">
        <w:rPr>
          <w:rFonts w:ascii="Times New Roman" w:hAnsi="Times New Roman" w:cs="Times New Roman"/>
        </w:rPr>
        <w:t>For the purposes of this Consent Decree, the following definitions shall apply:</w:t>
      </w:r>
    </w:p>
    <w:p w:rsidR="00BD08D2" w:rsidRPr="007D7B9F" w:rsidRDefault="00BD08D2" w:rsidP="00697187">
      <w:pPr>
        <w:numPr>
          <w:ilvl w:val="0"/>
          <w:numId w:val="5"/>
        </w:numPr>
        <w:spacing w:after="120"/>
        <w:ind w:left="1890"/>
        <w:rPr>
          <w:rFonts w:ascii="Times New Roman" w:hAnsi="Times New Roman" w:cs="Times New Roman"/>
        </w:rPr>
      </w:pPr>
      <w:r w:rsidRPr="007D7B9F">
        <w:rPr>
          <w:rFonts w:ascii="Times New Roman" w:hAnsi="Times New Roman" w:cs="Times New Roman"/>
        </w:rPr>
        <w:t>“Act”</w:t>
      </w:r>
      <w:r w:rsidRPr="007D7B9F">
        <w:rPr>
          <w:rStyle w:val="ParanumChar0"/>
          <w:rFonts w:ascii="Times New Roman" w:hAnsi="Times New Roman" w:cs="Times New Roman"/>
        </w:rPr>
        <w:t xml:space="preserve"> </w:t>
      </w:r>
      <w:r w:rsidRPr="007D7B9F">
        <w:rPr>
          <w:rFonts w:ascii="Times New Roman" w:hAnsi="Times New Roman" w:cs="Times New Roman"/>
        </w:rPr>
        <w:t>means the Communications Act of 1934, as amended</w:t>
      </w:r>
      <w:r w:rsidR="00610208" w:rsidRPr="007D7B9F">
        <w:rPr>
          <w:rFonts w:ascii="Times New Roman" w:hAnsi="Times New Roman" w:cs="Times New Roman"/>
        </w:rPr>
        <w:t>.</w:t>
      </w:r>
      <w:r w:rsidR="00843A5F" w:rsidRPr="007D7B9F">
        <w:rPr>
          <w:rStyle w:val="FootnoteReference"/>
          <w:rFonts w:cs="Times New Roman"/>
          <w:sz w:val="22"/>
        </w:rPr>
        <w:footnoteReference w:id="12"/>
      </w:r>
    </w:p>
    <w:p w:rsidR="00B02BDB" w:rsidRPr="007D7B9F" w:rsidRDefault="00BD08D2" w:rsidP="00AB5A2C">
      <w:pPr>
        <w:numPr>
          <w:ilvl w:val="0"/>
          <w:numId w:val="5"/>
        </w:numPr>
        <w:spacing w:after="120"/>
        <w:ind w:left="1890"/>
        <w:rPr>
          <w:rFonts w:ascii="Times New Roman" w:hAnsi="Times New Roman" w:cs="Times New Roman"/>
        </w:rPr>
      </w:pPr>
      <w:r w:rsidRPr="007D7B9F">
        <w:rPr>
          <w:rFonts w:ascii="Times New Roman" w:hAnsi="Times New Roman" w:cs="Times New Roman"/>
        </w:rPr>
        <w:t>“Adopting</w:t>
      </w:r>
      <w:r w:rsidR="00246786" w:rsidRPr="007D7B9F">
        <w:rPr>
          <w:rFonts w:ascii="Times New Roman" w:hAnsi="Times New Roman" w:cs="Times New Roman"/>
        </w:rPr>
        <w:t xml:space="preserve"> Order” means an o</w:t>
      </w:r>
      <w:r w:rsidRPr="007D7B9F">
        <w:rPr>
          <w:rFonts w:ascii="Times New Roman" w:hAnsi="Times New Roman" w:cs="Times New Roman"/>
        </w:rPr>
        <w:t xml:space="preserve">rder of the </w:t>
      </w:r>
      <w:r w:rsidR="004F363B" w:rsidRPr="007D7B9F">
        <w:rPr>
          <w:rFonts w:ascii="Times New Roman" w:hAnsi="Times New Roman" w:cs="Times New Roman"/>
        </w:rPr>
        <w:t xml:space="preserve">Commission or the </w:t>
      </w:r>
      <w:r w:rsidRPr="007D7B9F">
        <w:rPr>
          <w:rFonts w:ascii="Times New Roman" w:hAnsi="Times New Roman" w:cs="Times New Roman"/>
        </w:rPr>
        <w:t>Bureau adopting the terms of this Consent Decree without change, addition, deletion, or modification</w:t>
      </w:r>
      <w:r w:rsidR="00B02BDB" w:rsidRPr="007D7B9F">
        <w:rPr>
          <w:rFonts w:ascii="Times New Roman" w:hAnsi="Times New Roman" w:cs="Times New Roman"/>
        </w:rPr>
        <w:t>.</w:t>
      </w:r>
    </w:p>
    <w:p w:rsidR="00BD4268" w:rsidRPr="007D7B9F" w:rsidRDefault="00B02BDB" w:rsidP="00AB5A2C">
      <w:pPr>
        <w:numPr>
          <w:ilvl w:val="0"/>
          <w:numId w:val="5"/>
        </w:numPr>
        <w:spacing w:after="120"/>
        <w:ind w:left="1890"/>
        <w:rPr>
          <w:rFonts w:ascii="Times New Roman" w:hAnsi="Times New Roman" w:cs="Times New Roman"/>
        </w:rPr>
      </w:pPr>
      <w:r w:rsidRPr="007D7B9F">
        <w:rPr>
          <w:rFonts w:ascii="Times New Roman" w:hAnsi="Times New Roman" w:cs="Times New Roman"/>
        </w:rPr>
        <w:t>“</w:t>
      </w:r>
      <w:r w:rsidR="00BD4268" w:rsidRPr="007D7B9F">
        <w:rPr>
          <w:rFonts w:ascii="Times New Roman" w:hAnsi="Times New Roman" w:cs="Times New Roman"/>
        </w:rPr>
        <w:t>Alien Ownership Rules” means</w:t>
      </w:r>
      <w:r w:rsidR="002175A9" w:rsidRPr="007D7B9F">
        <w:rPr>
          <w:rFonts w:ascii="Times New Roman" w:hAnsi="Times New Roman" w:cs="Times New Roman"/>
        </w:rPr>
        <w:t xml:space="preserve"> the provisions of the Communications Laws regarding foreign control over equity and voting rights, including the portions of those </w:t>
      </w:r>
      <w:r w:rsidR="00123BDF" w:rsidRPr="007D7B9F">
        <w:rPr>
          <w:rFonts w:ascii="Times New Roman" w:hAnsi="Times New Roman" w:cs="Times New Roman"/>
        </w:rPr>
        <w:t>L</w:t>
      </w:r>
      <w:r w:rsidR="002175A9" w:rsidRPr="007D7B9F">
        <w:rPr>
          <w:rFonts w:ascii="Times New Roman" w:hAnsi="Times New Roman" w:cs="Times New Roman"/>
        </w:rPr>
        <w:t xml:space="preserve">aws </w:t>
      </w:r>
      <w:r w:rsidR="00232C3C" w:rsidRPr="007D7B9F">
        <w:rPr>
          <w:rFonts w:ascii="Times New Roman" w:hAnsi="Times New Roman" w:cs="Times New Roman"/>
        </w:rPr>
        <w:t xml:space="preserve">and any </w:t>
      </w:r>
      <w:r w:rsidR="00950AAD" w:rsidRPr="007D7B9F">
        <w:rPr>
          <w:rFonts w:ascii="Times New Roman" w:hAnsi="Times New Roman" w:cs="Times New Roman"/>
        </w:rPr>
        <w:t xml:space="preserve">current </w:t>
      </w:r>
      <w:r w:rsidR="00232C3C" w:rsidRPr="007D7B9F">
        <w:rPr>
          <w:rFonts w:ascii="Times New Roman" w:hAnsi="Times New Roman" w:cs="Times New Roman"/>
        </w:rPr>
        <w:t>declaratory ruling</w:t>
      </w:r>
      <w:r w:rsidR="00950AAD" w:rsidRPr="007D7B9F">
        <w:rPr>
          <w:rFonts w:ascii="Times New Roman" w:hAnsi="Times New Roman" w:cs="Times New Roman"/>
        </w:rPr>
        <w:t>(</w:t>
      </w:r>
      <w:r w:rsidR="00232C3C" w:rsidRPr="007D7B9F">
        <w:rPr>
          <w:rFonts w:ascii="Times New Roman" w:hAnsi="Times New Roman" w:cs="Times New Roman"/>
        </w:rPr>
        <w:t>s</w:t>
      </w:r>
      <w:r w:rsidR="00950AAD" w:rsidRPr="007D7B9F">
        <w:rPr>
          <w:rFonts w:ascii="Times New Roman" w:hAnsi="Times New Roman" w:cs="Times New Roman"/>
        </w:rPr>
        <w:t>)</w:t>
      </w:r>
      <w:r w:rsidR="002175A9" w:rsidRPr="007D7B9F">
        <w:rPr>
          <w:rFonts w:ascii="Times New Roman" w:hAnsi="Times New Roman" w:cs="Times New Roman"/>
        </w:rPr>
        <w:t xml:space="preserve"> addressing the Slim Family’s </w:t>
      </w:r>
      <w:r w:rsidR="006D536F" w:rsidRPr="007D7B9F">
        <w:rPr>
          <w:rFonts w:ascii="Times New Roman" w:hAnsi="Times New Roman" w:cs="Times New Roman"/>
        </w:rPr>
        <w:t>o</w:t>
      </w:r>
      <w:r w:rsidR="002175A9" w:rsidRPr="007D7B9F">
        <w:rPr>
          <w:rFonts w:ascii="Times New Roman" w:hAnsi="Times New Roman" w:cs="Times New Roman"/>
        </w:rPr>
        <w:t>wnership and control of the Companies.</w:t>
      </w:r>
    </w:p>
    <w:p w:rsidR="00135484" w:rsidRPr="007D7B9F" w:rsidRDefault="00135484"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“América Móvil” means</w:t>
      </w:r>
      <w:r w:rsidR="00D66948" w:rsidRPr="007D7B9F">
        <w:rPr>
          <w:rFonts w:ascii="Times New Roman" w:hAnsi="Times New Roman" w:cs="Times New Roman"/>
        </w:rPr>
        <w:t xml:space="preserve"> América Móvil, S.A.</w:t>
      </w:r>
      <w:r w:rsidR="000155D8" w:rsidRPr="007D7B9F">
        <w:rPr>
          <w:rFonts w:ascii="Times New Roman" w:hAnsi="Times New Roman" w:cs="Times New Roman"/>
        </w:rPr>
        <w:t>B.</w:t>
      </w:r>
      <w:r w:rsidR="00D66948" w:rsidRPr="007D7B9F">
        <w:rPr>
          <w:rFonts w:ascii="Times New Roman" w:hAnsi="Times New Roman" w:cs="Times New Roman"/>
        </w:rPr>
        <w:t xml:space="preserve"> de C.V</w:t>
      </w:r>
      <w:r w:rsidR="00123BDF" w:rsidRPr="007D7B9F">
        <w:rPr>
          <w:rFonts w:ascii="Times New Roman" w:hAnsi="Times New Roman" w:cs="Times New Roman"/>
        </w:rPr>
        <w:t>.</w:t>
      </w:r>
      <w:r w:rsidR="009C2436" w:rsidRPr="007D7B9F">
        <w:rPr>
          <w:rFonts w:ascii="Times New Roman" w:hAnsi="Times New Roman" w:cs="Times New Roman"/>
        </w:rPr>
        <w:t>, its predecessors-in-interest, and its successors-in-interest.</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“Bureau” means the Enforcement Bureau of the Federal Communications Commission.</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“Commission” and “FCC” mean the Federal Communications Commission and all of its bureaus and offices.</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“Communications Laws” means collectively, the Act, the Rules, and the published and promulgated orders</w:t>
      </w:r>
      <w:r w:rsidR="009B1BDF" w:rsidRPr="007D7B9F">
        <w:rPr>
          <w:rFonts w:ascii="Times New Roman" w:hAnsi="Times New Roman" w:cs="Times New Roman"/>
        </w:rPr>
        <w:t>, declaratory rulings,</w:t>
      </w:r>
      <w:r w:rsidRPr="007D7B9F">
        <w:rPr>
          <w:rFonts w:ascii="Times New Roman" w:hAnsi="Times New Roman" w:cs="Times New Roman"/>
        </w:rPr>
        <w:t xml:space="preserve"> and decision</w:t>
      </w:r>
      <w:r w:rsidR="00801A3A" w:rsidRPr="007D7B9F">
        <w:rPr>
          <w:rFonts w:ascii="Times New Roman" w:hAnsi="Times New Roman" w:cs="Times New Roman"/>
        </w:rPr>
        <w:t>s of the Commission</w:t>
      </w:r>
      <w:r w:rsidR="00754001" w:rsidRPr="007D7B9F">
        <w:rPr>
          <w:rFonts w:ascii="Times New Roman" w:hAnsi="Times New Roman" w:cs="Times New Roman"/>
        </w:rPr>
        <w:t xml:space="preserve">. </w:t>
      </w:r>
    </w:p>
    <w:p w:rsidR="0053707F" w:rsidRPr="007D7B9F" w:rsidRDefault="0053707F"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“Companies” means América Móvil and PRTC.</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“Compliance Plan</w:t>
      </w:r>
      <w:r w:rsidR="0079700B" w:rsidRPr="007D7B9F">
        <w:rPr>
          <w:rFonts w:ascii="Times New Roman" w:hAnsi="Times New Roman" w:cs="Times New Roman"/>
        </w:rPr>
        <w:t>s</w:t>
      </w:r>
      <w:r w:rsidRPr="007D7B9F">
        <w:rPr>
          <w:rFonts w:ascii="Times New Roman" w:hAnsi="Times New Roman" w:cs="Times New Roman"/>
        </w:rPr>
        <w:t>” means the compliance obligations</w:t>
      </w:r>
      <w:r w:rsidR="008155A1" w:rsidRPr="007D7B9F">
        <w:rPr>
          <w:rFonts w:ascii="Times New Roman" w:hAnsi="Times New Roman" w:cs="Times New Roman"/>
        </w:rPr>
        <w:t xml:space="preserve">, </w:t>
      </w:r>
      <w:r w:rsidRPr="007D7B9F">
        <w:rPr>
          <w:rFonts w:ascii="Times New Roman" w:hAnsi="Times New Roman" w:cs="Times New Roman"/>
        </w:rPr>
        <w:t>program</w:t>
      </w:r>
      <w:r w:rsidR="008155A1" w:rsidRPr="007D7B9F">
        <w:rPr>
          <w:rFonts w:ascii="Times New Roman" w:hAnsi="Times New Roman" w:cs="Times New Roman"/>
        </w:rPr>
        <w:t>, and procedures</w:t>
      </w:r>
      <w:r w:rsidR="00BC7821" w:rsidRPr="007D7B9F">
        <w:rPr>
          <w:rFonts w:ascii="Times New Roman" w:hAnsi="Times New Roman" w:cs="Times New Roman"/>
        </w:rPr>
        <w:t xml:space="preserve"> d</w:t>
      </w:r>
      <w:r w:rsidRPr="007D7B9F">
        <w:rPr>
          <w:rFonts w:ascii="Times New Roman" w:hAnsi="Times New Roman" w:cs="Times New Roman"/>
        </w:rPr>
        <w:t>escribed in this Consent Decree at paragraph</w:t>
      </w:r>
      <w:r w:rsidR="0079700B" w:rsidRPr="007D7B9F">
        <w:rPr>
          <w:rFonts w:ascii="Times New Roman" w:hAnsi="Times New Roman" w:cs="Times New Roman"/>
        </w:rPr>
        <w:t>s</w:t>
      </w:r>
      <w:r w:rsidR="00433DAA" w:rsidRPr="007D7B9F">
        <w:rPr>
          <w:rFonts w:ascii="Times New Roman" w:hAnsi="Times New Roman" w:cs="Times New Roman"/>
        </w:rPr>
        <w:t xml:space="preserve"> 15</w:t>
      </w:r>
      <w:r w:rsidR="00B37F57" w:rsidRPr="007D7B9F">
        <w:rPr>
          <w:rFonts w:ascii="Times New Roman" w:hAnsi="Times New Roman" w:cs="Times New Roman"/>
        </w:rPr>
        <w:t xml:space="preserve"> and </w:t>
      </w:r>
      <w:r w:rsidR="004D1340" w:rsidRPr="007D7B9F">
        <w:rPr>
          <w:rFonts w:ascii="Times New Roman" w:hAnsi="Times New Roman" w:cs="Times New Roman"/>
        </w:rPr>
        <w:t>16</w:t>
      </w:r>
      <w:r w:rsidR="00433DAA" w:rsidRPr="007D7B9F">
        <w:rPr>
          <w:rFonts w:ascii="Times New Roman" w:hAnsi="Times New Roman" w:cs="Times New Roman"/>
        </w:rPr>
        <w:t>.</w:t>
      </w:r>
      <w:r w:rsidR="0000439F" w:rsidRPr="007D7B9F">
        <w:rPr>
          <w:rFonts w:ascii="Times New Roman" w:hAnsi="Times New Roman" w:cs="Times New Roman"/>
        </w:rPr>
        <w:t xml:space="preserve"> </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“Covered Employees” me</w:t>
      </w:r>
      <w:r w:rsidR="00FB39CB" w:rsidRPr="007D7B9F">
        <w:rPr>
          <w:rFonts w:ascii="Times New Roman" w:hAnsi="Times New Roman" w:cs="Times New Roman"/>
        </w:rPr>
        <w:t>a</w:t>
      </w:r>
      <w:r w:rsidR="00801A3A" w:rsidRPr="007D7B9F">
        <w:rPr>
          <w:rFonts w:ascii="Times New Roman" w:hAnsi="Times New Roman" w:cs="Times New Roman"/>
        </w:rPr>
        <w:t xml:space="preserve">ns all employees and agents of </w:t>
      </w:r>
      <w:r w:rsidR="00D66948" w:rsidRPr="007D7B9F">
        <w:rPr>
          <w:rFonts w:ascii="Times New Roman" w:hAnsi="Times New Roman" w:cs="Times New Roman"/>
        </w:rPr>
        <w:t xml:space="preserve">América Móvil and PRTC </w:t>
      </w:r>
      <w:r w:rsidRPr="007D7B9F">
        <w:rPr>
          <w:rFonts w:ascii="Times New Roman" w:hAnsi="Times New Roman" w:cs="Times New Roman"/>
        </w:rPr>
        <w:t>who pe</w:t>
      </w:r>
      <w:r w:rsidR="00D66948" w:rsidRPr="007D7B9F">
        <w:rPr>
          <w:rFonts w:ascii="Times New Roman" w:hAnsi="Times New Roman" w:cs="Times New Roman"/>
        </w:rPr>
        <w:t>rform, supervise, oversee,</w:t>
      </w:r>
      <w:r w:rsidRPr="007D7B9F">
        <w:rPr>
          <w:rFonts w:ascii="Times New Roman" w:hAnsi="Times New Roman" w:cs="Times New Roman"/>
        </w:rPr>
        <w:t xml:space="preserve"> </w:t>
      </w:r>
      <w:r w:rsidR="00BD4268" w:rsidRPr="007D7B9F">
        <w:rPr>
          <w:rFonts w:ascii="Times New Roman" w:hAnsi="Times New Roman" w:cs="Times New Roman"/>
        </w:rPr>
        <w:t xml:space="preserve">or </w:t>
      </w:r>
      <w:r w:rsidRPr="007D7B9F">
        <w:rPr>
          <w:rFonts w:ascii="Times New Roman" w:hAnsi="Times New Roman" w:cs="Times New Roman"/>
        </w:rPr>
        <w:t>manage</w:t>
      </w:r>
      <w:r w:rsidR="00BD4268" w:rsidRPr="007D7B9F">
        <w:rPr>
          <w:rFonts w:ascii="Times New Roman" w:hAnsi="Times New Roman" w:cs="Times New Roman"/>
        </w:rPr>
        <w:t xml:space="preserve"> </w:t>
      </w:r>
      <w:r w:rsidR="00E5607D" w:rsidRPr="007D7B9F">
        <w:rPr>
          <w:rFonts w:ascii="Times New Roman" w:hAnsi="Times New Roman" w:cs="Times New Roman"/>
        </w:rPr>
        <w:t xml:space="preserve">América Móvil’s or PRTC’s compliance with the Alien Ownership Rules </w:t>
      </w:r>
      <w:r w:rsidR="00D66948" w:rsidRPr="007D7B9F">
        <w:rPr>
          <w:rFonts w:ascii="Times New Roman" w:hAnsi="Times New Roman" w:cs="Times New Roman"/>
        </w:rPr>
        <w:t xml:space="preserve">or whose duties require knowledge of the </w:t>
      </w:r>
      <w:r w:rsidR="00E5607D" w:rsidRPr="007D7B9F">
        <w:rPr>
          <w:rFonts w:ascii="Times New Roman" w:hAnsi="Times New Roman" w:cs="Times New Roman"/>
        </w:rPr>
        <w:t>Slim Family</w:t>
      </w:r>
      <w:r w:rsidR="00123BDF" w:rsidRPr="007D7B9F">
        <w:rPr>
          <w:rFonts w:ascii="Times New Roman" w:hAnsi="Times New Roman" w:cs="Times New Roman"/>
        </w:rPr>
        <w:t xml:space="preserve"> </w:t>
      </w:r>
      <w:r w:rsidR="00E5607D" w:rsidRPr="007D7B9F">
        <w:rPr>
          <w:rFonts w:ascii="Times New Roman" w:hAnsi="Times New Roman" w:cs="Times New Roman"/>
        </w:rPr>
        <w:t xml:space="preserve">Ownership and Control Interests or of anticipated transactions that would change </w:t>
      </w:r>
      <w:r w:rsidR="00123BDF" w:rsidRPr="007D7B9F">
        <w:rPr>
          <w:rFonts w:ascii="Times New Roman" w:hAnsi="Times New Roman" w:cs="Times New Roman"/>
        </w:rPr>
        <w:t xml:space="preserve">those </w:t>
      </w:r>
      <w:r w:rsidR="006C58F3" w:rsidRPr="007D7B9F">
        <w:rPr>
          <w:rFonts w:ascii="Times New Roman" w:hAnsi="Times New Roman" w:cs="Times New Roman"/>
        </w:rPr>
        <w:t>I</w:t>
      </w:r>
      <w:r w:rsidR="00E5607D" w:rsidRPr="007D7B9F">
        <w:rPr>
          <w:rFonts w:ascii="Times New Roman" w:hAnsi="Times New Roman" w:cs="Times New Roman"/>
        </w:rPr>
        <w:t xml:space="preserve">nterests. </w:t>
      </w:r>
    </w:p>
    <w:p w:rsidR="00BD4268" w:rsidRPr="007D7B9F" w:rsidRDefault="00BD08D2" w:rsidP="00BD4268">
      <w:pPr>
        <w:numPr>
          <w:ilvl w:val="0"/>
          <w:numId w:val="5"/>
        </w:numPr>
        <w:spacing w:after="120"/>
        <w:ind w:left="1890"/>
        <w:rPr>
          <w:rFonts w:ascii="Times New Roman" w:hAnsi="Times New Roman" w:cs="Times New Roman"/>
        </w:rPr>
      </w:pPr>
      <w:r w:rsidRPr="007D7B9F">
        <w:rPr>
          <w:rFonts w:ascii="Times New Roman" w:hAnsi="Times New Roman" w:cs="Times New Roman"/>
        </w:rPr>
        <w:t>“Effective</w:t>
      </w:r>
      <w:r w:rsidR="00CE68FE" w:rsidRPr="007D7B9F">
        <w:rPr>
          <w:rFonts w:ascii="Times New Roman" w:hAnsi="Times New Roman" w:cs="Times New Roman"/>
        </w:rPr>
        <w:t xml:space="preserve"> Date” means the date by</w:t>
      </w:r>
      <w:r w:rsidR="00C04651" w:rsidRPr="007D7B9F">
        <w:rPr>
          <w:rFonts w:ascii="Times New Roman" w:hAnsi="Times New Roman" w:cs="Times New Roman"/>
        </w:rPr>
        <w:t xml:space="preserve"> which </w:t>
      </w:r>
      <w:r w:rsidR="009B1BDF" w:rsidRPr="007D7B9F">
        <w:rPr>
          <w:rFonts w:ascii="Times New Roman" w:hAnsi="Times New Roman" w:cs="Times New Roman"/>
        </w:rPr>
        <w:t>the Bureau, América Móvil, and PRTC</w:t>
      </w:r>
      <w:r w:rsidR="00CE68FE" w:rsidRPr="007D7B9F">
        <w:rPr>
          <w:rFonts w:ascii="Times New Roman" w:hAnsi="Times New Roman" w:cs="Times New Roman"/>
        </w:rPr>
        <w:t xml:space="preserve"> have signed the Consent Decree</w:t>
      </w:r>
      <w:r w:rsidR="00C04651" w:rsidRPr="007D7B9F">
        <w:rPr>
          <w:rFonts w:ascii="Times New Roman" w:hAnsi="Times New Roman" w:cs="Times New Roman"/>
        </w:rPr>
        <w:t>.</w:t>
      </w:r>
    </w:p>
    <w:p w:rsidR="00BD08D2" w:rsidRPr="007D7B9F" w:rsidRDefault="00BD08D2" w:rsidP="003010FA">
      <w:pPr>
        <w:numPr>
          <w:ilvl w:val="0"/>
          <w:numId w:val="5"/>
        </w:numPr>
        <w:spacing w:after="120"/>
        <w:ind w:left="1890"/>
        <w:rPr>
          <w:rFonts w:ascii="Times New Roman" w:hAnsi="Times New Roman" w:cs="Times New Roman"/>
        </w:rPr>
      </w:pPr>
      <w:r w:rsidRPr="007D7B9F">
        <w:rPr>
          <w:rFonts w:ascii="Times New Roman" w:hAnsi="Times New Roman" w:cs="Times New Roman"/>
        </w:rPr>
        <w:t>“Investigation” m</w:t>
      </w:r>
      <w:r w:rsidR="00073450" w:rsidRPr="007D7B9F">
        <w:rPr>
          <w:rFonts w:ascii="Times New Roman" w:hAnsi="Times New Roman" w:cs="Times New Roman"/>
        </w:rPr>
        <w:t>eans the investigation commenced</w:t>
      </w:r>
      <w:r w:rsidRPr="007D7B9F">
        <w:rPr>
          <w:rFonts w:ascii="Times New Roman" w:hAnsi="Times New Roman" w:cs="Times New Roman"/>
        </w:rPr>
        <w:t xml:space="preserve"> by the Bureau in </w:t>
      </w:r>
      <w:r w:rsidR="009B1BDF" w:rsidRPr="007D7B9F">
        <w:rPr>
          <w:rFonts w:ascii="Times New Roman" w:hAnsi="Times New Roman" w:cs="Times New Roman"/>
        </w:rPr>
        <w:t xml:space="preserve">EB-IHD-14-00017926 </w:t>
      </w:r>
      <w:r w:rsidRPr="007D7B9F">
        <w:rPr>
          <w:rFonts w:ascii="Times New Roman" w:hAnsi="Times New Roman" w:cs="Times New Roman"/>
        </w:rPr>
        <w:t xml:space="preserve">regarding </w:t>
      </w:r>
      <w:r w:rsidR="00073450" w:rsidRPr="007D7B9F">
        <w:rPr>
          <w:rFonts w:ascii="Times New Roman" w:hAnsi="Times New Roman" w:cs="Times New Roman"/>
        </w:rPr>
        <w:t xml:space="preserve">whether </w:t>
      </w:r>
      <w:r w:rsidR="009B1BDF" w:rsidRPr="007D7B9F">
        <w:rPr>
          <w:rFonts w:ascii="Times New Roman" w:hAnsi="Times New Roman" w:cs="Times New Roman"/>
        </w:rPr>
        <w:t>América Móvil</w:t>
      </w:r>
      <w:r w:rsidR="00754001" w:rsidRPr="007D7B9F">
        <w:rPr>
          <w:rFonts w:ascii="Times New Roman" w:hAnsi="Times New Roman" w:cs="Times New Roman"/>
        </w:rPr>
        <w:t xml:space="preserve"> and </w:t>
      </w:r>
      <w:r w:rsidR="009B1BDF" w:rsidRPr="007D7B9F">
        <w:rPr>
          <w:rFonts w:ascii="Times New Roman" w:hAnsi="Times New Roman" w:cs="Times New Roman"/>
        </w:rPr>
        <w:t>PRTC</w:t>
      </w:r>
      <w:r w:rsidR="00C90E18" w:rsidRPr="007D7B9F">
        <w:rPr>
          <w:rFonts w:ascii="Times New Roman" w:hAnsi="Times New Roman" w:cs="Times New Roman"/>
        </w:rPr>
        <w:t xml:space="preserve">, a company in which América Móvil holds </w:t>
      </w:r>
      <w:r w:rsidR="00791715" w:rsidRPr="007D7B9F">
        <w:rPr>
          <w:rFonts w:ascii="Times New Roman" w:hAnsi="Times New Roman" w:cs="Times New Roman"/>
        </w:rPr>
        <w:t xml:space="preserve">a </w:t>
      </w:r>
      <w:r w:rsidR="00672F75" w:rsidRPr="007D7B9F">
        <w:rPr>
          <w:rFonts w:ascii="Times New Roman" w:hAnsi="Times New Roman" w:cs="Times New Roman"/>
        </w:rPr>
        <w:t>100</w:t>
      </w:r>
      <w:r w:rsidR="00C90E18" w:rsidRPr="007D7B9F">
        <w:rPr>
          <w:rFonts w:ascii="Times New Roman" w:hAnsi="Times New Roman" w:cs="Times New Roman"/>
        </w:rPr>
        <w:t xml:space="preserve"> percent indirect ownership interest</w:t>
      </w:r>
      <w:r w:rsidR="00395F4A" w:rsidRPr="007D7B9F">
        <w:rPr>
          <w:rFonts w:ascii="Times New Roman" w:hAnsi="Times New Roman" w:cs="Times New Roman"/>
        </w:rPr>
        <w:t>,</w:t>
      </w:r>
      <w:r w:rsidR="009B1BDF" w:rsidRPr="007D7B9F">
        <w:rPr>
          <w:rFonts w:ascii="Times New Roman" w:hAnsi="Times New Roman" w:cs="Times New Roman"/>
        </w:rPr>
        <w:t xml:space="preserve"> </w:t>
      </w:r>
      <w:r w:rsidR="00754001" w:rsidRPr="007D7B9F">
        <w:rPr>
          <w:rFonts w:ascii="Times New Roman" w:hAnsi="Times New Roman" w:cs="Times New Roman"/>
        </w:rPr>
        <w:t xml:space="preserve">violated </w:t>
      </w:r>
      <w:r w:rsidRPr="007D7B9F">
        <w:rPr>
          <w:rFonts w:ascii="Times New Roman" w:hAnsi="Times New Roman" w:cs="Times New Roman"/>
        </w:rPr>
        <w:t>the</w:t>
      </w:r>
      <w:r w:rsidR="009B1BDF" w:rsidRPr="007D7B9F">
        <w:rPr>
          <w:rFonts w:ascii="Times New Roman" w:hAnsi="Times New Roman" w:cs="Times New Roman"/>
        </w:rPr>
        <w:t xml:space="preserve"> Communications Laws </w:t>
      </w:r>
      <w:r w:rsidR="00C74DF2" w:rsidRPr="007D7B9F">
        <w:rPr>
          <w:rFonts w:ascii="Times New Roman" w:hAnsi="Times New Roman" w:cs="Times New Roman"/>
        </w:rPr>
        <w:t>regarding</w:t>
      </w:r>
      <w:r w:rsidR="009B1BDF" w:rsidRPr="007D7B9F">
        <w:rPr>
          <w:rFonts w:ascii="Times New Roman" w:hAnsi="Times New Roman" w:cs="Times New Roman"/>
        </w:rPr>
        <w:t xml:space="preserve"> alien ownership of</w:t>
      </w:r>
      <w:r w:rsidR="00F60F90" w:rsidRPr="007D7B9F">
        <w:rPr>
          <w:rFonts w:ascii="Times New Roman" w:hAnsi="Times New Roman" w:cs="Times New Roman"/>
        </w:rPr>
        <w:t>, or voting power over,</w:t>
      </w:r>
      <w:r w:rsidR="009B1BDF" w:rsidRPr="007D7B9F">
        <w:rPr>
          <w:rFonts w:ascii="Times New Roman" w:hAnsi="Times New Roman" w:cs="Times New Roman"/>
        </w:rPr>
        <w:t xml:space="preserve"> a </w:t>
      </w:r>
      <w:r w:rsidR="00754001" w:rsidRPr="007D7B9F">
        <w:rPr>
          <w:rFonts w:ascii="Times New Roman" w:hAnsi="Times New Roman" w:cs="Times New Roman"/>
        </w:rPr>
        <w:t xml:space="preserve">holder of </w:t>
      </w:r>
      <w:r w:rsidR="009B1BDF" w:rsidRPr="007D7B9F">
        <w:rPr>
          <w:rFonts w:ascii="Times New Roman" w:hAnsi="Times New Roman" w:cs="Times New Roman"/>
        </w:rPr>
        <w:t>radio licenses issued by the Commission for the provision of common carrier telecommunications services</w:t>
      </w:r>
      <w:r w:rsidRPr="007D7B9F">
        <w:rPr>
          <w:rFonts w:ascii="Times New Roman" w:hAnsi="Times New Roman" w:cs="Times New Roman"/>
        </w:rPr>
        <w:t>.</w:t>
      </w:r>
    </w:p>
    <w:p w:rsidR="003D157A" w:rsidRPr="007D7B9F" w:rsidRDefault="003D157A" w:rsidP="003D157A">
      <w:pPr>
        <w:numPr>
          <w:ilvl w:val="0"/>
          <w:numId w:val="5"/>
        </w:numPr>
        <w:spacing w:after="120"/>
        <w:ind w:left="1890"/>
        <w:rPr>
          <w:rFonts w:ascii="Times New Roman" w:hAnsi="Times New Roman" w:cs="Times New Roman"/>
        </w:rPr>
      </w:pPr>
      <w:r w:rsidRPr="007D7B9F">
        <w:rPr>
          <w:rFonts w:ascii="Times New Roman" w:hAnsi="Times New Roman" w:cs="Times New Roman"/>
        </w:rPr>
        <w:t xml:space="preserve">“June 27, 2014 Transaction” means </w:t>
      </w:r>
      <w:r w:rsidR="00D65E69" w:rsidRPr="007D7B9F">
        <w:rPr>
          <w:rFonts w:ascii="Times New Roman" w:hAnsi="Times New Roman" w:cs="Times New Roman"/>
        </w:rPr>
        <w:t>the transaction consummated between AT&amp;T International, Inc.</w:t>
      </w:r>
      <w:r w:rsidR="00B47247" w:rsidRPr="007D7B9F">
        <w:rPr>
          <w:rFonts w:ascii="Times New Roman" w:hAnsi="Times New Roman" w:cs="Times New Roman"/>
        </w:rPr>
        <w:t xml:space="preserve">, </w:t>
      </w:r>
      <w:r w:rsidR="00B47247" w:rsidRPr="007D7B9F">
        <w:rPr>
          <w:rFonts w:ascii="Times New Roman" w:hAnsi="Times New Roman" w:cs="Times New Roman"/>
          <w:shd w:val="clear" w:color="auto" w:fill="FFFFFF"/>
        </w:rPr>
        <w:t>Inmobiliaria Carso, S.A. de C.V. and Control Empresarial de Capitales, S.A. de C.V.</w:t>
      </w:r>
      <w:r w:rsidR="00D65E69" w:rsidRPr="007D7B9F">
        <w:rPr>
          <w:rFonts w:ascii="Times New Roman" w:hAnsi="Times New Roman" w:cs="Times New Roman"/>
        </w:rPr>
        <w:t xml:space="preserve">, which resulted in </w:t>
      </w:r>
      <w:r w:rsidR="00C90681" w:rsidRPr="007D7B9F">
        <w:rPr>
          <w:rFonts w:ascii="Times New Roman" w:hAnsi="Times New Roman" w:cs="Times New Roman"/>
        </w:rPr>
        <w:t>the Slim Family</w:t>
      </w:r>
      <w:r w:rsidR="00D65E69" w:rsidRPr="007D7B9F">
        <w:rPr>
          <w:rFonts w:ascii="Times New Roman" w:hAnsi="Times New Roman" w:cs="Times New Roman"/>
        </w:rPr>
        <w:t xml:space="preserve"> raising its indirect equity ownership in PRTC from </w:t>
      </w:r>
      <w:r w:rsidR="003A5AA2" w:rsidRPr="007D7B9F">
        <w:rPr>
          <w:rFonts w:ascii="Times New Roman" w:hAnsi="Times New Roman" w:cs="Times New Roman"/>
        </w:rPr>
        <w:t>48</w:t>
      </w:r>
      <w:r w:rsidR="00D65E69" w:rsidRPr="007D7B9F">
        <w:rPr>
          <w:rFonts w:ascii="Times New Roman" w:hAnsi="Times New Roman" w:cs="Times New Roman"/>
        </w:rPr>
        <w:t>.</w:t>
      </w:r>
      <w:r w:rsidR="003A5AA2" w:rsidRPr="007D7B9F">
        <w:rPr>
          <w:rFonts w:ascii="Times New Roman" w:hAnsi="Times New Roman" w:cs="Times New Roman"/>
        </w:rPr>
        <w:t>69</w:t>
      </w:r>
      <w:r w:rsidR="00D65E69" w:rsidRPr="007D7B9F">
        <w:rPr>
          <w:rFonts w:ascii="Times New Roman" w:hAnsi="Times New Roman" w:cs="Times New Roman"/>
        </w:rPr>
        <w:t>% to 57.06% and its indirect voting interest</w:t>
      </w:r>
      <w:r w:rsidR="00A349C0" w:rsidRPr="007D7B9F">
        <w:rPr>
          <w:rFonts w:ascii="Times New Roman" w:hAnsi="Times New Roman" w:cs="Times New Roman"/>
        </w:rPr>
        <w:t xml:space="preserve"> in PRTC</w:t>
      </w:r>
      <w:r w:rsidR="00D65E69" w:rsidRPr="007D7B9F">
        <w:rPr>
          <w:rFonts w:ascii="Times New Roman" w:hAnsi="Times New Roman" w:cs="Times New Roman"/>
        </w:rPr>
        <w:t xml:space="preserve"> from </w:t>
      </w:r>
      <w:r w:rsidR="003A5AA2" w:rsidRPr="007D7B9F">
        <w:rPr>
          <w:rFonts w:ascii="Times New Roman" w:hAnsi="Times New Roman" w:cs="Times New Roman"/>
        </w:rPr>
        <w:t>65</w:t>
      </w:r>
      <w:r w:rsidR="00D65E69" w:rsidRPr="007D7B9F">
        <w:rPr>
          <w:rFonts w:ascii="Times New Roman" w:hAnsi="Times New Roman" w:cs="Times New Roman"/>
        </w:rPr>
        <w:t>.</w:t>
      </w:r>
      <w:r w:rsidR="003A5AA2" w:rsidRPr="007D7B9F">
        <w:rPr>
          <w:rFonts w:ascii="Times New Roman" w:hAnsi="Times New Roman" w:cs="Times New Roman"/>
        </w:rPr>
        <w:t>73</w:t>
      </w:r>
      <w:r w:rsidR="00D65E69" w:rsidRPr="007D7B9F">
        <w:rPr>
          <w:rFonts w:ascii="Times New Roman" w:hAnsi="Times New Roman" w:cs="Times New Roman"/>
        </w:rPr>
        <w:t xml:space="preserve">% to </w:t>
      </w:r>
      <w:r w:rsidR="003A5AA2" w:rsidRPr="007D7B9F">
        <w:rPr>
          <w:rFonts w:ascii="Times New Roman" w:hAnsi="Times New Roman" w:cs="Times New Roman"/>
        </w:rPr>
        <w:t>89</w:t>
      </w:r>
      <w:r w:rsidR="00D65E69" w:rsidRPr="007D7B9F">
        <w:rPr>
          <w:rFonts w:ascii="Times New Roman" w:hAnsi="Times New Roman" w:cs="Times New Roman"/>
        </w:rPr>
        <w:t>.</w:t>
      </w:r>
      <w:r w:rsidR="003A5AA2" w:rsidRPr="007D7B9F">
        <w:rPr>
          <w:rFonts w:ascii="Times New Roman" w:hAnsi="Times New Roman" w:cs="Times New Roman"/>
        </w:rPr>
        <w:t>54</w:t>
      </w:r>
      <w:r w:rsidR="00D65E69" w:rsidRPr="007D7B9F">
        <w:rPr>
          <w:rFonts w:ascii="Times New Roman" w:hAnsi="Times New Roman" w:cs="Times New Roman"/>
        </w:rPr>
        <w:t>%.</w:t>
      </w:r>
    </w:p>
    <w:p w:rsidR="00BD08D2" w:rsidRPr="007D7B9F" w:rsidRDefault="003D157A" w:rsidP="003D157A">
      <w:pPr>
        <w:numPr>
          <w:ilvl w:val="0"/>
          <w:numId w:val="5"/>
        </w:numPr>
        <w:spacing w:after="120"/>
        <w:ind w:left="1890"/>
        <w:rPr>
          <w:rFonts w:ascii="Times New Roman" w:hAnsi="Times New Roman" w:cs="Times New Roman"/>
        </w:rPr>
      </w:pPr>
      <w:r w:rsidRPr="007D7B9F">
        <w:rPr>
          <w:rFonts w:ascii="Times New Roman" w:hAnsi="Times New Roman" w:cs="Times New Roman"/>
        </w:rPr>
        <w:t xml:space="preserve"> </w:t>
      </w:r>
      <w:r w:rsidR="00BD08D2" w:rsidRPr="007D7B9F">
        <w:rPr>
          <w:rFonts w:ascii="Times New Roman" w:hAnsi="Times New Roman" w:cs="Times New Roman"/>
        </w:rPr>
        <w:t>“Operating Procedures” mean</w:t>
      </w:r>
      <w:r w:rsidR="003010FA" w:rsidRPr="007D7B9F">
        <w:rPr>
          <w:rFonts w:ascii="Times New Roman" w:hAnsi="Times New Roman" w:cs="Times New Roman"/>
        </w:rPr>
        <w:t>s</w:t>
      </w:r>
      <w:r w:rsidR="00683B2D" w:rsidRPr="007D7B9F">
        <w:rPr>
          <w:rFonts w:ascii="Times New Roman" w:hAnsi="Times New Roman" w:cs="Times New Roman"/>
        </w:rPr>
        <w:t xml:space="preserve"> the standard</w:t>
      </w:r>
      <w:r w:rsidR="00BD08D2" w:rsidRPr="007D7B9F">
        <w:rPr>
          <w:rFonts w:ascii="Times New Roman" w:hAnsi="Times New Roman" w:cs="Times New Roman"/>
        </w:rPr>
        <w:t xml:space="preserve"> internal operating procedures and compliance pol</w:t>
      </w:r>
      <w:r w:rsidR="00AD6D76" w:rsidRPr="007D7B9F">
        <w:rPr>
          <w:rFonts w:ascii="Times New Roman" w:hAnsi="Times New Roman" w:cs="Times New Roman"/>
        </w:rPr>
        <w:t xml:space="preserve">icies established by </w:t>
      </w:r>
      <w:r w:rsidR="00D70C13" w:rsidRPr="007D7B9F">
        <w:rPr>
          <w:rFonts w:ascii="Times New Roman" w:hAnsi="Times New Roman" w:cs="Times New Roman"/>
        </w:rPr>
        <w:t xml:space="preserve">América Móvil </w:t>
      </w:r>
      <w:r w:rsidR="00D66948" w:rsidRPr="007D7B9F">
        <w:rPr>
          <w:rFonts w:ascii="Times New Roman" w:hAnsi="Times New Roman" w:cs="Times New Roman"/>
        </w:rPr>
        <w:t xml:space="preserve">and PRTC </w:t>
      </w:r>
      <w:r w:rsidR="00BD08D2" w:rsidRPr="007D7B9F">
        <w:rPr>
          <w:rFonts w:ascii="Times New Roman" w:hAnsi="Times New Roman" w:cs="Times New Roman"/>
        </w:rPr>
        <w:t>to implement the Compliance Plan.</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“Parties” mean</w:t>
      </w:r>
      <w:r w:rsidR="003010FA" w:rsidRPr="007D7B9F">
        <w:rPr>
          <w:rFonts w:ascii="Times New Roman" w:hAnsi="Times New Roman" w:cs="Times New Roman"/>
        </w:rPr>
        <w:t>s</w:t>
      </w:r>
      <w:r w:rsidR="00D66948" w:rsidRPr="007D7B9F">
        <w:rPr>
          <w:rFonts w:ascii="Times New Roman" w:hAnsi="Times New Roman" w:cs="Times New Roman"/>
        </w:rPr>
        <w:t xml:space="preserve"> América Móvil, PRTC</w:t>
      </w:r>
      <w:r w:rsidR="00F60F90" w:rsidRPr="007D7B9F">
        <w:rPr>
          <w:rFonts w:ascii="Times New Roman" w:hAnsi="Times New Roman" w:cs="Times New Roman"/>
        </w:rPr>
        <w:t>,</w:t>
      </w:r>
      <w:r w:rsidR="00D66948" w:rsidRPr="007D7B9F">
        <w:rPr>
          <w:rFonts w:ascii="Times New Roman" w:hAnsi="Times New Roman" w:cs="Times New Roman"/>
        </w:rPr>
        <w:t xml:space="preserve"> and the Bureau</w:t>
      </w:r>
      <w:r w:rsidRPr="007D7B9F">
        <w:rPr>
          <w:rFonts w:ascii="Times New Roman" w:hAnsi="Times New Roman" w:cs="Times New Roman"/>
        </w:rPr>
        <w:t>, each of which is a “Party.”</w:t>
      </w:r>
    </w:p>
    <w:p w:rsidR="00697187" w:rsidRPr="007D7B9F" w:rsidRDefault="00697187"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w:t>
      </w:r>
      <w:r w:rsidR="00135484" w:rsidRPr="007D7B9F">
        <w:rPr>
          <w:rFonts w:ascii="Times New Roman" w:hAnsi="Times New Roman" w:cs="Times New Roman"/>
        </w:rPr>
        <w:t>PRTC” means Puerto Rico Telephone Company, Inc</w:t>
      </w:r>
      <w:r w:rsidR="00F60F90" w:rsidRPr="007D7B9F">
        <w:rPr>
          <w:rFonts w:ascii="Times New Roman" w:hAnsi="Times New Roman" w:cs="Times New Roman"/>
        </w:rPr>
        <w:t>., its predecessors-in-interest, and its successors-in-interest</w:t>
      </w:r>
      <w:r w:rsidR="00135484" w:rsidRPr="007D7B9F">
        <w:rPr>
          <w:rFonts w:ascii="Times New Roman" w:hAnsi="Times New Roman" w:cs="Times New Roman"/>
        </w:rPr>
        <w:t>.</w:t>
      </w:r>
      <w:r w:rsidRPr="007D7B9F">
        <w:rPr>
          <w:rFonts w:ascii="Times New Roman" w:hAnsi="Times New Roman" w:cs="Times New Roman"/>
        </w:rPr>
        <w:t xml:space="preserve"> </w:t>
      </w:r>
    </w:p>
    <w:p w:rsidR="00BD08D2" w:rsidRPr="007D7B9F" w:rsidRDefault="00BD08D2"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“Rules” mean</w:t>
      </w:r>
      <w:r w:rsidR="003010FA" w:rsidRPr="007D7B9F">
        <w:rPr>
          <w:rFonts w:ascii="Times New Roman" w:hAnsi="Times New Roman" w:cs="Times New Roman"/>
        </w:rPr>
        <w:t>s</w:t>
      </w:r>
      <w:r w:rsidRPr="007D7B9F">
        <w:rPr>
          <w:rFonts w:ascii="Times New Roman" w:hAnsi="Times New Roman" w:cs="Times New Roman"/>
        </w:rPr>
        <w:t xml:space="preserve"> the Commission’s regulations found in Title 47 of the Code of Federal Regulations.</w:t>
      </w:r>
    </w:p>
    <w:p w:rsidR="00BE71E3" w:rsidRPr="007D7B9F" w:rsidRDefault="00BE71E3"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w:t>
      </w:r>
      <w:r w:rsidR="00135484" w:rsidRPr="007D7B9F">
        <w:rPr>
          <w:rFonts w:ascii="Times New Roman" w:hAnsi="Times New Roman" w:cs="Times New Roman"/>
        </w:rPr>
        <w:t>Slim Family” means Carlos Slim Helú</w:t>
      </w:r>
      <w:r w:rsidR="00C47310" w:rsidRPr="007D7B9F">
        <w:rPr>
          <w:rFonts w:ascii="Times New Roman" w:hAnsi="Times New Roman" w:cs="Times New Roman"/>
        </w:rPr>
        <w:t>, his spouse, his children and their spouses, and his grandchildren and their spouses</w:t>
      </w:r>
      <w:r w:rsidR="00DD5B02" w:rsidRPr="007D7B9F">
        <w:rPr>
          <w:rFonts w:ascii="Times New Roman" w:hAnsi="Times New Roman" w:cs="Times New Roman"/>
        </w:rPr>
        <w:t xml:space="preserve">. </w:t>
      </w:r>
    </w:p>
    <w:p w:rsidR="00BD4268" w:rsidRPr="007D7B9F" w:rsidRDefault="00BD4268"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 xml:space="preserve"> “Slim Family Ownership and Control Interests” means </w:t>
      </w:r>
      <w:r w:rsidR="00E5607D" w:rsidRPr="007D7B9F">
        <w:rPr>
          <w:rFonts w:ascii="Times New Roman" w:hAnsi="Times New Roman" w:cs="Times New Roman"/>
        </w:rPr>
        <w:t xml:space="preserve">the equity interests and voting interests held </w:t>
      </w:r>
      <w:r w:rsidR="00950AAD" w:rsidRPr="007D7B9F">
        <w:rPr>
          <w:rFonts w:ascii="Times New Roman" w:hAnsi="Times New Roman" w:cs="Times New Roman"/>
        </w:rPr>
        <w:t xml:space="preserve">directly or indirectly </w:t>
      </w:r>
      <w:r w:rsidR="00E5607D" w:rsidRPr="007D7B9F">
        <w:rPr>
          <w:rFonts w:ascii="Times New Roman" w:hAnsi="Times New Roman" w:cs="Times New Roman"/>
        </w:rPr>
        <w:t>in América Móvil by the Slim Family.</w:t>
      </w:r>
    </w:p>
    <w:p w:rsidR="003A3000" w:rsidRPr="007D7B9F" w:rsidRDefault="003A3000" w:rsidP="00EF1B1B">
      <w:pPr>
        <w:numPr>
          <w:ilvl w:val="0"/>
          <w:numId w:val="5"/>
        </w:numPr>
        <w:spacing w:after="120"/>
        <w:ind w:left="1890"/>
        <w:rPr>
          <w:rFonts w:ascii="Times New Roman" w:hAnsi="Times New Roman" w:cs="Times New Roman"/>
        </w:rPr>
      </w:pPr>
      <w:r w:rsidRPr="007D7B9F">
        <w:rPr>
          <w:rFonts w:ascii="Times New Roman" w:hAnsi="Times New Roman" w:cs="Times New Roman"/>
        </w:rPr>
        <w:t xml:space="preserve">“Slim Family Representative” means </w:t>
      </w:r>
      <w:r w:rsidR="00C47310" w:rsidRPr="007D7B9F">
        <w:rPr>
          <w:rFonts w:ascii="Times New Roman" w:hAnsi="Times New Roman" w:cs="Times New Roman"/>
        </w:rPr>
        <w:t>Raul H. Zepeda</w:t>
      </w:r>
      <w:r w:rsidR="00052786" w:rsidRPr="007D7B9F">
        <w:rPr>
          <w:rFonts w:ascii="Times New Roman" w:hAnsi="Times New Roman" w:cs="Times New Roman"/>
        </w:rPr>
        <w:t xml:space="preserve"> or his successor</w:t>
      </w:r>
      <w:r w:rsidR="00427DEB" w:rsidRPr="007D7B9F">
        <w:rPr>
          <w:rFonts w:ascii="Times New Roman" w:hAnsi="Times New Roman" w:cs="Times New Roman"/>
        </w:rPr>
        <w:t>.</w:t>
      </w:r>
      <w:r w:rsidR="00672F75" w:rsidRPr="007D7B9F">
        <w:rPr>
          <w:rFonts w:ascii="Times New Roman" w:hAnsi="Times New Roman" w:cs="Times New Roman"/>
        </w:rPr>
        <w:t xml:space="preserve">  The Bureau shall be notified within thirty (30) days of the designation </w:t>
      </w:r>
      <w:r w:rsidR="005C633C" w:rsidRPr="007D7B9F">
        <w:rPr>
          <w:rFonts w:ascii="Times New Roman" w:hAnsi="Times New Roman" w:cs="Times New Roman"/>
        </w:rPr>
        <w:t xml:space="preserve">of </w:t>
      </w:r>
      <w:r w:rsidR="00672F75" w:rsidRPr="007D7B9F">
        <w:rPr>
          <w:rFonts w:ascii="Times New Roman" w:hAnsi="Times New Roman" w:cs="Times New Roman"/>
        </w:rPr>
        <w:t>a successor.</w:t>
      </w:r>
    </w:p>
    <w:p w:rsidR="00E02214" w:rsidRPr="007D7B9F" w:rsidRDefault="00E02214" w:rsidP="002A37C5">
      <w:pPr>
        <w:pStyle w:val="Heading1"/>
        <w:rPr>
          <w:rFonts w:ascii="Times New Roman" w:hAnsi="Times New Roman" w:cs="Times New Roman"/>
          <w:szCs w:val="22"/>
        </w:rPr>
      </w:pPr>
      <w:r w:rsidRPr="007D7B9F">
        <w:rPr>
          <w:rFonts w:ascii="Times New Roman" w:hAnsi="Times New Roman" w:cs="Times New Roman"/>
          <w:szCs w:val="22"/>
        </w:rPr>
        <w:t>BACKGROUND</w:t>
      </w:r>
    </w:p>
    <w:p w:rsidR="00040BB5" w:rsidRPr="007D7B9F" w:rsidRDefault="009F7642" w:rsidP="00BF684A">
      <w:pPr>
        <w:pStyle w:val="ParaNum"/>
        <w:rPr>
          <w:rFonts w:ascii="Times New Roman" w:hAnsi="Times New Roman" w:cs="Times New Roman"/>
        </w:rPr>
      </w:pPr>
      <w:r w:rsidRPr="007D7B9F">
        <w:rPr>
          <w:rFonts w:ascii="Times New Roman" w:hAnsi="Times New Roman" w:cs="Times New Roman"/>
        </w:rPr>
        <w:t xml:space="preserve">Section 310(b)(4) of the Act establishes a 25 percent limit </w:t>
      </w:r>
      <w:r w:rsidR="004B343B" w:rsidRPr="007D7B9F">
        <w:rPr>
          <w:rFonts w:ascii="Times New Roman" w:hAnsi="Times New Roman" w:cs="Times New Roman"/>
        </w:rPr>
        <w:t xml:space="preserve">on stock </w:t>
      </w:r>
      <w:r w:rsidR="00F66B45" w:rsidRPr="007D7B9F">
        <w:rPr>
          <w:rFonts w:ascii="Times New Roman" w:hAnsi="Times New Roman" w:cs="Times New Roman"/>
        </w:rPr>
        <w:t xml:space="preserve">ownership and voting </w:t>
      </w:r>
      <w:r w:rsidRPr="007D7B9F">
        <w:rPr>
          <w:rFonts w:ascii="Times New Roman" w:hAnsi="Times New Roman" w:cs="Times New Roman"/>
        </w:rPr>
        <w:t>by foreign individuals, corporations, and governments in entities that control</w:t>
      </w:r>
      <w:r w:rsidR="00791715" w:rsidRPr="007D7B9F">
        <w:rPr>
          <w:rFonts w:ascii="Times New Roman" w:hAnsi="Times New Roman" w:cs="Times New Roman"/>
        </w:rPr>
        <w:t xml:space="preserve">, </w:t>
      </w:r>
      <w:r w:rsidR="00791715" w:rsidRPr="007D7B9F">
        <w:rPr>
          <w:rFonts w:ascii="Times New Roman" w:hAnsi="Times New Roman" w:cs="Times New Roman"/>
          <w:i/>
        </w:rPr>
        <w:t>inter alia</w:t>
      </w:r>
      <w:r w:rsidR="00791715" w:rsidRPr="007D7B9F">
        <w:rPr>
          <w:rFonts w:ascii="Times New Roman" w:hAnsi="Times New Roman" w:cs="Times New Roman"/>
        </w:rPr>
        <w:t>,</w:t>
      </w:r>
      <w:r w:rsidRPr="007D7B9F">
        <w:rPr>
          <w:rFonts w:ascii="Times New Roman" w:hAnsi="Times New Roman" w:cs="Times New Roman"/>
        </w:rPr>
        <w:t xml:space="preserve"> U.S. common carrier</w:t>
      </w:r>
      <w:r w:rsidR="00791715" w:rsidRPr="007D7B9F">
        <w:rPr>
          <w:rFonts w:ascii="Times New Roman" w:hAnsi="Times New Roman" w:cs="Times New Roman"/>
        </w:rPr>
        <w:t xml:space="preserve"> </w:t>
      </w:r>
      <w:r w:rsidRPr="007D7B9F">
        <w:rPr>
          <w:rFonts w:ascii="Times New Roman" w:hAnsi="Times New Roman" w:cs="Times New Roman"/>
        </w:rPr>
        <w:t>radio licensees.</w:t>
      </w:r>
      <w:r w:rsidRPr="007D7B9F">
        <w:rPr>
          <w:rStyle w:val="FootnoteReference"/>
          <w:rFonts w:cs="Times New Roman"/>
          <w:sz w:val="22"/>
        </w:rPr>
        <w:footnoteReference w:id="13"/>
      </w:r>
      <w:r w:rsidRPr="007D7B9F">
        <w:rPr>
          <w:rFonts w:ascii="Times New Roman" w:hAnsi="Times New Roman" w:cs="Times New Roman"/>
        </w:rPr>
        <w:t xml:space="preserve">  </w:t>
      </w:r>
      <w:r w:rsidR="001E36D0" w:rsidRPr="007D7B9F">
        <w:rPr>
          <w:rFonts w:ascii="Times New Roman" w:hAnsi="Times New Roman" w:cs="Times New Roman"/>
        </w:rPr>
        <w:t>Pursuant to Sec</w:t>
      </w:r>
      <w:r w:rsidR="00281CF4" w:rsidRPr="007D7B9F">
        <w:rPr>
          <w:rFonts w:ascii="Times New Roman" w:hAnsi="Times New Roman" w:cs="Times New Roman"/>
        </w:rPr>
        <w:t>t</w:t>
      </w:r>
      <w:r w:rsidR="001E36D0" w:rsidRPr="007D7B9F">
        <w:rPr>
          <w:rFonts w:ascii="Times New Roman" w:hAnsi="Times New Roman" w:cs="Times New Roman"/>
        </w:rPr>
        <w:t xml:space="preserve">ion 310(b)(4), </w:t>
      </w:r>
      <w:r w:rsidRPr="007D7B9F">
        <w:rPr>
          <w:rFonts w:ascii="Times New Roman" w:hAnsi="Times New Roman" w:cs="Times New Roman"/>
        </w:rPr>
        <w:t xml:space="preserve">the Commission </w:t>
      </w:r>
      <w:r w:rsidR="001E36D0" w:rsidRPr="007D7B9F">
        <w:rPr>
          <w:rFonts w:ascii="Times New Roman" w:hAnsi="Times New Roman" w:cs="Times New Roman"/>
        </w:rPr>
        <w:t xml:space="preserve">may permit </w:t>
      </w:r>
      <w:r w:rsidRPr="007D7B9F">
        <w:rPr>
          <w:rFonts w:ascii="Times New Roman" w:hAnsi="Times New Roman" w:cs="Times New Roman"/>
        </w:rPr>
        <w:t xml:space="preserve">higher levels of foreign ownership </w:t>
      </w:r>
      <w:r w:rsidR="004B343B" w:rsidRPr="007D7B9F">
        <w:rPr>
          <w:rFonts w:ascii="Times New Roman" w:hAnsi="Times New Roman" w:cs="Times New Roman"/>
        </w:rPr>
        <w:t xml:space="preserve">or voting </w:t>
      </w:r>
      <w:r w:rsidRPr="007D7B9F">
        <w:rPr>
          <w:rFonts w:ascii="Times New Roman" w:hAnsi="Times New Roman" w:cs="Times New Roman"/>
        </w:rPr>
        <w:t>if it determin</w:t>
      </w:r>
      <w:r w:rsidR="000C732E" w:rsidRPr="007D7B9F">
        <w:rPr>
          <w:rFonts w:ascii="Times New Roman" w:hAnsi="Times New Roman" w:cs="Times New Roman"/>
        </w:rPr>
        <w:t xml:space="preserve">es that such </w:t>
      </w:r>
      <w:r w:rsidR="004B343B" w:rsidRPr="007D7B9F">
        <w:rPr>
          <w:rFonts w:ascii="Times New Roman" w:hAnsi="Times New Roman" w:cs="Times New Roman"/>
        </w:rPr>
        <w:t>higher level</w:t>
      </w:r>
      <w:r w:rsidR="0091245E" w:rsidRPr="007D7B9F">
        <w:rPr>
          <w:rFonts w:ascii="Times New Roman" w:hAnsi="Times New Roman" w:cs="Times New Roman"/>
        </w:rPr>
        <w:t xml:space="preserve">s are </w:t>
      </w:r>
      <w:r w:rsidRPr="007D7B9F">
        <w:rPr>
          <w:rFonts w:ascii="Times New Roman" w:hAnsi="Times New Roman" w:cs="Times New Roman"/>
        </w:rPr>
        <w:t>consistent with the public interest</w:t>
      </w:r>
      <w:r w:rsidR="000C732E" w:rsidRPr="007D7B9F">
        <w:rPr>
          <w:rFonts w:ascii="Times New Roman" w:hAnsi="Times New Roman" w:cs="Times New Roman"/>
        </w:rPr>
        <w:t>.</w:t>
      </w:r>
      <w:r w:rsidR="000C732E" w:rsidRPr="007D7B9F">
        <w:rPr>
          <w:rStyle w:val="FootnoteReference"/>
          <w:rFonts w:cs="Times New Roman"/>
          <w:sz w:val="22"/>
        </w:rPr>
        <w:footnoteReference w:id="14"/>
      </w:r>
      <w:r w:rsidR="002F477E" w:rsidRPr="007D7B9F">
        <w:rPr>
          <w:rFonts w:ascii="Times New Roman" w:hAnsi="Times New Roman" w:cs="Times New Roman"/>
        </w:rPr>
        <w:t xml:space="preserve"> </w:t>
      </w:r>
      <w:r w:rsidR="000C732E" w:rsidRPr="007D7B9F">
        <w:rPr>
          <w:rFonts w:ascii="Times New Roman" w:hAnsi="Times New Roman" w:cs="Times New Roman"/>
        </w:rPr>
        <w:t xml:space="preserve"> The </w:t>
      </w:r>
      <w:r w:rsidR="002F477E" w:rsidRPr="007D7B9F">
        <w:rPr>
          <w:rFonts w:ascii="Times New Roman" w:hAnsi="Times New Roman" w:cs="Times New Roman"/>
        </w:rPr>
        <w:t>Commission has adopted Rules governing the procedures</w:t>
      </w:r>
      <w:r w:rsidR="000C732E" w:rsidRPr="007D7B9F">
        <w:rPr>
          <w:rFonts w:ascii="Times New Roman" w:hAnsi="Times New Roman" w:cs="Times New Roman"/>
        </w:rPr>
        <w:t xml:space="preserve"> and setting the conditions for </w:t>
      </w:r>
      <w:r w:rsidR="00E548EB" w:rsidRPr="007D7B9F">
        <w:rPr>
          <w:rFonts w:ascii="Times New Roman" w:hAnsi="Times New Roman" w:cs="Times New Roman"/>
        </w:rPr>
        <w:t xml:space="preserve">obtaining the Commission’s prior approval of foreign ownership </w:t>
      </w:r>
      <w:r w:rsidR="004B343B" w:rsidRPr="007D7B9F">
        <w:rPr>
          <w:rFonts w:ascii="Times New Roman" w:hAnsi="Times New Roman" w:cs="Times New Roman"/>
        </w:rPr>
        <w:t>and voting interests</w:t>
      </w:r>
      <w:r w:rsidR="00E548EB" w:rsidRPr="007D7B9F">
        <w:rPr>
          <w:rFonts w:ascii="Times New Roman" w:hAnsi="Times New Roman" w:cs="Times New Roman"/>
        </w:rPr>
        <w:t xml:space="preserve"> </w:t>
      </w:r>
      <w:r w:rsidR="001E36D0" w:rsidRPr="007D7B9F">
        <w:rPr>
          <w:rFonts w:ascii="Times New Roman" w:hAnsi="Times New Roman" w:cs="Times New Roman"/>
        </w:rPr>
        <w:t xml:space="preserve">exceeding </w:t>
      </w:r>
      <w:r w:rsidR="00E548EB" w:rsidRPr="007D7B9F">
        <w:rPr>
          <w:rFonts w:ascii="Times New Roman" w:hAnsi="Times New Roman" w:cs="Times New Roman"/>
        </w:rPr>
        <w:t xml:space="preserve">the 25 percent </w:t>
      </w:r>
      <w:r w:rsidR="004B343B" w:rsidRPr="007D7B9F">
        <w:rPr>
          <w:rFonts w:ascii="Times New Roman" w:hAnsi="Times New Roman" w:cs="Times New Roman"/>
        </w:rPr>
        <w:t>limit</w:t>
      </w:r>
      <w:r w:rsidRPr="007D7B9F">
        <w:rPr>
          <w:rFonts w:ascii="Times New Roman" w:hAnsi="Times New Roman" w:cs="Times New Roman"/>
        </w:rPr>
        <w:t>.</w:t>
      </w:r>
      <w:r w:rsidRPr="007D7B9F">
        <w:rPr>
          <w:rStyle w:val="FootnoteReference"/>
          <w:rFonts w:cs="Times New Roman"/>
          <w:sz w:val="22"/>
        </w:rPr>
        <w:footnoteReference w:id="15"/>
      </w:r>
      <w:r w:rsidRPr="007D7B9F">
        <w:rPr>
          <w:rFonts w:ascii="Times New Roman" w:hAnsi="Times New Roman" w:cs="Times New Roman"/>
        </w:rPr>
        <w:t xml:space="preserve">  </w:t>
      </w:r>
      <w:r w:rsidR="001E36D0" w:rsidRPr="007D7B9F">
        <w:rPr>
          <w:rFonts w:ascii="Times New Roman" w:hAnsi="Times New Roman" w:cs="Times New Roman"/>
        </w:rPr>
        <w:t>C</w:t>
      </w:r>
      <w:r w:rsidRPr="007D7B9F">
        <w:rPr>
          <w:rFonts w:ascii="Times New Roman" w:hAnsi="Times New Roman" w:cs="Times New Roman"/>
        </w:rPr>
        <w:t xml:space="preserve">ommission approval </w:t>
      </w:r>
      <w:r w:rsidR="001E36D0" w:rsidRPr="007D7B9F">
        <w:rPr>
          <w:rFonts w:ascii="Times New Roman" w:hAnsi="Times New Roman" w:cs="Times New Roman"/>
        </w:rPr>
        <w:t xml:space="preserve">must be </w:t>
      </w:r>
      <w:r w:rsidR="00395F4A" w:rsidRPr="007D7B9F">
        <w:rPr>
          <w:rFonts w:ascii="Times New Roman" w:hAnsi="Times New Roman" w:cs="Times New Roman"/>
        </w:rPr>
        <w:t xml:space="preserve">obtained </w:t>
      </w:r>
      <w:r w:rsidRPr="007D7B9F">
        <w:rPr>
          <w:rFonts w:ascii="Times New Roman" w:hAnsi="Times New Roman" w:cs="Times New Roman"/>
        </w:rPr>
        <w:t xml:space="preserve">before direct or indirect </w:t>
      </w:r>
      <w:r w:rsidR="0000397E" w:rsidRPr="007D7B9F">
        <w:rPr>
          <w:rFonts w:ascii="Times New Roman" w:hAnsi="Times New Roman" w:cs="Times New Roman"/>
        </w:rPr>
        <w:t>aggregate foreign ownership of any controlling, U.S.-organized parent company exceeds directly or indirectly, 25 percent of the parent’s equity interests and/or 25 percent of its voting interests</w:t>
      </w:r>
      <w:r w:rsidRPr="007D7B9F">
        <w:rPr>
          <w:rFonts w:ascii="Times New Roman" w:hAnsi="Times New Roman" w:cs="Times New Roman"/>
        </w:rPr>
        <w:t>.</w:t>
      </w:r>
      <w:r w:rsidRPr="007D7B9F">
        <w:rPr>
          <w:rStyle w:val="FootnoteReference"/>
          <w:rFonts w:cs="Times New Roman"/>
          <w:sz w:val="22"/>
        </w:rPr>
        <w:footnoteReference w:id="16"/>
      </w:r>
      <w:r w:rsidRPr="007D7B9F">
        <w:rPr>
          <w:rFonts w:ascii="Times New Roman" w:hAnsi="Times New Roman" w:cs="Times New Roman"/>
        </w:rPr>
        <w:t xml:space="preserve">  </w:t>
      </w:r>
      <w:r w:rsidR="001E36D0" w:rsidRPr="007D7B9F">
        <w:rPr>
          <w:rFonts w:ascii="Times New Roman" w:hAnsi="Times New Roman" w:cs="Times New Roman"/>
        </w:rPr>
        <w:t>Further, C</w:t>
      </w:r>
      <w:r w:rsidRPr="007D7B9F">
        <w:rPr>
          <w:rFonts w:ascii="Times New Roman" w:hAnsi="Times New Roman" w:cs="Times New Roman"/>
        </w:rPr>
        <w:t xml:space="preserve">ommission approval </w:t>
      </w:r>
      <w:r w:rsidR="001E36D0" w:rsidRPr="007D7B9F">
        <w:rPr>
          <w:rFonts w:ascii="Times New Roman" w:hAnsi="Times New Roman" w:cs="Times New Roman"/>
        </w:rPr>
        <w:t xml:space="preserve">must be </w:t>
      </w:r>
      <w:r w:rsidR="00395F4A" w:rsidRPr="007D7B9F">
        <w:rPr>
          <w:rFonts w:ascii="Times New Roman" w:hAnsi="Times New Roman" w:cs="Times New Roman"/>
        </w:rPr>
        <w:t xml:space="preserve">obtained </w:t>
      </w:r>
      <w:r w:rsidR="001E36D0" w:rsidRPr="007D7B9F">
        <w:rPr>
          <w:rFonts w:ascii="Times New Roman" w:hAnsi="Times New Roman" w:cs="Times New Roman"/>
        </w:rPr>
        <w:t xml:space="preserve">each time a licensee seeks to </w:t>
      </w:r>
      <w:r w:rsidR="0062343D" w:rsidRPr="007D7B9F">
        <w:rPr>
          <w:rFonts w:ascii="Times New Roman" w:hAnsi="Times New Roman" w:cs="Times New Roman"/>
        </w:rPr>
        <w:t xml:space="preserve">further </w:t>
      </w:r>
      <w:r w:rsidRPr="007D7B9F">
        <w:rPr>
          <w:rFonts w:ascii="Times New Roman" w:hAnsi="Times New Roman" w:cs="Times New Roman"/>
        </w:rPr>
        <w:t xml:space="preserve">increase its foreign ownership above </w:t>
      </w:r>
      <w:r w:rsidR="001E36D0" w:rsidRPr="007D7B9F">
        <w:rPr>
          <w:rFonts w:ascii="Times New Roman" w:hAnsi="Times New Roman" w:cs="Times New Roman"/>
        </w:rPr>
        <w:t xml:space="preserve">the amount previously </w:t>
      </w:r>
      <w:r w:rsidR="0062343D" w:rsidRPr="007D7B9F">
        <w:rPr>
          <w:rFonts w:ascii="Times New Roman" w:hAnsi="Times New Roman" w:cs="Times New Roman"/>
        </w:rPr>
        <w:t xml:space="preserve">approved </w:t>
      </w:r>
      <w:r w:rsidR="001E36D0" w:rsidRPr="007D7B9F">
        <w:rPr>
          <w:rFonts w:ascii="Times New Roman" w:hAnsi="Times New Roman" w:cs="Times New Roman"/>
        </w:rPr>
        <w:t xml:space="preserve">by </w:t>
      </w:r>
      <w:r w:rsidR="0062343D" w:rsidRPr="007D7B9F">
        <w:rPr>
          <w:rFonts w:ascii="Times New Roman" w:hAnsi="Times New Roman" w:cs="Times New Roman"/>
        </w:rPr>
        <w:t>the Commission</w:t>
      </w:r>
      <w:r w:rsidRPr="007D7B9F">
        <w:rPr>
          <w:rFonts w:ascii="Times New Roman" w:hAnsi="Times New Roman" w:cs="Times New Roman"/>
        </w:rPr>
        <w:t>.</w:t>
      </w:r>
      <w:r w:rsidRPr="007D7B9F">
        <w:rPr>
          <w:rStyle w:val="FootnoteReference"/>
          <w:rFonts w:cs="Times New Roman"/>
          <w:sz w:val="22"/>
        </w:rPr>
        <w:footnoteReference w:id="17"/>
      </w:r>
      <w:r w:rsidRPr="007D7B9F">
        <w:rPr>
          <w:rFonts w:ascii="Times New Roman" w:hAnsi="Times New Roman" w:cs="Times New Roman"/>
        </w:rPr>
        <w:t xml:space="preserve"> </w:t>
      </w:r>
    </w:p>
    <w:p w:rsidR="00040BB5" w:rsidRPr="007D7B9F" w:rsidRDefault="00077931" w:rsidP="000D2136">
      <w:pPr>
        <w:pStyle w:val="ParaNum"/>
        <w:rPr>
          <w:rFonts w:ascii="Times New Roman" w:hAnsi="Times New Roman" w:cs="Times New Roman"/>
        </w:rPr>
      </w:pPr>
      <w:r w:rsidRPr="007D7B9F">
        <w:rPr>
          <w:rFonts w:ascii="Times New Roman" w:hAnsi="Times New Roman" w:cs="Times New Roman"/>
        </w:rPr>
        <w:t>PRTC hold</w:t>
      </w:r>
      <w:r w:rsidR="0091245E" w:rsidRPr="007D7B9F">
        <w:rPr>
          <w:rFonts w:ascii="Times New Roman" w:hAnsi="Times New Roman" w:cs="Times New Roman"/>
        </w:rPr>
        <w:t>s</w:t>
      </w:r>
      <w:r w:rsidRPr="007D7B9F">
        <w:rPr>
          <w:rFonts w:ascii="Times New Roman" w:hAnsi="Times New Roman" w:cs="Times New Roman"/>
        </w:rPr>
        <w:t xml:space="preserve"> radio licenses for common carrier telecommunications services subject to Section 310(b)(4) of the Act and Section 1.990 of the Rules.</w:t>
      </w:r>
      <w:r w:rsidRPr="007D7B9F">
        <w:rPr>
          <w:rStyle w:val="FootnoteReference"/>
          <w:rFonts w:cs="Times New Roman"/>
          <w:sz w:val="22"/>
        </w:rPr>
        <w:footnoteReference w:id="18"/>
      </w:r>
      <w:r w:rsidRPr="007D7B9F">
        <w:rPr>
          <w:rFonts w:ascii="Times New Roman" w:hAnsi="Times New Roman" w:cs="Times New Roman"/>
        </w:rPr>
        <w:t xml:space="preserve">  PRTC </w:t>
      </w:r>
      <w:r w:rsidR="007F1D55" w:rsidRPr="007D7B9F">
        <w:rPr>
          <w:rFonts w:ascii="Times New Roman" w:hAnsi="Times New Roman" w:cs="Times New Roman"/>
        </w:rPr>
        <w:t xml:space="preserve">is a </w:t>
      </w:r>
      <w:r w:rsidR="00E11190" w:rsidRPr="007D7B9F">
        <w:rPr>
          <w:rFonts w:ascii="Times New Roman" w:hAnsi="Times New Roman" w:cs="Times New Roman"/>
        </w:rPr>
        <w:t xml:space="preserve">corporation </w:t>
      </w:r>
      <w:r w:rsidR="00444D27" w:rsidRPr="007D7B9F">
        <w:rPr>
          <w:rFonts w:ascii="Times New Roman" w:hAnsi="Times New Roman" w:cs="Times New Roman"/>
        </w:rPr>
        <w:t xml:space="preserve">formed and based </w:t>
      </w:r>
      <w:r w:rsidR="007F1D55" w:rsidRPr="007D7B9F">
        <w:rPr>
          <w:rFonts w:ascii="Times New Roman" w:hAnsi="Times New Roman" w:cs="Times New Roman"/>
        </w:rPr>
        <w:t>in the Commonwealth of Puerto Rico, a territory of the United States</w:t>
      </w:r>
      <w:r w:rsidR="008F2353" w:rsidRPr="007D7B9F">
        <w:rPr>
          <w:rFonts w:ascii="Times New Roman" w:hAnsi="Times New Roman" w:cs="Times New Roman"/>
        </w:rPr>
        <w:t>.</w:t>
      </w:r>
      <w:r w:rsidR="007F1D55" w:rsidRPr="007D7B9F">
        <w:rPr>
          <w:rStyle w:val="FootnoteReference"/>
          <w:rFonts w:cs="Times New Roman"/>
          <w:sz w:val="22"/>
        </w:rPr>
        <w:footnoteReference w:id="19"/>
      </w:r>
      <w:r w:rsidR="008F2353" w:rsidRPr="007D7B9F">
        <w:rPr>
          <w:rFonts w:ascii="Times New Roman" w:hAnsi="Times New Roman" w:cs="Times New Roman"/>
        </w:rPr>
        <w:t xml:space="preserve">  </w:t>
      </w:r>
      <w:r w:rsidR="00E3184F" w:rsidRPr="007D7B9F">
        <w:rPr>
          <w:rFonts w:ascii="Times New Roman" w:hAnsi="Times New Roman" w:cs="Times New Roman"/>
        </w:rPr>
        <w:t>América Móvil</w:t>
      </w:r>
      <w:r w:rsidR="00DF25A1" w:rsidRPr="007D7B9F">
        <w:rPr>
          <w:rFonts w:ascii="Times New Roman" w:hAnsi="Times New Roman" w:cs="Times New Roman"/>
        </w:rPr>
        <w:t xml:space="preserve">, a </w:t>
      </w:r>
      <w:r w:rsidR="00DC4E9D" w:rsidRPr="007D7B9F">
        <w:rPr>
          <w:rFonts w:ascii="Times New Roman" w:hAnsi="Times New Roman" w:cs="Times New Roman"/>
        </w:rPr>
        <w:t xml:space="preserve">publicly traded company </w:t>
      </w:r>
      <w:r w:rsidR="00DF25A1" w:rsidRPr="007D7B9F">
        <w:rPr>
          <w:rFonts w:ascii="Times New Roman" w:hAnsi="Times New Roman" w:cs="Times New Roman"/>
        </w:rPr>
        <w:t>formed and based in Mexico,</w:t>
      </w:r>
      <w:r w:rsidR="00E3184F" w:rsidRPr="007D7B9F">
        <w:rPr>
          <w:rFonts w:ascii="Times New Roman" w:hAnsi="Times New Roman" w:cs="Times New Roman"/>
        </w:rPr>
        <w:t xml:space="preserve"> is </w:t>
      </w:r>
      <w:r w:rsidR="00711A8D" w:rsidRPr="007D7B9F">
        <w:rPr>
          <w:rFonts w:ascii="Times New Roman" w:hAnsi="Times New Roman" w:cs="Times New Roman"/>
        </w:rPr>
        <w:t xml:space="preserve">the </w:t>
      </w:r>
      <w:r w:rsidR="00E3184F" w:rsidRPr="007D7B9F">
        <w:rPr>
          <w:rFonts w:ascii="Times New Roman" w:hAnsi="Times New Roman" w:cs="Times New Roman"/>
        </w:rPr>
        <w:t>ultimate parent of PRTC.</w:t>
      </w:r>
      <w:r w:rsidR="00DF25A1" w:rsidRPr="007D7B9F">
        <w:rPr>
          <w:rStyle w:val="FootnoteReference"/>
          <w:rFonts w:cs="Times New Roman"/>
          <w:sz w:val="22"/>
        </w:rPr>
        <w:footnoteReference w:id="20"/>
      </w:r>
      <w:r w:rsidR="00E3184F" w:rsidRPr="007D7B9F">
        <w:rPr>
          <w:rFonts w:ascii="Times New Roman" w:hAnsi="Times New Roman" w:cs="Times New Roman"/>
        </w:rPr>
        <w:t xml:space="preserve">  </w:t>
      </w:r>
      <w:r w:rsidR="00DF25A1" w:rsidRPr="007D7B9F">
        <w:rPr>
          <w:rFonts w:ascii="Times New Roman" w:hAnsi="Times New Roman" w:cs="Times New Roman"/>
        </w:rPr>
        <w:t>América Móvil is controlled by the Slim Family</w:t>
      </w:r>
      <w:r w:rsidR="00182B21" w:rsidRPr="007D7B9F">
        <w:rPr>
          <w:rFonts w:ascii="Times New Roman" w:hAnsi="Times New Roman" w:cs="Times New Roman"/>
        </w:rPr>
        <w:t>,</w:t>
      </w:r>
      <w:r w:rsidR="00A41C87" w:rsidRPr="007D7B9F">
        <w:rPr>
          <w:rFonts w:ascii="Times New Roman" w:hAnsi="Times New Roman" w:cs="Times New Roman"/>
        </w:rPr>
        <w:t xml:space="preserve"> </w:t>
      </w:r>
      <w:r w:rsidR="00E5607D" w:rsidRPr="007D7B9F">
        <w:rPr>
          <w:rFonts w:ascii="Times New Roman" w:hAnsi="Times New Roman" w:cs="Times New Roman"/>
        </w:rPr>
        <w:t xml:space="preserve">each member of which is a </w:t>
      </w:r>
      <w:r w:rsidR="00A41C87" w:rsidRPr="007D7B9F">
        <w:rPr>
          <w:rFonts w:ascii="Times New Roman" w:hAnsi="Times New Roman" w:cs="Times New Roman"/>
        </w:rPr>
        <w:t xml:space="preserve">citizen </w:t>
      </w:r>
      <w:r w:rsidR="00182B21" w:rsidRPr="007D7B9F">
        <w:rPr>
          <w:rFonts w:ascii="Times New Roman" w:hAnsi="Times New Roman" w:cs="Times New Roman"/>
        </w:rPr>
        <w:t xml:space="preserve">of </w:t>
      </w:r>
      <w:r w:rsidR="00DF25A1" w:rsidRPr="007D7B9F">
        <w:rPr>
          <w:rFonts w:ascii="Times New Roman" w:hAnsi="Times New Roman" w:cs="Times New Roman"/>
        </w:rPr>
        <w:t>Mexico.</w:t>
      </w:r>
      <w:r w:rsidR="00DF25A1" w:rsidRPr="007D7B9F">
        <w:rPr>
          <w:rStyle w:val="FootnoteReference"/>
          <w:rFonts w:cs="Times New Roman"/>
          <w:sz w:val="22"/>
        </w:rPr>
        <w:footnoteReference w:id="21"/>
      </w:r>
      <w:r w:rsidR="00DF25A1" w:rsidRPr="007D7B9F">
        <w:rPr>
          <w:rFonts w:ascii="Times New Roman" w:hAnsi="Times New Roman" w:cs="Times New Roman"/>
        </w:rPr>
        <w:t xml:space="preserve"> </w:t>
      </w:r>
      <w:r w:rsidR="00DF25A1" w:rsidRPr="007D7B9F">
        <w:rPr>
          <w:rFonts w:ascii="Times New Roman" w:hAnsi="Times New Roman" w:cs="Times New Roman"/>
          <w:highlight w:val="yellow"/>
        </w:rPr>
        <w:t xml:space="preserve"> </w:t>
      </w:r>
    </w:p>
    <w:p w:rsidR="00875525" w:rsidRPr="007D7B9F" w:rsidRDefault="00D02E9B" w:rsidP="00DD6409">
      <w:pPr>
        <w:pStyle w:val="ParaNum"/>
        <w:rPr>
          <w:rFonts w:ascii="Times New Roman" w:hAnsi="Times New Roman" w:cs="Times New Roman"/>
        </w:rPr>
      </w:pPr>
      <w:r w:rsidRPr="007D7B9F">
        <w:rPr>
          <w:rFonts w:ascii="Times New Roman" w:hAnsi="Times New Roman" w:cs="Times New Roman"/>
        </w:rPr>
        <w:t xml:space="preserve">The Commission </w:t>
      </w:r>
      <w:r w:rsidR="000A0886" w:rsidRPr="007D7B9F">
        <w:rPr>
          <w:rFonts w:ascii="Times New Roman" w:hAnsi="Times New Roman" w:cs="Times New Roman"/>
        </w:rPr>
        <w:t xml:space="preserve">has </w:t>
      </w:r>
      <w:r w:rsidRPr="007D7B9F">
        <w:rPr>
          <w:rFonts w:ascii="Times New Roman" w:hAnsi="Times New Roman" w:cs="Times New Roman"/>
        </w:rPr>
        <w:t>addressed the Slim Family’s ownership and control of América Móvil and PRTC in three Declaratory Rulings</w:t>
      </w:r>
      <w:r w:rsidR="00395F4A" w:rsidRPr="007D7B9F">
        <w:rPr>
          <w:rFonts w:ascii="Times New Roman" w:hAnsi="Times New Roman" w:cs="Times New Roman"/>
        </w:rPr>
        <w:t>, which permit levels of foreign ownership and voting higher than the statutory limit</w:t>
      </w:r>
      <w:r w:rsidRPr="007D7B9F">
        <w:rPr>
          <w:rFonts w:ascii="Times New Roman" w:hAnsi="Times New Roman" w:cs="Times New Roman"/>
        </w:rPr>
        <w:t xml:space="preserve">.  </w:t>
      </w:r>
      <w:r w:rsidR="00875525" w:rsidRPr="007D7B9F">
        <w:rPr>
          <w:rFonts w:ascii="Times New Roman" w:hAnsi="Times New Roman" w:cs="Times New Roman"/>
        </w:rPr>
        <w:t xml:space="preserve">In </w:t>
      </w:r>
      <w:r w:rsidRPr="007D7B9F">
        <w:rPr>
          <w:rFonts w:ascii="Times New Roman" w:hAnsi="Times New Roman" w:cs="Times New Roman"/>
        </w:rPr>
        <w:t xml:space="preserve">its </w:t>
      </w:r>
      <w:r w:rsidRPr="007D7B9F">
        <w:rPr>
          <w:rFonts w:ascii="Times New Roman" w:hAnsi="Times New Roman" w:cs="Times New Roman"/>
          <w:i/>
        </w:rPr>
        <w:t>2007 Declaratory Ruling</w:t>
      </w:r>
      <w:r w:rsidRPr="007D7B9F">
        <w:rPr>
          <w:rFonts w:ascii="Times New Roman" w:hAnsi="Times New Roman" w:cs="Times New Roman"/>
        </w:rPr>
        <w:t xml:space="preserve">, </w:t>
      </w:r>
      <w:r w:rsidR="007647BB" w:rsidRPr="007D7B9F">
        <w:rPr>
          <w:rFonts w:ascii="Times New Roman" w:hAnsi="Times New Roman" w:cs="Times New Roman"/>
        </w:rPr>
        <w:t>the Commission granted a petition by América Móvil to exceed the 25 percent foreign ownership</w:t>
      </w:r>
      <w:r w:rsidR="007647BB" w:rsidRPr="007D7B9F">
        <w:rPr>
          <w:rFonts w:ascii="Times New Roman" w:hAnsi="Times New Roman" w:cs="Times New Roman"/>
          <w:i/>
        </w:rPr>
        <w:t xml:space="preserve"> </w:t>
      </w:r>
      <w:r w:rsidR="007647BB" w:rsidRPr="007D7B9F">
        <w:rPr>
          <w:rFonts w:ascii="Times New Roman" w:hAnsi="Times New Roman" w:cs="Times New Roman"/>
        </w:rPr>
        <w:t>benchmark.</w:t>
      </w:r>
      <w:r w:rsidR="007647BB" w:rsidRPr="007D7B9F">
        <w:rPr>
          <w:rStyle w:val="FootnoteReference"/>
          <w:rFonts w:cs="Times New Roman"/>
          <w:sz w:val="22"/>
        </w:rPr>
        <w:footnoteReference w:id="22"/>
      </w:r>
      <w:r w:rsidR="007647BB" w:rsidRPr="007D7B9F">
        <w:rPr>
          <w:rFonts w:ascii="Times New Roman" w:hAnsi="Times New Roman" w:cs="Times New Roman"/>
        </w:rPr>
        <w:t xml:space="preserve">  In </w:t>
      </w:r>
      <w:r w:rsidR="00182B21" w:rsidRPr="007D7B9F">
        <w:rPr>
          <w:rFonts w:ascii="Times New Roman" w:hAnsi="Times New Roman" w:cs="Times New Roman"/>
        </w:rPr>
        <w:t>granting th</w:t>
      </w:r>
      <w:r w:rsidR="0091245E" w:rsidRPr="007D7B9F">
        <w:rPr>
          <w:rFonts w:ascii="Times New Roman" w:hAnsi="Times New Roman" w:cs="Times New Roman"/>
        </w:rPr>
        <w:t>at</w:t>
      </w:r>
      <w:r w:rsidR="00182B21" w:rsidRPr="007D7B9F">
        <w:rPr>
          <w:rFonts w:ascii="Times New Roman" w:hAnsi="Times New Roman" w:cs="Times New Roman"/>
        </w:rPr>
        <w:t xml:space="preserve"> petition</w:t>
      </w:r>
      <w:r w:rsidR="007647BB" w:rsidRPr="007D7B9F">
        <w:rPr>
          <w:rFonts w:ascii="Times New Roman" w:hAnsi="Times New Roman" w:cs="Times New Roman"/>
        </w:rPr>
        <w:t>, the Commission</w:t>
      </w:r>
      <w:r w:rsidR="007647BB" w:rsidRPr="007D7B9F">
        <w:rPr>
          <w:rFonts w:ascii="Times New Roman" w:hAnsi="Times New Roman" w:cs="Times New Roman"/>
          <w:i/>
        </w:rPr>
        <w:t xml:space="preserve"> </w:t>
      </w:r>
      <w:r w:rsidR="007647BB" w:rsidRPr="007D7B9F">
        <w:rPr>
          <w:rFonts w:ascii="Times New Roman" w:hAnsi="Times New Roman" w:cs="Times New Roman"/>
        </w:rPr>
        <w:t xml:space="preserve">limited the Slim Family’s </w:t>
      </w:r>
      <w:r w:rsidR="00C33F9E" w:rsidRPr="007D7B9F">
        <w:rPr>
          <w:rFonts w:ascii="Times New Roman" w:hAnsi="Times New Roman" w:cs="Times New Roman"/>
        </w:rPr>
        <w:t xml:space="preserve">direct or </w:t>
      </w:r>
      <w:r w:rsidR="007647BB" w:rsidRPr="007D7B9F">
        <w:rPr>
          <w:rFonts w:ascii="Times New Roman" w:hAnsi="Times New Roman" w:cs="Times New Roman"/>
        </w:rPr>
        <w:t xml:space="preserve">indirect </w:t>
      </w:r>
      <w:r w:rsidR="000A0886" w:rsidRPr="007D7B9F">
        <w:rPr>
          <w:rFonts w:ascii="Times New Roman" w:hAnsi="Times New Roman" w:cs="Times New Roman"/>
        </w:rPr>
        <w:t xml:space="preserve">equity and </w:t>
      </w:r>
      <w:r w:rsidR="007647BB" w:rsidRPr="007D7B9F">
        <w:rPr>
          <w:rFonts w:ascii="Times New Roman" w:hAnsi="Times New Roman" w:cs="Times New Roman"/>
        </w:rPr>
        <w:t xml:space="preserve">voting </w:t>
      </w:r>
      <w:r w:rsidR="000A0886" w:rsidRPr="007D7B9F">
        <w:rPr>
          <w:rFonts w:ascii="Times New Roman" w:hAnsi="Times New Roman" w:cs="Times New Roman"/>
        </w:rPr>
        <w:t xml:space="preserve">interests in </w:t>
      </w:r>
      <w:r w:rsidR="00892A24" w:rsidRPr="007D7B9F">
        <w:rPr>
          <w:rFonts w:ascii="Times New Roman" w:hAnsi="Times New Roman" w:cs="Times New Roman"/>
        </w:rPr>
        <w:t>América Móvil, and in turn PRTC</w:t>
      </w:r>
      <w:r w:rsidRPr="007D7B9F">
        <w:rPr>
          <w:rFonts w:ascii="Times New Roman" w:hAnsi="Times New Roman" w:cs="Times New Roman"/>
        </w:rPr>
        <w:t>,</w:t>
      </w:r>
      <w:r w:rsidR="00892A24" w:rsidRPr="007D7B9F">
        <w:rPr>
          <w:rFonts w:ascii="Times New Roman" w:hAnsi="Times New Roman" w:cs="Times New Roman"/>
        </w:rPr>
        <w:t xml:space="preserve"> </w:t>
      </w:r>
      <w:r w:rsidR="000A0886" w:rsidRPr="007D7B9F">
        <w:rPr>
          <w:rFonts w:ascii="Times New Roman" w:hAnsi="Times New Roman" w:cs="Times New Roman"/>
        </w:rPr>
        <w:t xml:space="preserve">to </w:t>
      </w:r>
      <w:r w:rsidR="00E20C7B" w:rsidRPr="007D7B9F">
        <w:rPr>
          <w:rFonts w:ascii="Times New Roman" w:hAnsi="Times New Roman" w:cs="Times New Roman"/>
        </w:rPr>
        <w:t>32</w:t>
      </w:r>
      <w:r w:rsidR="000A0886" w:rsidRPr="007D7B9F">
        <w:rPr>
          <w:rFonts w:ascii="Times New Roman" w:hAnsi="Times New Roman" w:cs="Times New Roman"/>
        </w:rPr>
        <w:t xml:space="preserve">.33 percent and </w:t>
      </w:r>
      <w:r w:rsidR="007647BB" w:rsidRPr="007D7B9F">
        <w:rPr>
          <w:rFonts w:ascii="Times New Roman" w:hAnsi="Times New Roman" w:cs="Times New Roman"/>
        </w:rPr>
        <w:t>66.21 percent</w:t>
      </w:r>
      <w:r w:rsidR="00E20C7B" w:rsidRPr="007D7B9F">
        <w:rPr>
          <w:rFonts w:ascii="Times New Roman" w:hAnsi="Times New Roman" w:cs="Times New Roman"/>
        </w:rPr>
        <w:t xml:space="preserve"> plus a buffer to account for publicly traded shares.</w:t>
      </w:r>
      <w:r w:rsidR="007647BB" w:rsidRPr="007D7B9F">
        <w:rPr>
          <w:rStyle w:val="FootnoteReference"/>
          <w:rFonts w:cs="Times New Roman"/>
          <w:sz w:val="22"/>
        </w:rPr>
        <w:footnoteReference w:id="23"/>
      </w:r>
      <w:r w:rsidR="007647BB" w:rsidRPr="007D7B9F">
        <w:rPr>
          <w:rFonts w:ascii="Times New Roman" w:hAnsi="Times New Roman" w:cs="Times New Roman"/>
        </w:rPr>
        <w:t xml:space="preserve">  Th</w:t>
      </w:r>
      <w:r w:rsidR="00E20C7B" w:rsidRPr="007D7B9F">
        <w:rPr>
          <w:rFonts w:ascii="Times New Roman" w:hAnsi="Times New Roman" w:cs="Times New Roman"/>
        </w:rPr>
        <w:t>is buffer allowed th</w:t>
      </w:r>
      <w:r w:rsidR="007647BB" w:rsidRPr="007D7B9F">
        <w:rPr>
          <w:rFonts w:ascii="Times New Roman" w:hAnsi="Times New Roman" w:cs="Times New Roman"/>
        </w:rPr>
        <w:t xml:space="preserve">e Slim Family to increase its equity and voting control by </w:t>
      </w:r>
      <w:r w:rsidR="00D55062" w:rsidRPr="007D7B9F">
        <w:rPr>
          <w:rFonts w:ascii="Times New Roman" w:hAnsi="Times New Roman" w:cs="Times New Roman"/>
        </w:rPr>
        <w:t xml:space="preserve">an aggregate </w:t>
      </w:r>
      <w:r w:rsidR="007647BB" w:rsidRPr="007D7B9F">
        <w:rPr>
          <w:rFonts w:ascii="Times New Roman" w:hAnsi="Times New Roman" w:cs="Times New Roman"/>
        </w:rPr>
        <w:t xml:space="preserve">three percent above </w:t>
      </w:r>
      <w:r w:rsidR="006C58F3" w:rsidRPr="007D7B9F">
        <w:rPr>
          <w:rFonts w:ascii="Times New Roman" w:hAnsi="Times New Roman" w:cs="Times New Roman"/>
        </w:rPr>
        <w:t xml:space="preserve">the </w:t>
      </w:r>
      <w:r w:rsidR="00E20C7B" w:rsidRPr="007D7B9F">
        <w:rPr>
          <w:rFonts w:ascii="Times New Roman" w:hAnsi="Times New Roman" w:cs="Times New Roman"/>
        </w:rPr>
        <w:t>32.33 percent and 66.21 percent</w:t>
      </w:r>
      <w:r w:rsidR="006C58F3" w:rsidRPr="007D7B9F">
        <w:rPr>
          <w:rFonts w:ascii="Times New Roman" w:hAnsi="Times New Roman" w:cs="Times New Roman"/>
        </w:rPr>
        <w:t xml:space="preserve"> caps</w:t>
      </w:r>
      <w:r w:rsidR="007647BB" w:rsidRPr="007D7B9F">
        <w:rPr>
          <w:rFonts w:ascii="Times New Roman" w:hAnsi="Times New Roman" w:cs="Times New Roman"/>
        </w:rPr>
        <w:t>.</w:t>
      </w:r>
      <w:r w:rsidR="007647BB" w:rsidRPr="007D7B9F">
        <w:rPr>
          <w:rStyle w:val="FootnoteReference"/>
          <w:rFonts w:cs="Times New Roman"/>
          <w:sz w:val="22"/>
        </w:rPr>
        <w:footnoteReference w:id="24"/>
      </w:r>
      <w:r w:rsidR="007647BB" w:rsidRPr="007D7B9F">
        <w:rPr>
          <w:rFonts w:ascii="Times New Roman" w:hAnsi="Times New Roman" w:cs="Times New Roman"/>
        </w:rPr>
        <w:t xml:space="preserve">  </w:t>
      </w:r>
    </w:p>
    <w:p w:rsidR="007647BB" w:rsidRPr="007D7B9F" w:rsidRDefault="007647BB" w:rsidP="00DD6409">
      <w:pPr>
        <w:pStyle w:val="ParaNum"/>
        <w:rPr>
          <w:rFonts w:ascii="Times New Roman" w:hAnsi="Times New Roman" w:cs="Times New Roman"/>
        </w:rPr>
      </w:pPr>
      <w:r w:rsidRPr="007D7B9F">
        <w:rPr>
          <w:rFonts w:ascii="Times New Roman" w:hAnsi="Times New Roman" w:cs="Times New Roman"/>
        </w:rPr>
        <w:t xml:space="preserve">The voting </w:t>
      </w:r>
      <w:r w:rsidR="008B1159" w:rsidRPr="007D7B9F">
        <w:rPr>
          <w:rFonts w:ascii="Times New Roman" w:hAnsi="Times New Roman" w:cs="Times New Roman"/>
        </w:rPr>
        <w:t xml:space="preserve">interest </w:t>
      </w:r>
      <w:r w:rsidRPr="007D7B9F">
        <w:rPr>
          <w:rFonts w:ascii="Times New Roman" w:hAnsi="Times New Roman" w:cs="Times New Roman"/>
        </w:rPr>
        <w:t xml:space="preserve">ceiling was not raised in subsequent declaratory rulings, including the </w:t>
      </w:r>
      <w:r w:rsidRPr="007D7B9F">
        <w:rPr>
          <w:rFonts w:ascii="Times New Roman" w:hAnsi="Times New Roman" w:cs="Times New Roman"/>
          <w:i/>
        </w:rPr>
        <w:t>2011 Declaratory Ruling</w:t>
      </w:r>
      <w:r w:rsidRPr="007D7B9F">
        <w:rPr>
          <w:rFonts w:ascii="Times New Roman" w:hAnsi="Times New Roman" w:cs="Times New Roman"/>
        </w:rPr>
        <w:t xml:space="preserve"> and the </w:t>
      </w:r>
      <w:r w:rsidRPr="007D7B9F">
        <w:rPr>
          <w:rFonts w:ascii="Times New Roman" w:hAnsi="Times New Roman" w:cs="Times New Roman"/>
          <w:i/>
        </w:rPr>
        <w:t xml:space="preserve">2012 Declaratory Ruling, </w:t>
      </w:r>
      <w:r w:rsidRPr="007D7B9F">
        <w:rPr>
          <w:rFonts w:ascii="Times New Roman" w:hAnsi="Times New Roman" w:cs="Times New Roman"/>
        </w:rPr>
        <w:t xml:space="preserve">which both addressed only the equity component of the Slim Family’s direct control over </w:t>
      </w:r>
      <w:r w:rsidR="00084215" w:rsidRPr="007D7B9F">
        <w:rPr>
          <w:rFonts w:ascii="Times New Roman" w:hAnsi="Times New Roman" w:cs="Times New Roman"/>
        </w:rPr>
        <w:t xml:space="preserve">América Móvil and </w:t>
      </w:r>
      <w:r w:rsidR="009944C6" w:rsidRPr="007D7B9F">
        <w:rPr>
          <w:rFonts w:ascii="Times New Roman" w:hAnsi="Times New Roman" w:cs="Times New Roman"/>
        </w:rPr>
        <w:t xml:space="preserve">indirect control over </w:t>
      </w:r>
      <w:r w:rsidRPr="007D7B9F">
        <w:rPr>
          <w:rFonts w:ascii="Times New Roman" w:hAnsi="Times New Roman" w:cs="Times New Roman"/>
        </w:rPr>
        <w:t>PRTC.</w:t>
      </w:r>
      <w:r w:rsidRPr="007D7B9F">
        <w:rPr>
          <w:rStyle w:val="FootnoteReference"/>
          <w:rFonts w:cs="Times New Roman"/>
          <w:sz w:val="22"/>
        </w:rPr>
        <w:footnoteReference w:id="25"/>
      </w:r>
      <w:r w:rsidRPr="007D7B9F">
        <w:rPr>
          <w:rFonts w:ascii="Times New Roman" w:hAnsi="Times New Roman" w:cs="Times New Roman"/>
        </w:rPr>
        <w:t xml:space="preserve">  The </w:t>
      </w:r>
      <w:r w:rsidRPr="007D7B9F">
        <w:rPr>
          <w:rFonts w:ascii="Times New Roman" w:hAnsi="Times New Roman" w:cs="Times New Roman"/>
          <w:i/>
        </w:rPr>
        <w:t>2012 Declaratory Ruling</w:t>
      </w:r>
      <w:r w:rsidRPr="007D7B9F">
        <w:rPr>
          <w:rFonts w:ascii="Times New Roman" w:hAnsi="Times New Roman" w:cs="Times New Roman"/>
        </w:rPr>
        <w:t xml:space="preserve"> limited the Slim Family’s equity </w:t>
      </w:r>
      <w:r w:rsidR="008B1159" w:rsidRPr="007D7B9F">
        <w:rPr>
          <w:rFonts w:ascii="Times New Roman" w:hAnsi="Times New Roman" w:cs="Times New Roman"/>
        </w:rPr>
        <w:t xml:space="preserve">interest in América Móvil </w:t>
      </w:r>
      <w:r w:rsidRPr="007D7B9F">
        <w:rPr>
          <w:rFonts w:ascii="Times New Roman" w:hAnsi="Times New Roman" w:cs="Times New Roman"/>
        </w:rPr>
        <w:t>to 49.99 percent.</w:t>
      </w:r>
      <w:r w:rsidRPr="007D7B9F">
        <w:rPr>
          <w:rStyle w:val="FootnoteReference"/>
          <w:rFonts w:cs="Times New Roman"/>
          <w:sz w:val="22"/>
        </w:rPr>
        <w:footnoteReference w:id="26"/>
      </w:r>
      <w:r w:rsidRPr="007D7B9F">
        <w:rPr>
          <w:rFonts w:ascii="Times New Roman" w:hAnsi="Times New Roman" w:cs="Times New Roman"/>
        </w:rPr>
        <w:t xml:space="preserve">  </w:t>
      </w:r>
    </w:p>
    <w:p w:rsidR="00132A1B" w:rsidRPr="007D7B9F" w:rsidRDefault="00084215" w:rsidP="0053707F">
      <w:pPr>
        <w:pStyle w:val="ParaNum"/>
        <w:rPr>
          <w:rFonts w:ascii="Times New Roman" w:hAnsi="Times New Roman" w:cs="Times New Roman"/>
        </w:rPr>
      </w:pPr>
      <w:r w:rsidRPr="007D7B9F">
        <w:rPr>
          <w:rFonts w:ascii="Times New Roman" w:hAnsi="Times New Roman" w:cs="Times New Roman"/>
        </w:rPr>
        <w:t>T</w:t>
      </w:r>
      <w:r w:rsidR="003D157A" w:rsidRPr="007D7B9F">
        <w:rPr>
          <w:rFonts w:ascii="Times New Roman" w:hAnsi="Times New Roman" w:cs="Times New Roman"/>
        </w:rPr>
        <w:t xml:space="preserve">he </w:t>
      </w:r>
      <w:r w:rsidR="00E123E6" w:rsidRPr="007D7B9F">
        <w:rPr>
          <w:rFonts w:ascii="Times New Roman" w:hAnsi="Times New Roman" w:cs="Times New Roman"/>
        </w:rPr>
        <w:t>June 27, 2014</w:t>
      </w:r>
      <w:r w:rsidR="003D157A" w:rsidRPr="007D7B9F">
        <w:rPr>
          <w:rFonts w:ascii="Times New Roman" w:hAnsi="Times New Roman" w:cs="Times New Roman"/>
        </w:rPr>
        <w:t xml:space="preserve"> Transaction</w:t>
      </w:r>
      <w:r w:rsidRPr="007D7B9F">
        <w:rPr>
          <w:rFonts w:ascii="Times New Roman" w:hAnsi="Times New Roman" w:cs="Times New Roman"/>
        </w:rPr>
        <w:t xml:space="preserve"> increased </w:t>
      </w:r>
      <w:r w:rsidR="00934A73" w:rsidRPr="007D7B9F">
        <w:rPr>
          <w:rFonts w:ascii="Times New Roman" w:hAnsi="Times New Roman" w:cs="Times New Roman"/>
        </w:rPr>
        <w:t>the Slim Family</w:t>
      </w:r>
      <w:r w:rsidRPr="007D7B9F">
        <w:rPr>
          <w:rFonts w:ascii="Times New Roman" w:hAnsi="Times New Roman" w:cs="Times New Roman"/>
        </w:rPr>
        <w:t xml:space="preserve">’s indirect </w:t>
      </w:r>
      <w:r w:rsidR="0053707F" w:rsidRPr="007D7B9F">
        <w:rPr>
          <w:rFonts w:ascii="Times New Roman" w:hAnsi="Times New Roman" w:cs="Times New Roman"/>
        </w:rPr>
        <w:t>ownership interest in the Companies to 57.06 percent and the Slim Family’s indirect voting interest in the Companies to 89.54 percent.</w:t>
      </w:r>
      <w:r w:rsidR="0053707F" w:rsidRPr="007D7B9F">
        <w:rPr>
          <w:rStyle w:val="FootnoteReference"/>
          <w:rFonts w:cs="Times New Roman"/>
          <w:sz w:val="22"/>
        </w:rPr>
        <w:footnoteReference w:id="27"/>
      </w:r>
      <w:r w:rsidR="0053707F" w:rsidRPr="007D7B9F">
        <w:rPr>
          <w:rFonts w:ascii="Times New Roman" w:hAnsi="Times New Roman" w:cs="Times New Roman"/>
        </w:rPr>
        <w:t xml:space="preserve">  Although these percentages exceeded the then </w:t>
      </w:r>
      <w:r w:rsidR="00934A73" w:rsidRPr="007D7B9F">
        <w:rPr>
          <w:rFonts w:ascii="Times New Roman" w:hAnsi="Times New Roman" w:cs="Times New Roman"/>
        </w:rPr>
        <w:t xml:space="preserve">existing limits on </w:t>
      </w:r>
      <w:r w:rsidR="0053707F" w:rsidRPr="007D7B9F">
        <w:rPr>
          <w:rFonts w:ascii="Times New Roman" w:hAnsi="Times New Roman" w:cs="Times New Roman"/>
        </w:rPr>
        <w:t xml:space="preserve">the Slim Family’s </w:t>
      </w:r>
      <w:r w:rsidR="00934A73" w:rsidRPr="007D7B9F">
        <w:rPr>
          <w:rFonts w:ascii="Times New Roman" w:hAnsi="Times New Roman" w:cs="Times New Roman"/>
        </w:rPr>
        <w:t xml:space="preserve">indirect equity and voting </w:t>
      </w:r>
      <w:r w:rsidRPr="007D7B9F">
        <w:rPr>
          <w:rFonts w:ascii="Times New Roman" w:hAnsi="Times New Roman" w:cs="Times New Roman"/>
        </w:rPr>
        <w:t>interests</w:t>
      </w:r>
      <w:r w:rsidR="00934A73" w:rsidRPr="007D7B9F">
        <w:rPr>
          <w:rFonts w:ascii="Times New Roman" w:hAnsi="Times New Roman" w:cs="Times New Roman"/>
        </w:rPr>
        <w:t xml:space="preserve">, </w:t>
      </w:r>
      <w:r w:rsidR="0053707F" w:rsidRPr="007D7B9F">
        <w:rPr>
          <w:rFonts w:ascii="Times New Roman" w:hAnsi="Times New Roman" w:cs="Times New Roman"/>
        </w:rPr>
        <w:t>the Companies did not obtain Commission approval for the increase</w:t>
      </w:r>
      <w:r w:rsidR="00710BD2" w:rsidRPr="007D7B9F">
        <w:rPr>
          <w:rFonts w:ascii="Times New Roman" w:hAnsi="Times New Roman" w:cs="Times New Roman"/>
        </w:rPr>
        <w:t xml:space="preserve">s </w:t>
      </w:r>
      <w:r w:rsidR="0053707F" w:rsidRPr="007D7B9F">
        <w:rPr>
          <w:rFonts w:ascii="Times New Roman" w:hAnsi="Times New Roman" w:cs="Times New Roman"/>
        </w:rPr>
        <w:t xml:space="preserve">prior to </w:t>
      </w:r>
      <w:r w:rsidR="00662487" w:rsidRPr="007D7B9F">
        <w:rPr>
          <w:rFonts w:ascii="Times New Roman" w:hAnsi="Times New Roman" w:cs="Times New Roman"/>
        </w:rPr>
        <w:t xml:space="preserve">AT&amp;T International, Inc., </w:t>
      </w:r>
      <w:r w:rsidR="00662487" w:rsidRPr="007D7B9F">
        <w:rPr>
          <w:rFonts w:ascii="Times New Roman" w:hAnsi="Times New Roman" w:cs="Times New Roman"/>
          <w:shd w:val="clear" w:color="auto" w:fill="FFFFFF"/>
        </w:rPr>
        <w:t>Inmobiliaria Carso, S.A. de C.V. and Control Empresarial de Capitales, S.A. de C.V.</w:t>
      </w:r>
      <w:r w:rsidR="00C9739C" w:rsidRPr="007D7B9F">
        <w:rPr>
          <w:rFonts w:ascii="Times New Roman" w:hAnsi="Times New Roman" w:cs="Times New Roman"/>
          <w:shd w:val="clear" w:color="auto" w:fill="FFFFFF"/>
        </w:rPr>
        <w:t xml:space="preserve"> </w:t>
      </w:r>
      <w:r w:rsidR="0053707F" w:rsidRPr="007D7B9F">
        <w:rPr>
          <w:rFonts w:ascii="Times New Roman" w:hAnsi="Times New Roman" w:cs="Times New Roman"/>
        </w:rPr>
        <w:t>consummating the June 27, 2014 Transaction.</w:t>
      </w:r>
      <w:r w:rsidR="0053707F" w:rsidRPr="007D7B9F">
        <w:rPr>
          <w:rStyle w:val="FootnoteReference"/>
          <w:rFonts w:cs="Times New Roman"/>
          <w:sz w:val="22"/>
        </w:rPr>
        <w:footnoteReference w:id="28"/>
      </w:r>
      <w:r w:rsidR="001F257C" w:rsidRPr="007D7B9F">
        <w:rPr>
          <w:rFonts w:ascii="Times New Roman" w:hAnsi="Times New Roman" w:cs="Times New Roman"/>
        </w:rPr>
        <w:t xml:space="preserve"> </w:t>
      </w:r>
      <w:r w:rsidR="00132A1B" w:rsidRPr="007D7B9F">
        <w:rPr>
          <w:rFonts w:ascii="Times New Roman" w:hAnsi="Times New Roman" w:cs="Times New Roman"/>
        </w:rPr>
        <w:t xml:space="preserve"> </w:t>
      </w:r>
      <w:r w:rsidR="002D68F7" w:rsidRPr="007D7B9F">
        <w:rPr>
          <w:rFonts w:ascii="Times New Roman" w:hAnsi="Times New Roman" w:cs="Times New Roman"/>
        </w:rPr>
        <w:t xml:space="preserve">PRTC represented that this unauthorized increase in </w:t>
      </w:r>
      <w:r w:rsidR="00E22CC7" w:rsidRPr="007D7B9F">
        <w:rPr>
          <w:rFonts w:ascii="Times New Roman" w:hAnsi="Times New Roman" w:cs="Times New Roman"/>
        </w:rPr>
        <w:t xml:space="preserve">the Slim Family’s </w:t>
      </w:r>
      <w:r w:rsidR="002D68F7" w:rsidRPr="007D7B9F">
        <w:rPr>
          <w:rFonts w:ascii="Times New Roman" w:hAnsi="Times New Roman" w:cs="Times New Roman"/>
        </w:rPr>
        <w:t>ownership and control was “[d]ue to an oversight.”</w:t>
      </w:r>
      <w:r w:rsidR="002D68F7" w:rsidRPr="007D7B9F">
        <w:rPr>
          <w:rStyle w:val="FootnoteReference"/>
          <w:rFonts w:cs="Times New Roman"/>
          <w:sz w:val="22"/>
        </w:rPr>
        <w:footnoteReference w:id="29"/>
      </w:r>
      <w:r w:rsidR="002D68F7" w:rsidRPr="007D7B9F">
        <w:rPr>
          <w:rFonts w:ascii="Times New Roman" w:hAnsi="Times New Roman" w:cs="Times New Roman"/>
        </w:rPr>
        <w:t xml:space="preserve">  </w:t>
      </w:r>
    </w:p>
    <w:p w:rsidR="005832F9" w:rsidRPr="007D7B9F" w:rsidRDefault="00D70C13" w:rsidP="005832F9">
      <w:pPr>
        <w:pStyle w:val="ParaNum"/>
        <w:rPr>
          <w:rFonts w:ascii="Times New Roman" w:hAnsi="Times New Roman" w:cs="Times New Roman"/>
        </w:rPr>
      </w:pPr>
      <w:r w:rsidRPr="007D7B9F">
        <w:rPr>
          <w:rFonts w:ascii="Times New Roman" w:hAnsi="Times New Roman" w:cs="Times New Roman"/>
        </w:rPr>
        <w:t xml:space="preserve">The International Bureau referred the June </w:t>
      </w:r>
      <w:r w:rsidR="003D157A" w:rsidRPr="007D7B9F">
        <w:rPr>
          <w:rFonts w:ascii="Times New Roman" w:hAnsi="Times New Roman" w:cs="Times New Roman"/>
        </w:rPr>
        <w:t xml:space="preserve">27, </w:t>
      </w:r>
      <w:r w:rsidRPr="007D7B9F">
        <w:rPr>
          <w:rFonts w:ascii="Times New Roman" w:hAnsi="Times New Roman" w:cs="Times New Roman"/>
        </w:rPr>
        <w:t xml:space="preserve">2014 </w:t>
      </w:r>
      <w:r w:rsidR="000C6823" w:rsidRPr="007D7B9F">
        <w:rPr>
          <w:rFonts w:ascii="Times New Roman" w:hAnsi="Times New Roman" w:cs="Times New Roman"/>
        </w:rPr>
        <w:t>Transaction</w:t>
      </w:r>
      <w:r w:rsidR="003D157A" w:rsidRPr="007D7B9F">
        <w:rPr>
          <w:rFonts w:ascii="Times New Roman" w:hAnsi="Times New Roman" w:cs="Times New Roman"/>
        </w:rPr>
        <w:t xml:space="preserve"> </w:t>
      </w:r>
      <w:r w:rsidR="004C5ED3" w:rsidRPr="007D7B9F">
        <w:rPr>
          <w:rFonts w:ascii="Times New Roman" w:hAnsi="Times New Roman" w:cs="Times New Roman"/>
        </w:rPr>
        <w:t xml:space="preserve">to </w:t>
      </w:r>
      <w:r w:rsidRPr="007D7B9F">
        <w:rPr>
          <w:rFonts w:ascii="Times New Roman" w:hAnsi="Times New Roman" w:cs="Times New Roman"/>
        </w:rPr>
        <w:t xml:space="preserve">the Enforcement Bureau, which </w:t>
      </w:r>
      <w:r w:rsidR="00115BA4" w:rsidRPr="007D7B9F">
        <w:rPr>
          <w:rFonts w:ascii="Times New Roman" w:hAnsi="Times New Roman" w:cs="Times New Roman"/>
        </w:rPr>
        <w:t xml:space="preserve">began </w:t>
      </w:r>
      <w:r w:rsidRPr="007D7B9F">
        <w:rPr>
          <w:rFonts w:ascii="Times New Roman" w:hAnsi="Times New Roman" w:cs="Times New Roman"/>
        </w:rPr>
        <w:t>an investigation</w:t>
      </w:r>
      <w:r w:rsidR="00852621" w:rsidRPr="007D7B9F">
        <w:rPr>
          <w:rFonts w:ascii="Times New Roman" w:hAnsi="Times New Roman" w:cs="Times New Roman"/>
        </w:rPr>
        <w:t xml:space="preserve"> </w:t>
      </w:r>
      <w:r w:rsidR="00115BA4" w:rsidRPr="007D7B9F">
        <w:rPr>
          <w:rFonts w:ascii="Times New Roman" w:hAnsi="Times New Roman" w:cs="Times New Roman"/>
        </w:rPr>
        <w:t xml:space="preserve">in which </w:t>
      </w:r>
      <w:r w:rsidR="00852621" w:rsidRPr="007D7B9F">
        <w:rPr>
          <w:rFonts w:ascii="Times New Roman" w:hAnsi="Times New Roman" w:cs="Times New Roman"/>
        </w:rPr>
        <w:t xml:space="preserve">it discovered </w:t>
      </w:r>
      <w:r w:rsidR="00083D3C" w:rsidRPr="007D7B9F">
        <w:rPr>
          <w:rFonts w:ascii="Times New Roman" w:hAnsi="Times New Roman" w:cs="Times New Roman"/>
        </w:rPr>
        <w:t xml:space="preserve">that this was not the first time the Slim Family exceeded </w:t>
      </w:r>
      <w:r w:rsidR="00852621" w:rsidRPr="007D7B9F">
        <w:rPr>
          <w:rFonts w:ascii="Times New Roman" w:hAnsi="Times New Roman" w:cs="Times New Roman"/>
        </w:rPr>
        <w:t>the level of permissible foreign control over equity and voting rights in PRTC</w:t>
      </w:r>
      <w:r w:rsidRPr="007D7B9F">
        <w:rPr>
          <w:rFonts w:ascii="Times New Roman" w:hAnsi="Times New Roman" w:cs="Times New Roman"/>
        </w:rPr>
        <w:t>.</w:t>
      </w:r>
      <w:r w:rsidR="00AC25AB" w:rsidRPr="007D7B9F">
        <w:rPr>
          <w:rStyle w:val="FootnoteReference"/>
          <w:rFonts w:cs="Times New Roman"/>
          <w:sz w:val="22"/>
        </w:rPr>
        <w:footnoteReference w:id="30"/>
      </w:r>
      <w:r w:rsidRPr="007D7B9F">
        <w:rPr>
          <w:rFonts w:ascii="Times New Roman" w:hAnsi="Times New Roman" w:cs="Times New Roman"/>
        </w:rPr>
        <w:t xml:space="preserve"> </w:t>
      </w:r>
      <w:bookmarkStart w:id="1" w:name="FN[FN18]"/>
      <w:bookmarkEnd w:id="1"/>
    </w:p>
    <w:p w:rsidR="00E02214" w:rsidRPr="007D7B9F" w:rsidRDefault="00E02214" w:rsidP="001B74D4">
      <w:pPr>
        <w:pStyle w:val="Heading1"/>
        <w:rPr>
          <w:rFonts w:ascii="Times New Roman" w:hAnsi="Times New Roman" w:cs="Times New Roman"/>
          <w:szCs w:val="22"/>
        </w:rPr>
      </w:pPr>
      <w:r w:rsidRPr="007D7B9F">
        <w:rPr>
          <w:rFonts w:ascii="Times New Roman" w:hAnsi="Times New Roman" w:cs="Times New Roman"/>
          <w:szCs w:val="22"/>
        </w:rPr>
        <w:t>TERMS OF AGREEMENT</w:t>
      </w:r>
    </w:p>
    <w:p w:rsidR="00E02214" w:rsidRPr="007D7B9F" w:rsidRDefault="00E02214" w:rsidP="001B74D4">
      <w:pPr>
        <w:pStyle w:val="ParaNum"/>
        <w:rPr>
          <w:rFonts w:ascii="Times New Roman" w:hAnsi="Times New Roman" w:cs="Times New Roman"/>
        </w:rPr>
      </w:pPr>
      <w:r w:rsidRPr="007D7B9F">
        <w:rPr>
          <w:rFonts w:ascii="Times New Roman" w:hAnsi="Times New Roman" w:cs="Times New Roman"/>
          <w:b/>
          <w:u w:val="single"/>
        </w:rPr>
        <w:t>Adopting Order</w:t>
      </w:r>
      <w:r w:rsidR="00CE68FE" w:rsidRPr="007D7B9F">
        <w:rPr>
          <w:rFonts w:ascii="Times New Roman" w:hAnsi="Times New Roman" w:cs="Times New Roman"/>
        </w:rPr>
        <w:t>.  The provisions of this Consent Decree shall be incorporated by the Bureau in an Adopting Order without change, addition, deletion, or modification</w:t>
      </w:r>
      <w:r w:rsidRPr="007D7B9F">
        <w:rPr>
          <w:rFonts w:ascii="Times New Roman" w:hAnsi="Times New Roman" w:cs="Times New Roman"/>
        </w:rPr>
        <w:t>.</w:t>
      </w:r>
    </w:p>
    <w:p w:rsidR="00E02214" w:rsidRPr="007D7B9F" w:rsidRDefault="00E02214" w:rsidP="00073450">
      <w:pPr>
        <w:pStyle w:val="ParaNum"/>
        <w:rPr>
          <w:rFonts w:ascii="Times New Roman" w:hAnsi="Times New Roman" w:cs="Times New Roman"/>
        </w:rPr>
      </w:pPr>
      <w:r w:rsidRPr="007D7B9F">
        <w:rPr>
          <w:rFonts w:ascii="Times New Roman" w:hAnsi="Times New Roman" w:cs="Times New Roman"/>
          <w:b/>
          <w:u w:val="single"/>
        </w:rPr>
        <w:t>Jurisdiction</w:t>
      </w:r>
      <w:r w:rsidRPr="007D7B9F">
        <w:rPr>
          <w:rFonts w:ascii="Times New Roman" w:hAnsi="Times New Roman" w:cs="Times New Roman"/>
        </w:rPr>
        <w:t xml:space="preserve">.  </w:t>
      </w:r>
      <w:r w:rsidR="00005A50" w:rsidRPr="007D7B9F">
        <w:rPr>
          <w:rFonts w:ascii="Times New Roman" w:hAnsi="Times New Roman" w:cs="Times New Roman"/>
        </w:rPr>
        <w:t>América Móvil and PRTC agree</w:t>
      </w:r>
      <w:r w:rsidRPr="007D7B9F">
        <w:rPr>
          <w:rFonts w:ascii="Times New Roman" w:hAnsi="Times New Roman" w:cs="Times New Roman"/>
        </w:rPr>
        <w:t xml:space="preserve"> that the </w:t>
      </w:r>
      <w:r w:rsidR="00C651BA" w:rsidRPr="007D7B9F">
        <w:rPr>
          <w:rFonts w:ascii="Times New Roman" w:hAnsi="Times New Roman" w:cs="Times New Roman"/>
        </w:rPr>
        <w:t xml:space="preserve">Commission, acting through the </w:t>
      </w:r>
      <w:r w:rsidRPr="007D7B9F">
        <w:rPr>
          <w:rFonts w:ascii="Times New Roman" w:hAnsi="Times New Roman" w:cs="Times New Roman"/>
        </w:rPr>
        <w:t>Bureau</w:t>
      </w:r>
      <w:r w:rsidR="00C651BA" w:rsidRPr="007D7B9F">
        <w:rPr>
          <w:rFonts w:ascii="Times New Roman" w:hAnsi="Times New Roman" w:cs="Times New Roman"/>
        </w:rPr>
        <w:t>,</w:t>
      </w:r>
      <w:r w:rsidRPr="007D7B9F">
        <w:rPr>
          <w:rFonts w:ascii="Times New Roman" w:hAnsi="Times New Roman" w:cs="Times New Roman"/>
        </w:rPr>
        <w:t xml:space="preserve"> has jurisdiction over </w:t>
      </w:r>
      <w:r w:rsidR="00DC4E9D" w:rsidRPr="007D7B9F">
        <w:rPr>
          <w:rFonts w:ascii="Times New Roman" w:hAnsi="Times New Roman" w:cs="Times New Roman"/>
        </w:rPr>
        <w:t xml:space="preserve">the Companies </w:t>
      </w:r>
      <w:r w:rsidRPr="007D7B9F">
        <w:rPr>
          <w:rFonts w:ascii="Times New Roman" w:hAnsi="Times New Roman" w:cs="Times New Roman"/>
        </w:rPr>
        <w:t>and the matters contained in this Con</w:t>
      </w:r>
      <w:r w:rsidR="00073450" w:rsidRPr="007D7B9F">
        <w:rPr>
          <w:rFonts w:ascii="Times New Roman" w:hAnsi="Times New Roman" w:cs="Times New Roman"/>
        </w:rPr>
        <w:t xml:space="preserve">sent Decree and </w:t>
      </w:r>
      <w:r w:rsidRPr="007D7B9F">
        <w:rPr>
          <w:rFonts w:ascii="Times New Roman" w:hAnsi="Times New Roman" w:cs="Times New Roman"/>
        </w:rPr>
        <w:t>has the authority to enter into and adopt this Consent Decree.</w:t>
      </w:r>
    </w:p>
    <w:p w:rsidR="0013249B" w:rsidRPr="007D7B9F" w:rsidRDefault="00E02214" w:rsidP="00B26748">
      <w:pPr>
        <w:pStyle w:val="ParaNum"/>
        <w:rPr>
          <w:rFonts w:ascii="Times New Roman" w:hAnsi="Times New Roman" w:cs="Times New Roman"/>
        </w:rPr>
      </w:pPr>
      <w:r w:rsidRPr="007D7B9F">
        <w:rPr>
          <w:rFonts w:ascii="Times New Roman" w:hAnsi="Times New Roman" w:cs="Times New Roman"/>
          <w:b/>
          <w:u w:val="single"/>
        </w:rPr>
        <w:t>Effective Date</w:t>
      </w:r>
      <w:r w:rsidRPr="007D7B9F">
        <w:rPr>
          <w:rFonts w:ascii="Times New Roman" w:hAnsi="Times New Roman" w:cs="Times New Roman"/>
        </w:rPr>
        <w:t xml:space="preserve">.  The Parties agree that this Consent Decree shall become effective on the Effective Date as defined herein.  As of the Effective Date, the </w:t>
      </w:r>
      <w:r w:rsidR="00CE68FE" w:rsidRPr="007D7B9F">
        <w:rPr>
          <w:rFonts w:ascii="Times New Roman" w:hAnsi="Times New Roman" w:cs="Times New Roman"/>
        </w:rPr>
        <w:t xml:space="preserve">Parties agree that </w:t>
      </w:r>
      <w:r w:rsidRPr="007D7B9F">
        <w:rPr>
          <w:rFonts w:ascii="Times New Roman" w:hAnsi="Times New Roman" w:cs="Times New Roman"/>
        </w:rPr>
        <w:t xml:space="preserve">this Consent Decree shall have the same force and effect as any other order of the Commission.  </w:t>
      </w:r>
    </w:p>
    <w:p w:rsidR="00F16CFE" w:rsidRPr="007D7B9F" w:rsidRDefault="00E02214" w:rsidP="00BB48C2">
      <w:pPr>
        <w:pStyle w:val="ParaNum"/>
        <w:numPr>
          <w:ilvl w:val="0"/>
          <w:numId w:val="8"/>
        </w:numPr>
        <w:tabs>
          <w:tab w:val="clear" w:pos="1080"/>
          <w:tab w:val="num" w:pos="1440"/>
        </w:tabs>
        <w:spacing w:line="257" w:lineRule="auto"/>
        <w:rPr>
          <w:rFonts w:ascii="Times New Roman" w:hAnsi="Times New Roman" w:cs="Times New Roman"/>
        </w:rPr>
      </w:pPr>
      <w:r w:rsidRPr="007D7B9F">
        <w:rPr>
          <w:rFonts w:ascii="Times New Roman" w:hAnsi="Times New Roman" w:cs="Times New Roman"/>
          <w:b/>
          <w:u w:val="single"/>
        </w:rPr>
        <w:t>Termination of Investigation</w:t>
      </w:r>
      <w:r w:rsidRPr="007D7B9F">
        <w:rPr>
          <w:rFonts w:ascii="Times New Roman" w:hAnsi="Times New Roman" w:cs="Times New Roman"/>
        </w:rPr>
        <w:t xml:space="preserve">.  In express reliance on the covenants and representations in this Consent Decree and to avoid further expenditure of public resources, the Bureau agrees to terminate the Investigation.  In consideration for </w:t>
      </w:r>
      <w:r w:rsidR="007A541A" w:rsidRPr="007D7B9F">
        <w:rPr>
          <w:rFonts w:ascii="Times New Roman" w:hAnsi="Times New Roman" w:cs="Times New Roman"/>
        </w:rPr>
        <w:t xml:space="preserve">the </w:t>
      </w:r>
      <w:r w:rsidRPr="007D7B9F">
        <w:rPr>
          <w:rFonts w:ascii="Times New Roman" w:hAnsi="Times New Roman" w:cs="Times New Roman"/>
        </w:rPr>
        <w:t xml:space="preserve">termination of the Investigation, </w:t>
      </w:r>
      <w:r w:rsidR="00005A50" w:rsidRPr="007D7B9F">
        <w:rPr>
          <w:rFonts w:ascii="Times New Roman" w:hAnsi="Times New Roman" w:cs="Times New Roman"/>
        </w:rPr>
        <w:t xml:space="preserve">América Móvil and PRTC </w:t>
      </w:r>
      <w:r w:rsidR="006A0CCD" w:rsidRPr="007D7B9F">
        <w:rPr>
          <w:rFonts w:ascii="Times New Roman" w:hAnsi="Times New Roman" w:cs="Times New Roman"/>
        </w:rPr>
        <w:t>a</w:t>
      </w:r>
      <w:r w:rsidR="00005A50" w:rsidRPr="007D7B9F">
        <w:rPr>
          <w:rFonts w:ascii="Times New Roman" w:hAnsi="Times New Roman" w:cs="Times New Roman"/>
        </w:rPr>
        <w:t>gree</w:t>
      </w:r>
      <w:r w:rsidRPr="007D7B9F">
        <w:rPr>
          <w:rFonts w:ascii="Times New Roman" w:hAnsi="Times New Roman" w:cs="Times New Roman"/>
        </w:rPr>
        <w:t xml:space="preserve"> to the terms, conditions, and procedures contained herein. </w:t>
      </w:r>
      <w:r w:rsidR="00073450" w:rsidRPr="007D7B9F">
        <w:rPr>
          <w:rFonts w:ascii="Times New Roman" w:hAnsi="Times New Roman" w:cs="Times New Roman"/>
        </w:rPr>
        <w:t xml:space="preserve"> The Bureau further agrees that,</w:t>
      </w:r>
      <w:r w:rsidRPr="007D7B9F">
        <w:rPr>
          <w:rFonts w:ascii="Times New Roman" w:hAnsi="Times New Roman" w:cs="Times New Roman"/>
        </w:rPr>
        <w:t xml:space="preserve"> in the absence of n</w:t>
      </w:r>
      <w:r w:rsidR="00076C13" w:rsidRPr="007D7B9F">
        <w:rPr>
          <w:rFonts w:ascii="Times New Roman" w:hAnsi="Times New Roman" w:cs="Times New Roman"/>
        </w:rPr>
        <w:t>ew material evidence, it</w:t>
      </w:r>
      <w:r w:rsidRPr="007D7B9F">
        <w:rPr>
          <w:rFonts w:ascii="Times New Roman" w:hAnsi="Times New Roman" w:cs="Times New Roman"/>
        </w:rPr>
        <w:t xml:space="preserve"> will not</w:t>
      </w:r>
      <w:r w:rsidR="00683B2D" w:rsidRPr="007D7B9F">
        <w:rPr>
          <w:rFonts w:ascii="Times New Roman" w:hAnsi="Times New Roman" w:cs="Times New Roman"/>
        </w:rPr>
        <w:t xml:space="preserve"> use the facts developed in the</w:t>
      </w:r>
      <w:r w:rsidRPr="007D7B9F">
        <w:rPr>
          <w:rFonts w:ascii="Times New Roman" w:hAnsi="Times New Roman" w:cs="Times New Roman"/>
        </w:rPr>
        <w:t xml:space="preserve"> Investigatio</w:t>
      </w:r>
      <w:r w:rsidR="00DD46D2" w:rsidRPr="007D7B9F">
        <w:rPr>
          <w:rFonts w:ascii="Times New Roman" w:hAnsi="Times New Roman" w:cs="Times New Roman"/>
        </w:rPr>
        <w:t>n</w:t>
      </w:r>
      <w:r w:rsidRPr="007D7B9F">
        <w:rPr>
          <w:rFonts w:ascii="Times New Roman" w:hAnsi="Times New Roman" w:cs="Times New Roman"/>
        </w:rPr>
        <w:t xml:space="preserve"> through the Effective Date, or the existence of this Consent Decree, to institute any new proceeding, formal or informal, or take any action against </w:t>
      </w:r>
      <w:r w:rsidR="00005A50" w:rsidRPr="007D7B9F">
        <w:rPr>
          <w:rFonts w:ascii="Times New Roman" w:hAnsi="Times New Roman" w:cs="Times New Roman"/>
        </w:rPr>
        <w:t xml:space="preserve">América Móvil </w:t>
      </w:r>
      <w:r w:rsidR="009944C6" w:rsidRPr="007D7B9F">
        <w:rPr>
          <w:rFonts w:ascii="Times New Roman" w:hAnsi="Times New Roman" w:cs="Times New Roman"/>
        </w:rPr>
        <w:t xml:space="preserve">or </w:t>
      </w:r>
      <w:r w:rsidR="00005A50" w:rsidRPr="007D7B9F">
        <w:rPr>
          <w:rFonts w:ascii="Times New Roman" w:hAnsi="Times New Roman" w:cs="Times New Roman"/>
        </w:rPr>
        <w:t xml:space="preserve">PRTC </w:t>
      </w:r>
      <w:r w:rsidR="00AE5AA0" w:rsidRPr="007D7B9F">
        <w:rPr>
          <w:rFonts w:ascii="Times New Roman" w:hAnsi="Times New Roman" w:cs="Times New Roman"/>
        </w:rPr>
        <w:t xml:space="preserve">and </w:t>
      </w:r>
      <w:r w:rsidR="00005A50" w:rsidRPr="007D7B9F">
        <w:rPr>
          <w:rFonts w:ascii="Times New Roman" w:hAnsi="Times New Roman" w:cs="Times New Roman"/>
        </w:rPr>
        <w:t>their</w:t>
      </w:r>
      <w:r w:rsidR="00AE5AA0" w:rsidRPr="007D7B9F">
        <w:rPr>
          <w:rFonts w:ascii="Times New Roman" w:hAnsi="Times New Roman" w:cs="Times New Roman"/>
        </w:rPr>
        <w:t xml:space="preserve"> regulated affiliates </w:t>
      </w:r>
      <w:r w:rsidRPr="007D7B9F">
        <w:rPr>
          <w:rFonts w:ascii="Times New Roman" w:hAnsi="Times New Roman" w:cs="Times New Roman"/>
        </w:rPr>
        <w:t xml:space="preserve">concerning the matters that were the subject of the Investigation.  </w:t>
      </w:r>
      <w:r w:rsidR="0000439F" w:rsidRPr="007D7B9F">
        <w:rPr>
          <w:rFonts w:ascii="Times New Roman" w:hAnsi="Times New Roman" w:cs="Times New Roman"/>
        </w:rPr>
        <w:t xml:space="preserve">The Bureau also agrees that, in the absence of new material evidence, it will not use the facts developed in the Investigation through the Effective Date, or the existence of this Consent Decree, to institute any proceeding, formal or informal, or </w:t>
      </w:r>
      <w:r w:rsidR="008432DF" w:rsidRPr="007D7B9F">
        <w:rPr>
          <w:rFonts w:ascii="Times New Roman" w:hAnsi="Times New Roman" w:cs="Times New Roman"/>
        </w:rPr>
        <w:t xml:space="preserve">to set for hearing the question of </w:t>
      </w:r>
      <w:r w:rsidR="00005A50" w:rsidRPr="007D7B9F">
        <w:rPr>
          <w:rFonts w:ascii="Times New Roman" w:hAnsi="Times New Roman" w:cs="Times New Roman"/>
        </w:rPr>
        <w:t>América Móvil</w:t>
      </w:r>
      <w:r w:rsidR="008432DF" w:rsidRPr="007D7B9F">
        <w:rPr>
          <w:rFonts w:ascii="Times New Roman" w:hAnsi="Times New Roman" w:cs="Times New Roman"/>
        </w:rPr>
        <w:t>’s</w:t>
      </w:r>
      <w:r w:rsidR="00005A50" w:rsidRPr="007D7B9F">
        <w:rPr>
          <w:rFonts w:ascii="Times New Roman" w:hAnsi="Times New Roman" w:cs="Times New Roman"/>
        </w:rPr>
        <w:t xml:space="preserve"> </w:t>
      </w:r>
      <w:r w:rsidR="008432DF" w:rsidRPr="007D7B9F">
        <w:rPr>
          <w:rFonts w:ascii="Times New Roman" w:hAnsi="Times New Roman" w:cs="Times New Roman"/>
        </w:rPr>
        <w:t xml:space="preserve">or </w:t>
      </w:r>
      <w:r w:rsidR="00005A50" w:rsidRPr="007D7B9F">
        <w:rPr>
          <w:rFonts w:ascii="Times New Roman" w:hAnsi="Times New Roman" w:cs="Times New Roman"/>
        </w:rPr>
        <w:t>PRTC</w:t>
      </w:r>
      <w:r w:rsidR="008432DF" w:rsidRPr="007D7B9F">
        <w:rPr>
          <w:rFonts w:ascii="Times New Roman" w:hAnsi="Times New Roman" w:cs="Times New Roman"/>
        </w:rPr>
        <w:t>’s</w:t>
      </w:r>
      <w:r w:rsidR="00005A50" w:rsidRPr="007D7B9F">
        <w:rPr>
          <w:rFonts w:ascii="Times New Roman" w:hAnsi="Times New Roman" w:cs="Times New Roman"/>
        </w:rPr>
        <w:t xml:space="preserve"> </w:t>
      </w:r>
      <w:r w:rsidR="0000439F" w:rsidRPr="007D7B9F">
        <w:rPr>
          <w:rFonts w:ascii="Times New Roman" w:hAnsi="Times New Roman" w:cs="Times New Roman"/>
        </w:rPr>
        <w:t>basic qualifications</w:t>
      </w:r>
      <w:r w:rsidR="008432DF" w:rsidRPr="007D7B9F">
        <w:rPr>
          <w:rFonts w:ascii="Times New Roman" w:hAnsi="Times New Roman" w:cs="Times New Roman"/>
        </w:rPr>
        <w:t xml:space="preserve"> </w:t>
      </w:r>
      <w:r w:rsidR="0000439F" w:rsidRPr="007D7B9F">
        <w:rPr>
          <w:rFonts w:ascii="Times New Roman" w:hAnsi="Times New Roman" w:cs="Times New Roman"/>
        </w:rPr>
        <w:t xml:space="preserve">to be a Commission licensee or hold Commission licenses or authorizations.  </w:t>
      </w:r>
    </w:p>
    <w:p w:rsidR="00F16CFE" w:rsidRPr="007D7B9F" w:rsidRDefault="00F16CFE" w:rsidP="00F16CFE">
      <w:pPr>
        <w:pStyle w:val="ParaNum"/>
        <w:rPr>
          <w:rFonts w:ascii="Times New Roman" w:hAnsi="Times New Roman" w:cs="Times New Roman"/>
        </w:rPr>
      </w:pPr>
      <w:r w:rsidRPr="007D7B9F">
        <w:rPr>
          <w:rFonts w:ascii="Times New Roman" w:hAnsi="Times New Roman" w:cs="Times New Roman"/>
          <w:b/>
          <w:u w:val="single"/>
        </w:rPr>
        <w:t>Admission</w:t>
      </w:r>
      <w:r w:rsidR="00BE71E3" w:rsidRPr="007D7B9F">
        <w:rPr>
          <w:rFonts w:ascii="Times New Roman" w:hAnsi="Times New Roman" w:cs="Times New Roman"/>
          <w:b/>
          <w:u w:val="single"/>
        </w:rPr>
        <w:t>s</w:t>
      </w:r>
      <w:r w:rsidRPr="007D7B9F">
        <w:rPr>
          <w:rFonts w:ascii="Times New Roman" w:hAnsi="Times New Roman" w:cs="Times New Roman"/>
        </w:rPr>
        <w:t xml:space="preserve">.  </w:t>
      </w:r>
      <w:r w:rsidR="00005A50" w:rsidRPr="007D7B9F">
        <w:rPr>
          <w:rFonts w:ascii="Times New Roman" w:hAnsi="Times New Roman" w:cs="Times New Roman"/>
        </w:rPr>
        <w:t>América Móvil and PRTC admit</w:t>
      </w:r>
      <w:r w:rsidRPr="007D7B9F">
        <w:rPr>
          <w:rFonts w:ascii="Times New Roman" w:hAnsi="Times New Roman" w:cs="Times New Roman"/>
        </w:rPr>
        <w:t xml:space="preserve"> for the purpose of this Consent Decree and for Commission civil enforcement purposes, and in express reliance on the provisions of paragraph</w:t>
      </w:r>
      <w:r w:rsidR="0000439F" w:rsidRPr="007D7B9F">
        <w:rPr>
          <w:rFonts w:ascii="Times New Roman" w:hAnsi="Times New Roman" w:cs="Times New Roman"/>
        </w:rPr>
        <w:t xml:space="preserve"> </w:t>
      </w:r>
      <w:r w:rsidR="00005A50" w:rsidRPr="007D7B9F">
        <w:rPr>
          <w:rFonts w:ascii="Times New Roman" w:hAnsi="Times New Roman" w:cs="Times New Roman"/>
        </w:rPr>
        <w:t>10</w:t>
      </w:r>
      <w:r w:rsidR="00D92366" w:rsidRPr="007D7B9F">
        <w:rPr>
          <w:rFonts w:ascii="Times New Roman" w:hAnsi="Times New Roman" w:cs="Times New Roman"/>
        </w:rPr>
        <w:t xml:space="preserve"> </w:t>
      </w:r>
      <w:r w:rsidR="00067DD1" w:rsidRPr="007D7B9F">
        <w:rPr>
          <w:rFonts w:ascii="Times New Roman" w:hAnsi="Times New Roman" w:cs="Times New Roman"/>
        </w:rPr>
        <w:t>of this Consent Decree</w:t>
      </w:r>
      <w:r w:rsidRPr="007D7B9F">
        <w:rPr>
          <w:rFonts w:ascii="Times New Roman" w:hAnsi="Times New Roman" w:cs="Times New Roman"/>
        </w:rPr>
        <w:t>,</w:t>
      </w:r>
      <w:r w:rsidR="00BE71E3" w:rsidRPr="007D7B9F">
        <w:rPr>
          <w:rFonts w:ascii="Times New Roman" w:hAnsi="Times New Roman" w:cs="Times New Roman"/>
        </w:rPr>
        <w:t xml:space="preserve"> that Section </w:t>
      </w:r>
      <w:r w:rsidR="00005A50" w:rsidRPr="007D7B9F">
        <w:rPr>
          <w:rFonts w:ascii="Times New Roman" w:hAnsi="Times New Roman" w:cs="Times New Roman"/>
        </w:rPr>
        <w:t>310(b)(4) of the Act</w:t>
      </w:r>
      <w:r w:rsidR="00120E90" w:rsidRPr="007D7B9F">
        <w:rPr>
          <w:rFonts w:ascii="Times New Roman" w:hAnsi="Times New Roman" w:cs="Times New Roman"/>
        </w:rPr>
        <w:t xml:space="preserve">, as implemented by </w:t>
      </w:r>
      <w:r w:rsidR="00D5287D" w:rsidRPr="007D7B9F">
        <w:rPr>
          <w:rFonts w:ascii="Times New Roman" w:hAnsi="Times New Roman" w:cs="Times New Roman"/>
        </w:rPr>
        <w:t>Section 1.990(a)(1) of the Rules</w:t>
      </w:r>
      <w:r w:rsidR="00120E90" w:rsidRPr="007D7B9F">
        <w:rPr>
          <w:rFonts w:ascii="Times New Roman" w:hAnsi="Times New Roman" w:cs="Times New Roman"/>
        </w:rPr>
        <w:t>,</w:t>
      </w:r>
      <w:r w:rsidR="00005A50" w:rsidRPr="007D7B9F">
        <w:rPr>
          <w:rFonts w:ascii="Times New Roman" w:hAnsi="Times New Roman" w:cs="Times New Roman"/>
        </w:rPr>
        <w:t xml:space="preserve"> </w:t>
      </w:r>
      <w:r w:rsidR="00BE71E3" w:rsidRPr="007D7B9F">
        <w:rPr>
          <w:rFonts w:ascii="Times New Roman" w:hAnsi="Times New Roman" w:cs="Times New Roman"/>
        </w:rPr>
        <w:t xml:space="preserve">required </w:t>
      </w:r>
      <w:r w:rsidR="00005A50" w:rsidRPr="007D7B9F">
        <w:rPr>
          <w:rFonts w:ascii="Times New Roman" w:hAnsi="Times New Roman" w:cs="Times New Roman"/>
        </w:rPr>
        <w:t xml:space="preserve">prior approval </w:t>
      </w:r>
      <w:r w:rsidR="00550341" w:rsidRPr="007D7B9F">
        <w:rPr>
          <w:rFonts w:ascii="Times New Roman" w:hAnsi="Times New Roman" w:cs="Times New Roman"/>
        </w:rPr>
        <w:t>from</w:t>
      </w:r>
      <w:r w:rsidR="00005A50" w:rsidRPr="007D7B9F">
        <w:rPr>
          <w:rFonts w:ascii="Times New Roman" w:hAnsi="Times New Roman" w:cs="Times New Roman"/>
        </w:rPr>
        <w:t xml:space="preserve"> the Commission </w:t>
      </w:r>
      <w:r w:rsidR="007E3E81" w:rsidRPr="007D7B9F">
        <w:rPr>
          <w:rFonts w:ascii="Times New Roman" w:hAnsi="Times New Roman" w:cs="Times New Roman"/>
        </w:rPr>
        <w:t xml:space="preserve">in the form of a declaratory ruling </w:t>
      </w:r>
      <w:r w:rsidR="00005A50" w:rsidRPr="007D7B9F">
        <w:rPr>
          <w:rFonts w:ascii="Times New Roman" w:hAnsi="Times New Roman" w:cs="Times New Roman"/>
        </w:rPr>
        <w:t xml:space="preserve">before </w:t>
      </w:r>
      <w:r w:rsidR="00067DD1" w:rsidRPr="007D7B9F">
        <w:rPr>
          <w:rFonts w:ascii="Times New Roman" w:hAnsi="Times New Roman" w:cs="Times New Roman"/>
        </w:rPr>
        <w:t xml:space="preserve">the </w:t>
      </w:r>
      <w:r w:rsidR="00D92366" w:rsidRPr="007D7B9F">
        <w:rPr>
          <w:rFonts w:ascii="Times New Roman" w:hAnsi="Times New Roman" w:cs="Times New Roman"/>
        </w:rPr>
        <w:t>Slim Family</w:t>
      </w:r>
      <w:r w:rsidR="00E32426" w:rsidRPr="007D7B9F">
        <w:rPr>
          <w:rFonts w:ascii="Times New Roman" w:hAnsi="Times New Roman" w:cs="Times New Roman"/>
        </w:rPr>
        <w:t xml:space="preserve"> Ownership and Control I</w:t>
      </w:r>
      <w:r w:rsidR="00D92366" w:rsidRPr="007D7B9F">
        <w:rPr>
          <w:rFonts w:ascii="Times New Roman" w:hAnsi="Times New Roman" w:cs="Times New Roman"/>
        </w:rPr>
        <w:t xml:space="preserve">nterests </w:t>
      </w:r>
      <w:r w:rsidR="00067DD1" w:rsidRPr="007D7B9F">
        <w:rPr>
          <w:rFonts w:ascii="Times New Roman" w:hAnsi="Times New Roman" w:cs="Times New Roman"/>
        </w:rPr>
        <w:t xml:space="preserve">could exceed </w:t>
      </w:r>
      <w:r w:rsidR="00FC00D7" w:rsidRPr="007D7B9F">
        <w:rPr>
          <w:rFonts w:ascii="Times New Roman" w:hAnsi="Times New Roman" w:cs="Times New Roman"/>
        </w:rPr>
        <w:t>the levels established by</w:t>
      </w:r>
      <w:r w:rsidR="00005A50" w:rsidRPr="007D7B9F">
        <w:rPr>
          <w:rFonts w:ascii="Times New Roman" w:hAnsi="Times New Roman" w:cs="Times New Roman"/>
        </w:rPr>
        <w:t xml:space="preserve"> the </w:t>
      </w:r>
      <w:r w:rsidR="00005A50" w:rsidRPr="007D7B9F">
        <w:rPr>
          <w:rFonts w:ascii="Times New Roman" w:hAnsi="Times New Roman" w:cs="Times New Roman"/>
          <w:i/>
        </w:rPr>
        <w:t>2007 Declarato</w:t>
      </w:r>
      <w:r w:rsidR="00FC00D7" w:rsidRPr="007D7B9F">
        <w:rPr>
          <w:rFonts w:ascii="Times New Roman" w:hAnsi="Times New Roman" w:cs="Times New Roman"/>
          <w:i/>
        </w:rPr>
        <w:t>r</w:t>
      </w:r>
      <w:r w:rsidR="00005A50" w:rsidRPr="007D7B9F">
        <w:rPr>
          <w:rFonts w:ascii="Times New Roman" w:hAnsi="Times New Roman" w:cs="Times New Roman"/>
          <w:i/>
        </w:rPr>
        <w:t>y Ruling</w:t>
      </w:r>
      <w:r w:rsidR="00005A50" w:rsidRPr="007D7B9F">
        <w:rPr>
          <w:rFonts w:ascii="Times New Roman" w:hAnsi="Times New Roman" w:cs="Times New Roman"/>
        </w:rPr>
        <w:t xml:space="preserve"> with respect to voting control and the </w:t>
      </w:r>
      <w:r w:rsidR="00005A50" w:rsidRPr="007D7B9F">
        <w:rPr>
          <w:rFonts w:ascii="Times New Roman" w:hAnsi="Times New Roman" w:cs="Times New Roman"/>
          <w:i/>
        </w:rPr>
        <w:t>2012 Declaratory Ruling</w:t>
      </w:r>
      <w:r w:rsidR="00CD795A" w:rsidRPr="007D7B9F">
        <w:rPr>
          <w:rFonts w:ascii="Times New Roman" w:hAnsi="Times New Roman" w:cs="Times New Roman"/>
          <w:i/>
        </w:rPr>
        <w:t xml:space="preserve"> </w:t>
      </w:r>
      <w:r w:rsidR="00CD795A" w:rsidRPr="007D7B9F">
        <w:rPr>
          <w:rFonts w:ascii="Times New Roman" w:hAnsi="Times New Roman" w:cs="Times New Roman"/>
        </w:rPr>
        <w:t>with respect to equity ownership</w:t>
      </w:r>
      <w:r w:rsidR="00005A50" w:rsidRPr="007D7B9F">
        <w:rPr>
          <w:rFonts w:ascii="Times New Roman" w:hAnsi="Times New Roman" w:cs="Times New Roman"/>
        </w:rPr>
        <w:t xml:space="preserve">. </w:t>
      </w:r>
      <w:r w:rsidR="00182B21" w:rsidRPr="007D7B9F">
        <w:rPr>
          <w:rFonts w:ascii="Times New Roman" w:hAnsi="Times New Roman" w:cs="Times New Roman"/>
        </w:rPr>
        <w:t xml:space="preserve"> </w:t>
      </w:r>
      <w:r w:rsidR="00FC00D7" w:rsidRPr="007D7B9F">
        <w:rPr>
          <w:rFonts w:ascii="Times New Roman" w:hAnsi="Times New Roman" w:cs="Times New Roman"/>
        </w:rPr>
        <w:t>América Móvil and PRTC</w:t>
      </w:r>
      <w:r w:rsidR="00005A50" w:rsidRPr="007D7B9F">
        <w:rPr>
          <w:rFonts w:ascii="Times New Roman" w:hAnsi="Times New Roman" w:cs="Times New Roman"/>
        </w:rPr>
        <w:t xml:space="preserve"> </w:t>
      </w:r>
      <w:r w:rsidR="00FC00D7" w:rsidRPr="007D7B9F">
        <w:rPr>
          <w:rFonts w:ascii="Times New Roman" w:hAnsi="Times New Roman" w:cs="Times New Roman"/>
        </w:rPr>
        <w:t>further admit that</w:t>
      </w:r>
      <w:r w:rsidR="00550341" w:rsidRPr="007D7B9F">
        <w:rPr>
          <w:rFonts w:ascii="Times New Roman" w:hAnsi="Times New Roman" w:cs="Times New Roman"/>
        </w:rPr>
        <w:t xml:space="preserve"> </w:t>
      </w:r>
      <w:r w:rsidR="003D157A" w:rsidRPr="007D7B9F">
        <w:rPr>
          <w:rFonts w:ascii="Times New Roman" w:hAnsi="Times New Roman" w:cs="Times New Roman"/>
        </w:rPr>
        <w:t xml:space="preserve">the June 27, 2014 Transaction </w:t>
      </w:r>
      <w:r w:rsidR="00550341" w:rsidRPr="007D7B9F">
        <w:rPr>
          <w:rFonts w:ascii="Times New Roman" w:hAnsi="Times New Roman" w:cs="Times New Roman"/>
        </w:rPr>
        <w:t>violat</w:t>
      </w:r>
      <w:r w:rsidR="003D157A" w:rsidRPr="007D7B9F">
        <w:rPr>
          <w:rFonts w:ascii="Times New Roman" w:hAnsi="Times New Roman" w:cs="Times New Roman"/>
        </w:rPr>
        <w:t>ed</w:t>
      </w:r>
      <w:r w:rsidR="00550341" w:rsidRPr="007D7B9F">
        <w:rPr>
          <w:rFonts w:ascii="Times New Roman" w:hAnsi="Times New Roman" w:cs="Times New Roman"/>
        </w:rPr>
        <w:t xml:space="preserve"> Section 310(b)(4) of the Act, </w:t>
      </w:r>
      <w:r w:rsidR="00672F75" w:rsidRPr="007D7B9F">
        <w:rPr>
          <w:rFonts w:ascii="Times New Roman" w:hAnsi="Times New Roman" w:cs="Times New Roman"/>
        </w:rPr>
        <w:t xml:space="preserve">as implemented by </w:t>
      </w:r>
      <w:r w:rsidR="00550341" w:rsidRPr="007D7B9F">
        <w:rPr>
          <w:rFonts w:ascii="Times New Roman" w:hAnsi="Times New Roman" w:cs="Times New Roman"/>
        </w:rPr>
        <w:t xml:space="preserve">the provisions of the </w:t>
      </w:r>
      <w:r w:rsidR="00550341" w:rsidRPr="007D7B9F">
        <w:rPr>
          <w:rFonts w:ascii="Times New Roman" w:hAnsi="Times New Roman" w:cs="Times New Roman"/>
          <w:i/>
        </w:rPr>
        <w:t xml:space="preserve">2007 Declaratory Ruling </w:t>
      </w:r>
      <w:r w:rsidR="00550341" w:rsidRPr="007D7B9F">
        <w:rPr>
          <w:rFonts w:ascii="Times New Roman" w:hAnsi="Times New Roman" w:cs="Times New Roman"/>
        </w:rPr>
        <w:t>and</w:t>
      </w:r>
      <w:r w:rsidR="00550341" w:rsidRPr="007D7B9F">
        <w:rPr>
          <w:rFonts w:ascii="Times New Roman" w:hAnsi="Times New Roman" w:cs="Times New Roman"/>
          <w:i/>
        </w:rPr>
        <w:t xml:space="preserve"> 2012 Declaratory Ruling</w:t>
      </w:r>
      <w:r w:rsidR="00550341" w:rsidRPr="007D7B9F">
        <w:rPr>
          <w:rFonts w:ascii="Times New Roman" w:hAnsi="Times New Roman" w:cs="Times New Roman"/>
        </w:rPr>
        <w:t xml:space="preserve"> </w:t>
      </w:r>
      <w:r w:rsidR="003D157A" w:rsidRPr="007D7B9F">
        <w:rPr>
          <w:rFonts w:ascii="Times New Roman" w:hAnsi="Times New Roman" w:cs="Times New Roman"/>
        </w:rPr>
        <w:t xml:space="preserve">because </w:t>
      </w:r>
      <w:r w:rsidR="00D92366" w:rsidRPr="007D7B9F">
        <w:rPr>
          <w:rFonts w:ascii="Times New Roman" w:hAnsi="Times New Roman" w:cs="Times New Roman"/>
        </w:rPr>
        <w:t xml:space="preserve">it </w:t>
      </w:r>
      <w:r w:rsidR="003D157A" w:rsidRPr="007D7B9F">
        <w:rPr>
          <w:rFonts w:ascii="Times New Roman" w:hAnsi="Times New Roman" w:cs="Times New Roman"/>
        </w:rPr>
        <w:t>increased</w:t>
      </w:r>
      <w:r w:rsidR="00B560DB" w:rsidRPr="007D7B9F">
        <w:rPr>
          <w:rFonts w:ascii="Times New Roman" w:hAnsi="Times New Roman" w:cs="Times New Roman"/>
        </w:rPr>
        <w:t xml:space="preserve"> </w:t>
      </w:r>
      <w:r w:rsidR="003D157A" w:rsidRPr="007D7B9F">
        <w:rPr>
          <w:rFonts w:ascii="Times New Roman" w:hAnsi="Times New Roman" w:cs="Times New Roman"/>
        </w:rPr>
        <w:t xml:space="preserve">the Slim Family </w:t>
      </w:r>
      <w:r w:rsidR="00B560DB" w:rsidRPr="007D7B9F">
        <w:rPr>
          <w:rFonts w:ascii="Times New Roman" w:hAnsi="Times New Roman" w:cs="Times New Roman"/>
        </w:rPr>
        <w:t>O</w:t>
      </w:r>
      <w:r w:rsidR="003D157A" w:rsidRPr="007D7B9F">
        <w:rPr>
          <w:rFonts w:ascii="Times New Roman" w:hAnsi="Times New Roman" w:cs="Times New Roman"/>
        </w:rPr>
        <w:t xml:space="preserve">wnership and </w:t>
      </w:r>
      <w:r w:rsidR="00B560DB" w:rsidRPr="007D7B9F">
        <w:rPr>
          <w:rFonts w:ascii="Times New Roman" w:hAnsi="Times New Roman" w:cs="Times New Roman"/>
        </w:rPr>
        <w:t>Control I</w:t>
      </w:r>
      <w:r w:rsidR="00550341" w:rsidRPr="007D7B9F">
        <w:rPr>
          <w:rFonts w:ascii="Times New Roman" w:hAnsi="Times New Roman" w:cs="Times New Roman"/>
        </w:rPr>
        <w:t>nterest</w:t>
      </w:r>
      <w:r w:rsidR="003D157A" w:rsidRPr="007D7B9F">
        <w:rPr>
          <w:rFonts w:ascii="Times New Roman" w:hAnsi="Times New Roman" w:cs="Times New Roman"/>
        </w:rPr>
        <w:t>s</w:t>
      </w:r>
      <w:r w:rsidR="00550341" w:rsidRPr="007D7B9F">
        <w:rPr>
          <w:rFonts w:ascii="Times New Roman" w:hAnsi="Times New Roman" w:cs="Times New Roman"/>
        </w:rPr>
        <w:t xml:space="preserve"> </w:t>
      </w:r>
      <w:r w:rsidR="003D157A" w:rsidRPr="007D7B9F">
        <w:rPr>
          <w:rFonts w:ascii="Times New Roman" w:hAnsi="Times New Roman" w:cs="Times New Roman"/>
        </w:rPr>
        <w:t xml:space="preserve">in América Móvil </w:t>
      </w:r>
      <w:r w:rsidR="00550341" w:rsidRPr="007D7B9F">
        <w:rPr>
          <w:rFonts w:ascii="Times New Roman" w:hAnsi="Times New Roman" w:cs="Times New Roman"/>
        </w:rPr>
        <w:t xml:space="preserve">beyond the limits set by these </w:t>
      </w:r>
      <w:r w:rsidR="00D92366" w:rsidRPr="007D7B9F">
        <w:rPr>
          <w:rFonts w:ascii="Times New Roman" w:hAnsi="Times New Roman" w:cs="Times New Roman"/>
          <w:i/>
        </w:rPr>
        <w:t>D</w:t>
      </w:r>
      <w:r w:rsidR="00550341" w:rsidRPr="007D7B9F">
        <w:rPr>
          <w:rFonts w:ascii="Times New Roman" w:hAnsi="Times New Roman" w:cs="Times New Roman"/>
          <w:i/>
        </w:rPr>
        <w:t xml:space="preserve">eclaratory </w:t>
      </w:r>
      <w:r w:rsidR="00D92366" w:rsidRPr="007D7B9F">
        <w:rPr>
          <w:rFonts w:ascii="Times New Roman" w:hAnsi="Times New Roman" w:cs="Times New Roman"/>
          <w:i/>
        </w:rPr>
        <w:t>R</w:t>
      </w:r>
      <w:r w:rsidR="00550341" w:rsidRPr="007D7B9F">
        <w:rPr>
          <w:rFonts w:ascii="Times New Roman" w:hAnsi="Times New Roman" w:cs="Times New Roman"/>
          <w:i/>
        </w:rPr>
        <w:t>ulings</w:t>
      </w:r>
      <w:r w:rsidR="00347E3E" w:rsidRPr="007D7B9F">
        <w:rPr>
          <w:rFonts w:ascii="Times New Roman" w:hAnsi="Times New Roman" w:cs="Times New Roman"/>
          <w:i/>
        </w:rPr>
        <w:t xml:space="preserve"> </w:t>
      </w:r>
      <w:r w:rsidR="00347E3E" w:rsidRPr="007D7B9F">
        <w:rPr>
          <w:rFonts w:ascii="Times New Roman" w:hAnsi="Times New Roman" w:cs="Times New Roman"/>
        </w:rPr>
        <w:t>without prior Commission approval</w:t>
      </w:r>
      <w:r w:rsidR="00550341" w:rsidRPr="007D7B9F">
        <w:rPr>
          <w:rFonts w:ascii="Times New Roman" w:hAnsi="Times New Roman" w:cs="Times New Roman"/>
        </w:rPr>
        <w:t xml:space="preserve">. </w:t>
      </w:r>
    </w:p>
    <w:p w:rsidR="00E02214" w:rsidRPr="007D7B9F" w:rsidRDefault="00E02214" w:rsidP="000D2136">
      <w:pPr>
        <w:pStyle w:val="ParaNum"/>
        <w:rPr>
          <w:rFonts w:ascii="Times New Roman" w:hAnsi="Times New Roman" w:cs="Times New Roman"/>
        </w:rPr>
      </w:pPr>
      <w:bookmarkStart w:id="2" w:name="_Ref379202869"/>
      <w:r w:rsidRPr="007D7B9F">
        <w:rPr>
          <w:rFonts w:ascii="Times New Roman" w:hAnsi="Times New Roman" w:cs="Times New Roman"/>
          <w:b/>
          <w:u w:val="single"/>
        </w:rPr>
        <w:t>Compliance Officer</w:t>
      </w:r>
      <w:r w:rsidR="003D157A" w:rsidRPr="007D7B9F">
        <w:rPr>
          <w:rFonts w:ascii="Times New Roman" w:hAnsi="Times New Roman" w:cs="Times New Roman"/>
          <w:b/>
          <w:u w:val="single"/>
        </w:rPr>
        <w:t>s</w:t>
      </w:r>
      <w:r w:rsidRPr="007D7B9F">
        <w:rPr>
          <w:rFonts w:ascii="Times New Roman" w:hAnsi="Times New Roman" w:cs="Times New Roman"/>
        </w:rPr>
        <w:t xml:space="preserve">.  Within thirty (30) calendar days after the Effective Date, </w:t>
      </w:r>
      <w:r w:rsidR="00FC00D7" w:rsidRPr="007D7B9F">
        <w:rPr>
          <w:rFonts w:ascii="Times New Roman" w:hAnsi="Times New Roman" w:cs="Times New Roman"/>
        </w:rPr>
        <w:t xml:space="preserve">América Móvil and PRTC </w:t>
      </w:r>
      <w:r w:rsidRPr="007D7B9F">
        <w:rPr>
          <w:rFonts w:ascii="Times New Roman" w:hAnsi="Times New Roman" w:cs="Times New Roman"/>
        </w:rPr>
        <w:t xml:space="preserve">shall </w:t>
      </w:r>
      <w:r w:rsidR="00115BA4" w:rsidRPr="007D7B9F">
        <w:rPr>
          <w:rFonts w:ascii="Times New Roman" w:hAnsi="Times New Roman" w:cs="Times New Roman"/>
        </w:rPr>
        <w:t xml:space="preserve">each </w:t>
      </w:r>
      <w:r w:rsidRPr="007D7B9F">
        <w:rPr>
          <w:rFonts w:ascii="Times New Roman" w:hAnsi="Times New Roman" w:cs="Times New Roman"/>
        </w:rPr>
        <w:t xml:space="preserve">designate </w:t>
      </w:r>
      <w:r w:rsidR="00126D9A" w:rsidRPr="007D7B9F">
        <w:rPr>
          <w:rFonts w:ascii="Times New Roman" w:hAnsi="Times New Roman" w:cs="Times New Roman"/>
        </w:rPr>
        <w:t>a</w:t>
      </w:r>
      <w:r w:rsidR="002C05CD" w:rsidRPr="007D7B9F">
        <w:rPr>
          <w:rFonts w:ascii="Times New Roman" w:hAnsi="Times New Roman" w:cs="Times New Roman"/>
        </w:rPr>
        <w:t xml:space="preserve"> Covered Employee</w:t>
      </w:r>
      <w:r w:rsidR="00126D9A" w:rsidRPr="007D7B9F">
        <w:rPr>
          <w:rFonts w:ascii="Times New Roman" w:hAnsi="Times New Roman" w:cs="Times New Roman"/>
        </w:rPr>
        <w:t xml:space="preserve"> within their respective </w:t>
      </w:r>
      <w:r w:rsidR="00FE2D84" w:rsidRPr="007D7B9F">
        <w:rPr>
          <w:rFonts w:ascii="Times New Roman" w:hAnsi="Times New Roman" w:cs="Times New Roman"/>
        </w:rPr>
        <w:t>C</w:t>
      </w:r>
      <w:r w:rsidR="00126D9A" w:rsidRPr="007D7B9F">
        <w:rPr>
          <w:rFonts w:ascii="Times New Roman" w:hAnsi="Times New Roman" w:cs="Times New Roman"/>
        </w:rPr>
        <w:t>ompan</w:t>
      </w:r>
      <w:r w:rsidR="002C05CD" w:rsidRPr="007D7B9F">
        <w:rPr>
          <w:rFonts w:ascii="Times New Roman" w:hAnsi="Times New Roman" w:cs="Times New Roman"/>
        </w:rPr>
        <w:t>ies</w:t>
      </w:r>
      <w:r w:rsidR="00126D9A" w:rsidRPr="007D7B9F">
        <w:rPr>
          <w:rFonts w:ascii="Times New Roman" w:hAnsi="Times New Roman" w:cs="Times New Roman"/>
        </w:rPr>
        <w:t xml:space="preserve"> </w:t>
      </w:r>
      <w:r w:rsidR="00FC00D7" w:rsidRPr="007D7B9F">
        <w:rPr>
          <w:rFonts w:ascii="Times New Roman" w:hAnsi="Times New Roman" w:cs="Times New Roman"/>
        </w:rPr>
        <w:t xml:space="preserve">to serve as </w:t>
      </w:r>
      <w:r w:rsidR="00115BA4" w:rsidRPr="007D7B9F">
        <w:rPr>
          <w:rFonts w:ascii="Times New Roman" w:hAnsi="Times New Roman" w:cs="Times New Roman"/>
        </w:rPr>
        <w:t xml:space="preserve">the </w:t>
      </w:r>
      <w:r w:rsidRPr="007D7B9F">
        <w:rPr>
          <w:rFonts w:ascii="Times New Roman" w:hAnsi="Times New Roman" w:cs="Times New Roman"/>
        </w:rPr>
        <w:t>Compliance Officer</w:t>
      </w:r>
      <w:r w:rsidR="00FC00D7" w:rsidRPr="007D7B9F">
        <w:rPr>
          <w:rFonts w:ascii="Times New Roman" w:hAnsi="Times New Roman" w:cs="Times New Roman"/>
        </w:rPr>
        <w:t xml:space="preserve"> </w:t>
      </w:r>
      <w:r w:rsidR="00115BA4" w:rsidRPr="007D7B9F">
        <w:rPr>
          <w:rFonts w:ascii="Times New Roman" w:hAnsi="Times New Roman" w:cs="Times New Roman"/>
        </w:rPr>
        <w:t xml:space="preserve">for their respective </w:t>
      </w:r>
      <w:r w:rsidR="00F043D8" w:rsidRPr="007D7B9F">
        <w:rPr>
          <w:rFonts w:ascii="Times New Roman" w:hAnsi="Times New Roman" w:cs="Times New Roman"/>
        </w:rPr>
        <w:t xml:space="preserve">Company </w:t>
      </w:r>
      <w:r w:rsidR="00115BA4" w:rsidRPr="007D7B9F">
        <w:rPr>
          <w:rFonts w:ascii="Times New Roman" w:hAnsi="Times New Roman" w:cs="Times New Roman"/>
        </w:rPr>
        <w:t xml:space="preserve">and </w:t>
      </w:r>
      <w:r w:rsidRPr="007D7B9F">
        <w:rPr>
          <w:rFonts w:ascii="Times New Roman" w:hAnsi="Times New Roman" w:cs="Times New Roman"/>
        </w:rPr>
        <w:t xml:space="preserve">to </w:t>
      </w:r>
      <w:r w:rsidR="00115BA4" w:rsidRPr="007D7B9F">
        <w:rPr>
          <w:rFonts w:ascii="Times New Roman" w:hAnsi="Times New Roman" w:cs="Times New Roman"/>
        </w:rPr>
        <w:t xml:space="preserve">personally </w:t>
      </w:r>
      <w:r w:rsidRPr="007D7B9F">
        <w:rPr>
          <w:rFonts w:ascii="Times New Roman" w:hAnsi="Times New Roman" w:cs="Times New Roman"/>
        </w:rPr>
        <w:t xml:space="preserve">discharge the duties set forth below.  </w:t>
      </w:r>
      <w:r w:rsidR="00115BA4" w:rsidRPr="007D7B9F">
        <w:rPr>
          <w:rFonts w:ascii="Times New Roman" w:hAnsi="Times New Roman" w:cs="Times New Roman"/>
        </w:rPr>
        <w:t xml:space="preserve">Each </w:t>
      </w:r>
      <w:r w:rsidRPr="007D7B9F">
        <w:rPr>
          <w:rFonts w:ascii="Times New Roman" w:hAnsi="Times New Roman" w:cs="Times New Roman"/>
        </w:rPr>
        <w:t xml:space="preserve">Compliance Officer shall be responsible for developing, implementing, and administering the Compliance Plan and ensuring that </w:t>
      </w:r>
      <w:r w:rsidR="00950AAD" w:rsidRPr="007D7B9F">
        <w:rPr>
          <w:rFonts w:ascii="Times New Roman" w:hAnsi="Times New Roman" w:cs="Times New Roman"/>
        </w:rPr>
        <w:t xml:space="preserve">his/her </w:t>
      </w:r>
      <w:r w:rsidR="008B0E92" w:rsidRPr="007D7B9F">
        <w:rPr>
          <w:rFonts w:ascii="Times New Roman" w:hAnsi="Times New Roman" w:cs="Times New Roman"/>
        </w:rPr>
        <w:t>C</w:t>
      </w:r>
      <w:r w:rsidR="00950AAD" w:rsidRPr="007D7B9F">
        <w:rPr>
          <w:rFonts w:ascii="Times New Roman" w:hAnsi="Times New Roman" w:cs="Times New Roman"/>
        </w:rPr>
        <w:t xml:space="preserve">ompany complies </w:t>
      </w:r>
      <w:r w:rsidRPr="007D7B9F">
        <w:rPr>
          <w:rFonts w:ascii="Times New Roman" w:hAnsi="Times New Roman" w:cs="Times New Roman"/>
        </w:rPr>
        <w:t>with the terms and conditions of the Compliance Plan</w:t>
      </w:r>
      <w:r w:rsidR="0079700B" w:rsidRPr="007D7B9F">
        <w:rPr>
          <w:rFonts w:ascii="Times New Roman" w:hAnsi="Times New Roman" w:cs="Times New Roman"/>
        </w:rPr>
        <w:t>s</w:t>
      </w:r>
      <w:r w:rsidRPr="007D7B9F">
        <w:rPr>
          <w:rFonts w:ascii="Times New Roman" w:hAnsi="Times New Roman" w:cs="Times New Roman"/>
        </w:rPr>
        <w:t xml:space="preserve"> and this Consent Decree.</w:t>
      </w:r>
      <w:r w:rsidR="00353792" w:rsidRPr="007D7B9F">
        <w:rPr>
          <w:rFonts w:ascii="Times New Roman" w:hAnsi="Times New Roman" w:cs="Times New Roman"/>
        </w:rPr>
        <w:t xml:space="preserve">  </w:t>
      </w:r>
      <w:r w:rsidRPr="007D7B9F">
        <w:rPr>
          <w:rFonts w:ascii="Times New Roman" w:hAnsi="Times New Roman" w:cs="Times New Roman"/>
        </w:rPr>
        <w:t>In addition to the general knowledge of the Communications Laws necessary to discharge his</w:t>
      </w:r>
      <w:r w:rsidR="00B0044E" w:rsidRPr="007D7B9F">
        <w:rPr>
          <w:rFonts w:ascii="Times New Roman" w:hAnsi="Times New Roman" w:cs="Times New Roman"/>
        </w:rPr>
        <w:t xml:space="preserve"> or </w:t>
      </w:r>
      <w:r w:rsidRPr="007D7B9F">
        <w:rPr>
          <w:rFonts w:ascii="Times New Roman" w:hAnsi="Times New Roman" w:cs="Times New Roman"/>
        </w:rPr>
        <w:t xml:space="preserve">her duties under this Consent Decree, </w:t>
      </w:r>
      <w:r w:rsidR="00FB4980" w:rsidRPr="007D7B9F">
        <w:rPr>
          <w:rFonts w:ascii="Times New Roman" w:hAnsi="Times New Roman" w:cs="Times New Roman"/>
        </w:rPr>
        <w:t xml:space="preserve">each </w:t>
      </w:r>
      <w:r w:rsidRPr="007D7B9F">
        <w:rPr>
          <w:rFonts w:ascii="Times New Roman" w:hAnsi="Times New Roman" w:cs="Times New Roman"/>
        </w:rPr>
        <w:t>Compliance Officer shall have specifi</w:t>
      </w:r>
      <w:r w:rsidR="00302C38" w:rsidRPr="007D7B9F">
        <w:rPr>
          <w:rFonts w:ascii="Times New Roman" w:hAnsi="Times New Roman" w:cs="Times New Roman"/>
        </w:rPr>
        <w:t xml:space="preserve">c knowledge of the </w:t>
      </w:r>
      <w:r w:rsidR="002175A9" w:rsidRPr="007D7B9F">
        <w:rPr>
          <w:rFonts w:ascii="Times New Roman" w:hAnsi="Times New Roman" w:cs="Times New Roman"/>
        </w:rPr>
        <w:t>Alien Ownership Rules</w:t>
      </w:r>
      <w:r w:rsidRPr="007D7B9F">
        <w:rPr>
          <w:rFonts w:ascii="Times New Roman" w:hAnsi="Times New Roman" w:cs="Times New Roman"/>
        </w:rPr>
        <w:t>.</w:t>
      </w:r>
      <w:bookmarkEnd w:id="2"/>
    </w:p>
    <w:p w:rsidR="00E02214" w:rsidRPr="007D7B9F" w:rsidRDefault="00E02214" w:rsidP="001B74D4">
      <w:pPr>
        <w:pStyle w:val="ParaNum"/>
        <w:rPr>
          <w:rFonts w:ascii="Times New Roman" w:hAnsi="Times New Roman" w:cs="Times New Roman"/>
        </w:rPr>
      </w:pPr>
      <w:bookmarkStart w:id="3" w:name="_Ref357521857"/>
      <w:r w:rsidRPr="007D7B9F">
        <w:rPr>
          <w:rFonts w:ascii="Times New Roman" w:hAnsi="Times New Roman" w:cs="Times New Roman"/>
          <w:b/>
          <w:u w:val="single"/>
        </w:rPr>
        <w:t>Compliance Plan</w:t>
      </w:r>
      <w:r w:rsidR="0079700B" w:rsidRPr="007D7B9F">
        <w:rPr>
          <w:rFonts w:ascii="Times New Roman" w:hAnsi="Times New Roman" w:cs="Times New Roman"/>
          <w:b/>
          <w:u w:val="single"/>
        </w:rPr>
        <w:t xml:space="preserve"> for América Móvil</w:t>
      </w:r>
      <w:r w:rsidRPr="007D7B9F">
        <w:rPr>
          <w:rFonts w:ascii="Times New Roman" w:hAnsi="Times New Roman" w:cs="Times New Roman"/>
        </w:rPr>
        <w:t xml:space="preserve">.  For purposes of settling the matters set forth herein, </w:t>
      </w:r>
      <w:r w:rsidR="00FC00D7" w:rsidRPr="007D7B9F">
        <w:rPr>
          <w:rFonts w:ascii="Times New Roman" w:hAnsi="Times New Roman" w:cs="Times New Roman"/>
        </w:rPr>
        <w:t xml:space="preserve">América Móvil </w:t>
      </w:r>
      <w:r w:rsidRPr="007D7B9F">
        <w:rPr>
          <w:rFonts w:ascii="Times New Roman" w:hAnsi="Times New Roman" w:cs="Times New Roman"/>
        </w:rPr>
        <w:t>agree</w:t>
      </w:r>
      <w:r w:rsidR="0079700B" w:rsidRPr="007D7B9F">
        <w:rPr>
          <w:rFonts w:ascii="Times New Roman" w:hAnsi="Times New Roman" w:cs="Times New Roman"/>
        </w:rPr>
        <w:t>s</w:t>
      </w:r>
      <w:r w:rsidRPr="007D7B9F">
        <w:rPr>
          <w:rFonts w:ascii="Times New Roman" w:hAnsi="Times New Roman" w:cs="Times New Roman"/>
        </w:rPr>
        <w:t xml:space="preserve"> that </w:t>
      </w:r>
      <w:r w:rsidR="0079700B" w:rsidRPr="007D7B9F">
        <w:rPr>
          <w:rFonts w:ascii="Times New Roman" w:hAnsi="Times New Roman" w:cs="Times New Roman"/>
        </w:rPr>
        <w:t xml:space="preserve">it </w:t>
      </w:r>
      <w:r w:rsidRPr="007D7B9F">
        <w:rPr>
          <w:rFonts w:ascii="Times New Roman" w:hAnsi="Times New Roman" w:cs="Times New Roman"/>
        </w:rPr>
        <w:t xml:space="preserve">shall, within </w:t>
      </w:r>
      <w:r w:rsidR="00057193" w:rsidRPr="007D7B9F">
        <w:rPr>
          <w:rFonts w:ascii="Times New Roman" w:hAnsi="Times New Roman" w:cs="Times New Roman"/>
        </w:rPr>
        <w:t>the dates set out below</w:t>
      </w:r>
      <w:r w:rsidRPr="007D7B9F">
        <w:rPr>
          <w:rFonts w:ascii="Times New Roman" w:hAnsi="Times New Roman" w:cs="Times New Roman"/>
        </w:rPr>
        <w:t xml:space="preserve">, develop and implement a Compliance Plan designed to ensure future compliance with the </w:t>
      </w:r>
      <w:r w:rsidR="00B560DB" w:rsidRPr="007D7B9F">
        <w:rPr>
          <w:rFonts w:ascii="Times New Roman" w:hAnsi="Times New Roman" w:cs="Times New Roman"/>
        </w:rPr>
        <w:t>Alien Ownership Rules</w:t>
      </w:r>
      <w:r w:rsidR="006F7174" w:rsidRPr="007D7B9F">
        <w:rPr>
          <w:rFonts w:ascii="Times New Roman" w:hAnsi="Times New Roman" w:cs="Times New Roman"/>
        </w:rPr>
        <w:t xml:space="preserve">, all </w:t>
      </w:r>
      <w:r w:rsidR="00950AAD" w:rsidRPr="007D7B9F">
        <w:rPr>
          <w:rFonts w:ascii="Times New Roman" w:hAnsi="Times New Roman" w:cs="Times New Roman"/>
        </w:rPr>
        <w:t xml:space="preserve">current </w:t>
      </w:r>
      <w:r w:rsidR="006F7174" w:rsidRPr="007D7B9F">
        <w:rPr>
          <w:rFonts w:ascii="Times New Roman" w:hAnsi="Times New Roman" w:cs="Times New Roman"/>
        </w:rPr>
        <w:t>declaratory ruling</w:t>
      </w:r>
      <w:r w:rsidR="00950AAD" w:rsidRPr="007D7B9F">
        <w:rPr>
          <w:rFonts w:ascii="Times New Roman" w:hAnsi="Times New Roman" w:cs="Times New Roman"/>
        </w:rPr>
        <w:t>(</w:t>
      </w:r>
      <w:r w:rsidR="006F7174" w:rsidRPr="007D7B9F">
        <w:rPr>
          <w:rFonts w:ascii="Times New Roman" w:hAnsi="Times New Roman" w:cs="Times New Roman"/>
        </w:rPr>
        <w:t>s</w:t>
      </w:r>
      <w:r w:rsidR="00950AAD" w:rsidRPr="007D7B9F">
        <w:rPr>
          <w:rFonts w:ascii="Times New Roman" w:hAnsi="Times New Roman" w:cs="Times New Roman"/>
        </w:rPr>
        <w:t>)</w:t>
      </w:r>
      <w:r w:rsidR="006F7174" w:rsidRPr="007D7B9F">
        <w:rPr>
          <w:rFonts w:ascii="Times New Roman" w:hAnsi="Times New Roman" w:cs="Times New Roman"/>
        </w:rPr>
        <w:t>,</w:t>
      </w:r>
      <w:r w:rsidR="004A314A" w:rsidRPr="007D7B9F">
        <w:rPr>
          <w:rFonts w:ascii="Times New Roman" w:hAnsi="Times New Roman" w:cs="Times New Roman"/>
        </w:rPr>
        <w:t xml:space="preserve"> </w:t>
      </w:r>
      <w:r w:rsidRPr="007D7B9F">
        <w:rPr>
          <w:rFonts w:ascii="Times New Roman" w:hAnsi="Times New Roman" w:cs="Times New Roman"/>
        </w:rPr>
        <w:t xml:space="preserve">and the terms and conditions of this Consent Decree.  </w:t>
      </w:r>
      <w:r w:rsidR="00FC00D7" w:rsidRPr="007D7B9F">
        <w:rPr>
          <w:rFonts w:ascii="Times New Roman" w:hAnsi="Times New Roman" w:cs="Times New Roman"/>
        </w:rPr>
        <w:t xml:space="preserve">América Móvil </w:t>
      </w:r>
      <w:r w:rsidR="00302C38" w:rsidRPr="007D7B9F">
        <w:rPr>
          <w:rFonts w:ascii="Times New Roman" w:hAnsi="Times New Roman" w:cs="Times New Roman"/>
        </w:rPr>
        <w:t>will</w:t>
      </w:r>
      <w:r w:rsidRPr="007D7B9F">
        <w:rPr>
          <w:rFonts w:ascii="Times New Roman" w:hAnsi="Times New Roman" w:cs="Times New Roman"/>
        </w:rPr>
        <w:t xml:space="preserve"> implement</w:t>
      </w:r>
      <w:r w:rsidR="00073450" w:rsidRPr="007D7B9F">
        <w:rPr>
          <w:rFonts w:ascii="Times New Roman" w:hAnsi="Times New Roman" w:cs="Times New Roman"/>
        </w:rPr>
        <w:t>, at a minimum,</w:t>
      </w:r>
      <w:r w:rsidRPr="007D7B9F">
        <w:rPr>
          <w:rFonts w:ascii="Times New Roman" w:hAnsi="Times New Roman" w:cs="Times New Roman"/>
        </w:rPr>
        <w:t xml:space="preserve"> the following procedures:</w:t>
      </w:r>
      <w:bookmarkEnd w:id="3"/>
    </w:p>
    <w:p w:rsidR="004A314A" w:rsidRPr="007D7B9F" w:rsidRDefault="004A314A" w:rsidP="004A314A">
      <w:pPr>
        <w:numPr>
          <w:ilvl w:val="0"/>
          <w:numId w:val="6"/>
        </w:numPr>
        <w:tabs>
          <w:tab w:val="clear" w:pos="1656"/>
        </w:tabs>
        <w:spacing w:after="120"/>
        <w:ind w:left="1886"/>
        <w:rPr>
          <w:rFonts w:ascii="Times New Roman" w:hAnsi="Times New Roman" w:cs="Times New Roman"/>
        </w:rPr>
      </w:pPr>
      <w:r w:rsidRPr="007D7B9F">
        <w:rPr>
          <w:rFonts w:ascii="Times New Roman" w:hAnsi="Times New Roman" w:cs="Times New Roman"/>
          <w:b/>
          <w:u w:val="single"/>
        </w:rPr>
        <w:t>Compliance Processes</w:t>
      </w:r>
      <w:r w:rsidRPr="007D7B9F">
        <w:rPr>
          <w:rFonts w:ascii="Times New Roman" w:hAnsi="Times New Roman" w:cs="Times New Roman"/>
        </w:rPr>
        <w:t xml:space="preserve">.  Within ninety (90) calendar days after the Effective </w:t>
      </w:r>
      <w:r w:rsidR="000C6823" w:rsidRPr="007D7B9F">
        <w:rPr>
          <w:rFonts w:ascii="Times New Roman" w:hAnsi="Times New Roman" w:cs="Times New Roman"/>
        </w:rPr>
        <w:t>Date, América</w:t>
      </w:r>
      <w:r w:rsidRPr="007D7B9F">
        <w:rPr>
          <w:rFonts w:ascii="Times New Roman" w:hAnsi="Times New Roman" w:cs="Times New Roman"/>
        </w:rPr>
        <w:t xml:space="preserve"> Móvil shall develop appropriate measures to </w:t>
      </w:r>
      <w:r w:rsidR="00643595" w:rsidRPr="007D7B9F">
        <w:rPr>
          <w:rFonts w:ascii="Times New Roman" w:hAnsi="Times New Roman" w:cs="Times New Roman"/>
        </w:rPr>
        <w:t xml:space="preserve">monitor </w:t>
      </w:r>
      <w:r w:rsidR="00B560DB" w:rsidRPr="007D7B9F">
        <w:rPr>
          <w:rFonts w:ascii="Times New Roman" w:hAnsi="Times New Roman" w:cs="Times New Roman"/>
        </w:rPr>
        <w:t xml:space="preserve">increases and </w:t>
      </w:r>
      <w:r w:rsidR="00643595" w:rsidRPr="007D7B9F">
        <w:rPr>
          <w:rFonts w:ascii="Times New Roman" w:hAnsi="Times New Roman" w:cs="Times New Roman"/>
        </w:rPr>
        <w:t xml:space="preserve">learn about </w:t>
      </w:r>
      <w:r w:rsidRPr="007D7B9F">
        <w:rPr>
          <w:rFonts w:ascii="Times New Roman" w:hAnsi="Times New Roman" w:cs="Times New Roman"/>
        </w:rPr>
        <w:t xml:space="preserve">impending increases in </w:t>
      </w:r>
      <w:r w:rsidR="00B560DB" w:rsidRPr="007D7B9F">
        <w:rPr>
          <w:rFonts w:ascii="Times New Roman" w:hAnsi="Times New Roman" w:cs="Times New Roman"/>
        </w:rPr>
        <w:t>the Slim Family O</w:t>
      </w:r>
      <w:r w:rsidRPr="007D7B9F">
        <w:rPr>
          <w:rFonts w:ascii="Times New Roman" w:hAnsi="Times New Roman" w:cs="Times New Roman"/>
        </w:rPr>
        <w:t xml:space="preserve">wnership </w:t>
      </w:r>
      <w:r w:rsidR="00B560DB" w:rsidRPr="007D7B9F">
        <w:rPr>
          <w:rFonts w:ascii="Times New Roman" w:hAnsi="Times New Roman" w:cs="Times New Roman"/>
        </w:rPr>
        <w:t>and Co</w:t>
      </w:r>
      <w:r w:rsidRPr="007D7B9F">
        <w:rPr>
          <w:rFonts w:ascii="Times New Roman" w:hAnsi="Times New Roman" w:cs="Times New Roman"/>
        </w:rPr>
        <w:t xml:space="preserve">ntrol </w:t>
      </w:r>
      <w:r w:rsidR="00B560DB" w:rsidRPr="007D7B9F">
        <w:rPr>
          <w:rFonts w:ascii="Times New Roman" w:hAnsi="Times New Roman" w:cs="Times New Roman"/>
        </w:rPr>
        <w:t>Interests</w:t>
      </w:r>
      <w:r w:rsidRPr="007D7B9F">
        <w:rPr>
          <w:rFonts w:ascii="Times New Roman" w:hAnsi="Times New Roman" w:cs="Times New Roman"/>
        </w:rPr>
        <w:t xml:space="preserve">. </w:t>
      </w:r>
      <w:r w:rsidR="002E0216" w:rsidRPr="007D7B9F">
        <w:rPr>
          <w:rFonts w:ascii="Times New Roman" w:hAnsi="Times New Roman" w:cs="Times New Roman"/>
        </w:rPr>
        <w:t xml:space="preserve"> </w:t>
      </w:r>
    </w:p>
    <w:p w:rsidR="0079700B" w:rsidRPr="007D7B9F" w:rsidRDefault="00E02214" w:rsidP="0079774A">
      <w:pPr>
        <w:numPr>
          <w:ilvl w:val="0"/>
          <w:numId w:val="6"/>
        </w:numPr>
        <w:tabs>
          <w:tab w:val="clear" w:pos="1656"/>
        </w:tabs>
        <w:spacing w:after="120"/>
        <w:ind w:left="1886"/>
        <w:rPr>
          <w:rFonts w:ascii="Times New Roman" w:hAnsi="Times New Roman" w:cs="Times New Roman"/>
        </w:rPr>
      </w:pPr>
      <w:r w:rsidRPr="007D7B9F">
        <w:rPr>
          <w:rFonts w:ascii="Times New Roman" w:hAnsi="Times New Roman" w:cs="Times New Roman"/>
          <w:b/>
          <w:u w:val="single"/>
        </w:rPr>
        <w:t>Operating Procedures</w:t>
      </w:r>
      <w:r w:rsidR="00BD779B" w:rsidRPr="007D7B9F">
        <w:rPr>
          <w:rFonts w:ascii="Times New Roman" w:hAnsi="Times New Roman" w:cs="Times New Roman"/>
        </w:rPr>
        <w:t xml:space="preserve">.  Within </w:t>
      </w:r>
      <w:r w:rsidR="00057193" w:rsidRPr="007D7B9F">
        <w:rPr>
          <w:rFonts w:ascii="Times New Roman" w:hAnsi="Times New Roman" w:cs="Times New Roman"/>
        </w:rPr>
        <w:t xml:space="preserve">ninety </w:t>
      </w:r>
      <w:r w:rsidR="00BD779B" w:rsidRPr="007D7B9F">
        <w:rPr>
          <w:rFonts w:ascii="Times New Roman" w:hAnsi="Times New Roman" w:cs="Times New Roman"/>
        </w:rPr>
        <w:t>(</w:t>
      </w:r>
      <w:r w:rsidR="00057193" w:rsidRPr="007D7B9F">
        <w:rPr>
          <w:rFonts w:ascii="Times New Roman" w:hAnsi="Times New Roman" w:cs="Times New Roman"/>
        </w:rPr>
        <w:t>90</w:t>
      </w:r>
      <w:r w:rsidRPr="007D7B9F">
        <w:rPr>
          <w:rFonts w:ascii="Times New Roman" w:hAnsi="Times New Roman" w:cs="Times New Roman"/>
        </w:rPr>
        <w:t xml:space="preserve">) calendar days after the Effective Date, </w:t>
      </w:r>
      <w:r w:rsidR="00FC00D7" w:rsidRPr="007D7B9F">
        <w:rPr>
          <w:rFonts w:ascii="Times New Roman" w:hAnsi="Times New Roman" w:cs="Times New Roman"/>
        </w:rPr>
        <w:t xml:space="preserve">América Móvil </w:t>
      </w:r>
      <w:r w:rsidRPr="007D7B9F">
        <w:rPr>
          <w:rFonts w:ascii="Times New Roman" w:hAnsi="Times New Roman" w:cs="Times New Roman"/>
        </w:rPr>
        <w:t xml:space="preserve">shall establish Operating Procedures that all Covered Employees must follow to help ensure </w:t>
      </w:r>
      <w:r w:rsidR="0079774A" w:rsidRPr="007D7B9F">
        <w:rPr>
          <w:rFonts w:ascii="Times New Roman" w:hAnsi="Times New Roman" w:cs="Times New Roman"/>
        </w:rPr>
        <w:t xml:space="preserve">that </w:t>
      </w:r>
      <w:r w:rsidR="00FC00D7" w:rsidRPr="007D7B9F">
        <w:rPr>
          <w:rFonts w:ascii="Times New Roman" w:hAnsi="Times New Roman" w:cs="Times New Roman"/>
        </w:rPr>
        <w:t xml:space="preserve">América Móvil </w:t>
      </w:r>
      <w:r w:rsidRPr="007D7B9F">
        <w:rPr>
          <w:rFonts w:ascii="Times New Roman" w:hAnsi="Times New Roman" w:cs="Times New Roman"/>
        </w:rPr>
        <w:t>c</w:t>
      </w:r>
      <w:r w:rsidR="00302C38" w:rsidRPr="007D7B9F">
        <w:rPr>
          <w:rFonts w:ascii="Times New Roman" w:hAnsi="Times New Roman" w:cs="Times New Roman"/>
        </w:rPr>
        <w:t>ompl</w:t>
      </w:r>
      <w:r w:rsidR="005A1B56" w:rsidRPr="007D7B9F">
        <w:rPr>
          <w:rFonts w:ascii="Times New Roman" w:hAnsi="Times New Roman" w:cs="Times New Roman"/>
        </w:rPr>
        <w:t>ies</w:t>
      </w:r>
      <w:r w:rsidR="00302C38" w:rsidRPr="007D7B9F">
        <w:rPr>
          <w:rFonts w:ascii="Times New Roman" w:hAnsi="Times New Roman" w:cs="Times New Roman"/>
        </w:rPr>
        <w:t xml:space="preserve"> with the </w:t>
      </w:r>
      <w:r w:rsidR="00C74DF2" w:rsidRPr="007D7B9F">
        <w:rPr>
          <w:rFonts w:ascii="Times New Roman" w:hAnsi="Times New Roman" w:cs="Times New Roman"/>
        </w:rPr>
        <w:t xml:space="preserve">Commission’s </w:t>
      </w:r>
      <w:r w:rsidR="00B560DB" w:rsidRPr="007D7B9F">
        <w:rPr>
          <w:rFonts w:ascii="Times New Roman" w:hAnsi="Times New Roman" w:cs="Times New Roman"/>
        </w:rPr>
        <w:t>Alien O</w:t>
      </w:r>
      <w:r w:rsidR="00FC00D7" w:rsidRPr="007D7B9F">
        <w:rPr>
          <w:rFonts w:ascii="Times New Roman" w:hAnsi="Times New Roman" w:cs="Times New Roman"/>
        </w:rPr>
        <w:t>wnership</w:t>
      </w:r>
      <w:r w:rsidR="00B560DB" w:rsidRPr="007D7B9F">
        <w:rPr>
          <w:rFonts w:ascii="Times New Roman" w:hAnsi="Times New Roman" w:cs="Times New Roman"/>
        </w:rPr>
        <w:t xml:space="preserve"> Rules</w:t>
      </w:r>
      <w:r w:rsidRPr="007D7B9F">
        <w:rPr>
          <w:rFonts w:ascii="Times New Roman" w:hAnsi="Times New Roman" w:cs="Times New Roman"/>
        </w:rPr>
        <w:t xml:space="preserve">.  </w:t>
      </w:r>
      <w:r w:rsidR="00FC00D7" w:rsidRPr="007D7B9F">
        <w:rPr>
          <w:rFonts w:ascii="Times New Roman" w:hAnsi="Times New Roman" w:cs="Times New Roman"/>
        </w:rPr>
        <w:t xml:space="preserve">América Móvil’s </w:t>
      </w:r>
      <w:r w:rsidRPr="007D7B9F">
        <w:rPr>
          <w:rFonts w:ascii="Times New Roman" w:hAnsi="Times New Roman" w:cs="Times New Roman"/>
        </w:rPr>
        <w:t>Operating Procedures shall include internal procedures and policies specifically designed to ensure that</w:t>
      </w:r>
      <w:r w:rsidR="00BE103C" w:rsidRPr="007D7B9F">
        <w:rPr>
          <w:rFonts w:ascii="Times New Roman" w:hAnsi="Times New Roman" w:cs="Times New Roman"/>
        </w:rPr>
        <w:t xml:space="preserve"> </w:t>
      </w:r>
      <w:r w:rsidR="0079774A" w:rsidRPr="007D7B9F">
        <w:rPr>
          <w:rFonts w:ascii="Times New Roman" w:hAnsi="Times New Roman" w:cs="Times New Roman"/>
        </w:rPr>
        <w:t xml:space="preserve">the Compliance Processes in paragraph </w:t>
      </w:r>
      <w:r w:rsidR="0000439F" w:rsidRPr="007D7B9F">
        <w:rPr>
          <w:rFonts w:ascii="Times New Roman" w:hAnsi="Times New Roman" w:cs="Times New Roman"/>
        </w:rPr>
        <w:t>1</w:t>
      </w:r>
      <w:r w:rsidR="005832F9" w:rsidRPr="007D7B9F">
        <w:rPr>
          <w:rFonts w:ascii="Times New Roman" w:hAnsi="Times New Roman" w:cs="Times New Roman"/>
        </w:rPr>
        <w:t>5</w:t>
      </w:r>
      <w:r w:rsidR="0000439F" w:rsidRPr="007D7B9F">
        <w:rPr>
          <w:rFonts w:ascii="Times New Roman" w:hAnsi="Times New Roman" w:cs="Times New Roman"/>
        </w:rPr>
        <w:t>(</w:t>
      </w:r>
      <w:r w:rsidR="004A314A" w:rsidRPr="007D7B9F">
        <w:rPr>
          <w:rFonts w:ascii="Times New Roman" w:hAnsi="Times New Roman" w:cs="Times New Roman"/>
        </w:rPr>
        <w:t>a</w:t>
      </w:r>
      <w:r w:rsidR="0000439F" w:rsidRPr="007D7B9F">
        <w:rPr>
          <w:rFonts w:ascii="Times New Roman" w:hAnsi="Times New Roman" w:cs="Times New Roman"/>
        </w:rPr>
        <w:t>)</w:t>
      </w:r>
      <w:r w:rsidR="0079774A" w:rsidRPr="007D7B9F">
        <w:rPr>
          <w:rFonts w:ascii="Times New Roman" w:hAnsi="Times New Roman" w:cs="Times New Roman"/>
        </w:rPr>
        <w:t xml:space="preserve"> are met.</w:t>
      </w:r>
      <w:r w:rsidRPr="007D7B9F">
        <w:rPr>
          <w:rFonts w:ascii="Times New Roman" w:hAnsi="Times New Roman" w:cs="Times New Roman"/>
        </w:rPr>
        <w:t xml:space="preserve">  </w:t>
      </w:r>
      <w:r w:rsidR="00FC00D7" w:rsidRPr="007D7B9F">
        <w:rPr>
          <w:rFonts w:ascii="Times New Roman" w:hAnsi="Times New Roman" w:cs="Times New Roman"/>
        </w:rPr>
        <w:t xml:space="preserve">América Móvil </w:t>
      </w:r>
      <w:r w:rsidRPr="007D7B9F">
        <w:rPr>
          <w:rFonts w:ascii="Times New Roman" w:hAnsi="Times New Roman" w:cs="Times New Roman"/>
        </w:rPr>
        <w:t xml:space="preserve">shall also develop a Compliance Checklist that describes the steps </w:t>
      </w:r>
      <w:r w:rsidR="006E4E12" w:rsidRPr="007D7B9F">
        <w:rPr>
          <w:rFonts w:ascii="Times New Roman" w:hAnsi="Times New Roman" w:cs="Times New Roman"/>
        </w:rPr>
        <w:t xml:space="preserve">that </w:t>
      </w:r>
      <w:r w:rsidRPr="007D7B9F">
        <w:rPr>
          <w:rFonts w:ascii="Times New Roman" w:hAnsi="Times New Roman" w:cs="Times New Roman"/>
        </w:rPr>
        <w:t xml:space="preserve">a Covered Employee must follow to ensure compliance </w:t>
      </w:r>
      <w:r w:rsidR="00302C38" w:rsidRPr="007D7B9F">
        <w:rPr>
          <w:rFonts w:ascii="Times New Roman" w:hAnsi="Times New Roman" w:cs="Times New Roman"/>
        </w:rPr>
        <w:t xml:space="preserve">with the </w:t>
      </w:r>
      <w:r w:rsidR="00C74DF2" w:rsidRPr="007D7B9F">
        <w:rPr>
          <w:rFonts w:ascii="Times New Roman" w:hAnsi="Times New Roman" w:cs="Times New Roman"/>
        </w:rPr>
        <w:t xml:space="preserve">Commission’s </w:t>
      </w:r>
      <w:r w:rsidR="005C6792" w:rsidRPr="007D7B9F">
        <w:rPr>
          <w:rFonts w:ascii="Times New Roman" w:hAnsi="Times New Roman" w:cs="Times New Roman"/>
        </w:rPr>
        <w:t>Alien Ownership Rules</w:t>
      </w:r>
      <w:r w:rsidRPr="007D7B9F">
        <w:rPr>
          <w:rFonts w:ascii="Times New Roman" w:hAnsi="Times New Roman" w:cs="Times New Roman"/>
        </w:rPr>
        <w:t>.</w:t>
      </w:r>
    </w:p>
    <w:p w:rsidR="0055035F" w:rsidRPr="007D7B9F" w:rsidRDefault="00E02214" w:rsidP="0079774A">
      <w:pPr>
        <w:numPr>
          <w:ilvl w:val="0"/>
          <w:numId w:val="6"/>
        </w:numPr>
        <w:tabs>
          <w:tab w:val="clear" w:pos="1656"/>
        </w:tabs>
        <w:spacing w:after="120"/>
        <w:ind w:left="1886"/>
        <w:rPr>
          <w:rFonts w:ascii="Times New Roman" w:hAnsi="Times New Roman" w:cs="Times New Roman"/>
        </w:rPr>
      </w:pPr>
      <w:r w:rsidRPr="007D7B9F">
        <w:rPr>
          <w:rFonts w:ascii="Times New Roman" w:hAnsi="Times New Roman" w:cs="Times New Roman"/>
          <w:b/>
          <w:u w:val="single"/>
        </w:rPr>
        <w:t>Compliance Manual</w:t>
      </w:r>
      <w:r w:rsidRPr="007D7B9F">
        <w:rPr>
          <w:rFonts w:ascii="Times New Roman" w:hAnsi="Times New Roman" w:cs="Times New Roman"/>
        </w:rPr>
        <w:t xml:space="preserve">.  Within </w:t>
      </w:r>
      <w:r w:rsidR="00057193" w:rsidRPr="007D7B9F">
        <w:rPr>
          <w:rFonts w:ascii="Times New Roman" w:hAnsi="Times New Roman" w:cs="Times New Roman"/>
        </w:rPr>
        <w:t xml:space="preserve">ninety </w:t>
      </w:r>
      <w:r w:rsidRPr="007D7B9F">
        <w:rPr>
          <w:rFonts w:ascii="Times New Roman" w:hAnsi="Times New Roman" w:cs="Times New Roman"/>
        </w:rPr>
        <w:t>(</w:t>
      </w:r>
      <w:r w:rsidR="00057193" w:rsidRPr="007D7B9F">
        <w:rPr>
          <w:rFonts w:ascii="Times New Roman" w:hAnsi="Times New Roman" w:cs="Times New Roman"/>
        </w:rPr>
        <w:t>9</w:t>
      </w:r>
      <w:r w:rsidRPr="007D7B9F">
        <w:rPr>
          <w:rFonts w:ascii="Times New Roman" w:hAnsi="Times New Roman" w:cs="Times New Roman"/>
        </w:rPr>
        <w:t>0) calendar days after the Effective Date, the Compliance Officer shall develop and distribute a Compliance Manual to all Covered Employees.  The Compliance Manual</w:t>
      </w:r>
      <w:r w:rsidR="00302C38" w:rsidRPr="007D7B9F">
        <w:rPr>
          <w:rFonts w:ascii="Times New Roman" w:hAnsi="Times New Roman" w:cs="Times New Roman"/>
        </w:rPr>
        <w:t xml:space="preserve"> shall </w:t>
      </w:r>
      <w:r w:rsidR="00DD6409" w:rsidRPr="007D7B9F">
        <w:rPr>
          <w:rFonts w:ascii="Times New Roman" w:hAnsi="Times New Roman" w:cs="Times New Roman"/>
        </w:rPr>
        <w:t xml:space="preserve">set forth </w:t>
      </w:r>
      <w:r w:rsidR="00302C38" w:rsidRPr="007D7B9F">
        <w:rPr>
          <w:rFonts w:ascii="Times New Roman" w:hAnsi="Times New Roman" w:cs="Times New Roman"/>
        </w:rPr>
        <w:t xml:space="preserve">the </w:t>
      </w:r>
      <w:r w:rsidR="006B2BDE" w:rsidRPr="007D7B9F">
        <w:rPr>
          <w:rFonts w:ascii="Times New Roman" w:hAnsi="Times New Roman" w:cs="Times New Roman"/>
        </w:rPr>
        <w:t>Alien Ownership Rules applicable to América Móvil</w:t>
      </w:r>
      <w:r w:rsidRPr="007D7B9F">
        <w:rPr>
          <w:rFonts w:ascii="Times New Roman" w:hAnsi="Times New Roman" w:cs="Times New Roman"/>
        </w:rPr>
        <w:t xml:space="preserve">.  </w:t>
      </w:r>
      <w:r w:rsidR="009D65AC" w:rsidRPr="007D7B9F">
        <w:rPr>
          <w:rFonts w:ascii="Times New Roman" w:hAnsi="Times New Roman" w:cs="Times New Roman"/>
        </w:rPr>
        <w:t xml:space="preserve">América Móvil </w:t>
      </w:r>
      <w:r w:rsidRPr="007D7B9F">
        <w:rPr>
          <w:rFonts w:ascii="Times New Roman" w:hAnsi="Times New Roman" w:cs="Times New Roman"/>
        </w:rPr>
        <w:t xml:space="preserve">shall periodically review and revise the Compliance Manual as necessary to ensure that the information set forth in </w:t>
      </w:r>
      <w:r w:rsidR="006B2BDE" w:rsidRPr="007D7B9F">
        <w:rPr>
          <w:rFonts w:ascii="Times New Roman" w:hAnsi="Times New Roman" w:cs="Times New Roman"/>
        </w:rPr>
        <w:t xml:space="preserve">it </w:t>
      </w:r>
      <w:r w:rsidRPr="007D7B9F">
        <w:rPr>
          <w:rFonts w:ascii="Times New Roman" w:hAnsi="Times New Roman" w:cs="Times New Roman"/>
        </w:rPr>
        <w:t xml:space="preserve">remains current and accurate.  </w:t>
      </w:r>
      <w:r w:rsidR="009D65AC" w:rsidRPr="007D7B9F">
        <w:rPr>
          <w:rFonts w:ascii="Times New Roman" w:hAnsi="Times New Roman" w:cs="Times New Roman"/>
        </w:rPr>
        <w:t xml:space="preserve">América Móvil </w:t>
      </w:r>
      <w:r w:rsidRPr="007D7B9F">
        <w:rPr>
          <w:rFonts w:ascii="Times New Roman" w:hAnsi="Times New Roman" w:cs="Times New Roman"/>
        </w:rPr>
        <w:t xml:space="preserve">shall distribute any revisions to the Compliance Manual promptly to </w:t>
      </w:r>
      <w:r w:rsidR="006E4E12" w:rsidRPr="007D7B9F">
        <w:rPr>
          <w:rFonts w:ascii="Times New Roman" w:hAnsi="Times New Roman" w:cs="Times New Roman"/>
        </w:rPr>
        <w:t xml:space="preserve">all </w:t>
      </w:r>
      <w:r w:rsidRPr="007D7B9F">
        <w:rPr>
          <w:rFonts w:ascii="Times New Roman" w:hAnsi="Times New Roman" w:cs="Times New Roman"/>
        </w:rPr>
        <w:t>Covered Employees.</w:t>
      </w:r>
    </w:p>
    <w:p w:rsidR="0055035F" w:rsidRPr="007D7B9F" w:rsidRDefault="00E02214" w:rsidP="00F60217">
      <w:pPr>
        <w:numPr>
          <w:ilvl w:val="0"/>
          <w:numId w:val="6"/>
        </w:numPr>
        <w:tabs>
          <w:tab w:val="clear" w:pos="1656"/>
        </w:tabs>
        <w:spacing w:after="120"/>
        <w:ind w:left="1886"/>
        <w:rPr>
          <w:rFonts w:ascii="Times New Roman" w:hAnsi="Times New Roman" w:cs="Times New Roman"/>
        </w:rPr>
      </w:pPr>
      <w:r w:rsidRPr="007D7B9F">
        <w:rPr>
          <w:rFonts w:ascii="Times New Roman" w:hAnsi="Times New Roman" w:cs="Times New Roman"/>
          <w:b/>
          <w:u w:val="single"/>
        </w:rPr>
        <w:t>Compliance Training Program</w:t>
      </w:r>
      <w:r w:rsidRPr="007D7B9F">
        <w:rPr>
          <w:rFonts w:ascii="Times New Roman" w:hAnsi="Times New Roman" w:cs="Times New Roman"/>
        </w:rPr>
        <w:t xml:space="preserve">.  </w:t>
      </w:r>
      <w:r w:rsidR="009D65AC" w:rsidRPr="007D7B9F">
        <w:rPr>
          <w:rFonts w:ascii="Times New Roman" w:hAnsi="Times New Roman" w:cs="Times New Roman"/>
        </w:rPr>
        <w:t xml:space="preserve">América Móvil </w:t>
      </w:r>
      <w:r w:rsidRPr="007D7B9F">
        <w:rPr>
          <w:rFonts w:ascii="Times New Roman" w:hAnsi="Times New Roman" w:cs="Times New Roman"/>
        </w:rPr>
        <w:t>shall establish and implement a Compliance Training Program on c</w:t>
      </w:r>
      <w:r w:rsidR="00302C38" w:rsidRPr="007D7B9F">
        <w:rPr>
          <w:rFonts w:ascii="Times New Roman" w:hAnsi="Times New Roman" w:cs="Times New Roman"/>
        </w:rPr>
        <w:t xml:space="preserve">ompliance with the </w:t>
      </w:r>
      <w:r w:rsidR="006B2BDE" w:rsidRPr="007D7B9F">
        <w:rPr>
          <w:rFonts w:ascii="Times New Roman" w:hAnsi="Times New Roman" w:cs="Times New Roman"/>
        </w:rPr>
        <w:t>Alien Ownership Rules</w:t>
      </w:r>
      <w:r w:rsidR="009D65AC" w:rsidRPr="007D7B9F">
        <w:rPr>
          <w:rFonts w:ascii="Times New Roman" w:hAnsi="Times New Roman" w:cs="Times New Roman"/>
        </w:rPr>
        <w:t>.</w:t>
      </w:r>
      <w:r w:rsidRPr="007D7B9F">
        <w:rPr>
          <w:rFonts w:ascii="Times New Roman" w:hAnsi="Times New Roman" w:cs="Times New Roman"/>
        </w:rPr>
        <w:t xml:space="preserve">  As part of the Compliance Training Program, Covered Employees shall be advised of </w:t>
      </w:r>
      <w:r w:rsidR="009D65AC" w:rsidRPr="007D7B9F">
        <w:rPr>
          <w:rFonts w:ascii="Times New Roman" w:hAnsi="Times New Roman" w:cs="Times New Roman"/>
        </w:rPr>
        <w:t xml:space="preserve">América Móvil’s </w:t>
      </w:r>
      <w:r w:rsidRPr="007D7B9F">
        <w:rPr>
          <w:rFonts w:ascii="Times New Roman" w:hAnsi="Times New Roman" w:cs="Times New Roman"/>
        </w:rPr>
        <w:t>obligation</w:t>
      </w:r>
      <w:r w:rsidR="009D65AC" w:rsidRPr="007D7B9F">
        <w:rPr>
          <w:rFonts w:ascii="Times New Roman" w:hAnsi="Times New Roman" w:cs="Times New Roman"/>
        </w:rPr>
        <w:t>s</w:t>
      </w:r>
      <w:r w:rsidRPr="007D7B9F">
        <w:rPr>
          <w:rFonts w:ascii="Times New Roman" w:hAnsi="Times New Roman" w:cs="Times New Roman"/>
        </w:rPr>
        <w:t xml:space="preserve"> to report noncomplia</w:t>
      </w:r>
      <w:r w:rsidR="00302C38" w:rsidRPr="007D7B9F">
        <w:rPr>
          <w:rFonts w:ascii="Times New Roman" w:hAnsi="Times New Roman" w:cs="Times New Roman"/>
        </w:rPr>
        <w:t xml:space="preserve">nce </w:t>
      </w:r>
      <w:r w:rsidRPr="007D7B9F">
        <w:rPr>
          <w:rFonts w:ascii="Times New Roman" w:hAnsi="Times New Roman" w:cs="Times New Roman"/>
        </w:rPr>
        <w:t xml:space="preserve">under paragraph </w:t>
      </w:r>
      <w:r w:rsidR="0079700B" w:rsidRPr="007D7B9F">
        <w:rPr>
          <w:rFonts w:ascii="Times New Roman" w:hAnsi="Times New Roman" w:cs="Times New Roman"/>
        </w:rPr>
        <w:t>17</w:t>
      </w:r>
      <w:r w:rsidRPr="007D7B9F">
        <w:rPr>
          <w:rFonts w:ascii="Times New Roman" w:hAnsi="Times New Roman" w:cs="Times New Roman"/>
        </w:rPr>
        <w:t xml:space="preserve"> of this Consent Decree and shall be instructed on how to disclose noncompliance to the Compliance Officer.  All Covered Employees shall be trained pursuant to the Compliance Training Program within </w:t>
      </w:r>
      <w:r w:rsidR="004834EB" w:rsidRPr="007D7B9F">
        <w:rPr>
          <w:rFonts w:ascii="Times New Roman" w:hAnsi="Times New Roman" w:cs="Times New Roman"/>
        </w:rPr>
        <w:t>ninety</w:t>
      </w:r>
      <w:r w:rsidRPr="007D7B9F">
        <w:rPr>
          <w:rFonts w:ascii="Times New Roman" w:hAnsi="Times New Roman" w:cs="Times New Roman"/>
        </w:rPr>
        <w:t xml:space="preserve"> (</w:t>
      </w:r>
      <w:r w:rsidR="004834EB" w:rsidRPr="007D7B9F">
        <w:rPr>
          <w:rFonts w:ascii="Times New Roman" w:hAnsi="Times New Roman" w:cs="Times New Roman"/>
        </w:rPr>
        <w:t>90</w:t>
      </w:r>
      <w:r w:rsidRPr="007D7B9F">
        <w:rPr>
          <w:rFonts w:ascii="Times New Roman" w:hAnsi="Times New Roman" w:cs="Times New Roman"/>
        </w:rPr>
        <w:t>) calendar days after the Effe</w:t>
      </w:r>
      <w:r w:rsidR="00302C38" w:rsidRPr="007D7B9F">
        <w:rPr>
          <w:rFonts w:ascii="Times New Roman" w:hAnsi="Times New Roman" w:cs="Times New Roman"/>
        </w:rPr>
        <w:t>ctive Date, except</w:t>
      </w:r>
      <w:r w:rsidR="00BD5BEC" w:rsidRPr="007D7B9F">
        <w:rPr>
          <w:rFonts w:ascii="Times New Roman" w:hAnsi="Times New Roman" w:cs="Times New Roman"/>
        </w:rPr>
        <w:t xml:space="preserve"> that a</w:t>
      </w:r>
      <w:r w:rsidRPr="007D7B9F">
        <w:rPr>
          <w:rFonts w:ascii="Times New Roman" w:hAnsi="Times New Roman" w:cs="Times New Roman"/>
        </w:rPr>
        <w:t xml:space="preserve">ny person who becomes a Covered </w:t>
      </w:r>
      <w:r w:rsidR="00036B37" w:rsidRPr="007D7B9F">
        <w:rPr>
          <w:rFonts w:ascii="Times New Roman" w:hAnsi="Times New Roman" w:cs="Times New Roman"/>
        </w:rPr>
        <w:t>Employee at any time after the i</w:t>
      </w:r>
      <w:r w:rsidRPr="007D7B9F">
        <w:rPr>
          <w:rFonts w:ascii="Times New Roman" w:hAnsi="Times New Roman" w:cs="Times New Roman"/>
        </w:rPr>
        <w:t xml:space="preserve">nitial </w:t>
      </w:r>
      <w:r w:rsidR="006F7147" w:rsidRPr="007D7B9F">
        <w:rPr>
          <w:rFonts w:ascii="Times New Roman" w:hAnsi="Times New Roman" w:cs="Times New Roman"/>
        </w:rPr>
        <w:t xml:space="preserve">Compliance </w:t>
      </w:r>
      <w:r w:rsidRPr="007D7B9F">
        <w:rPr>
          <w:rFonts w:ascii="Times New Roman" w:hAnsi="Times New Roman" w:cs="Times New Roman"/>
        </w:rPr>
        <w:t xml:space="preserve">Training Program shall be trained within </w:t>
      </w:r>
      <w:r w:rsidR="003B7334" w:rsidRPr="007D7B9F">
        <w:rPr>
          <w:rFonts w:ascii="Times New Roman" w:hAnsi="Times New Roman" w:cs="Times New Roman"/>
        </w:rPr>
        <w:t xml:space="preserve">sixty </w:t>
      </w:r>
      <w:r w:rsidRPr="007D7B9F">
        <w:rPr>
          <w:rFonts w:ascii="Times New Roman" w:hAnsi="Times New Roman" w:cs="Times New Roman"/>
        </w:rPr>
        <w:t>(</w:t>
      </w:r>
      <w:r w:rsidR="003B7334" w:rsidRPr="007D7B9F">
        <w:rPr>
          <w:rFonts w:ascii="Times New Roman" w:hAnsi="Times New Roman" w:cs="Times New Roman"/>
        </w:rPr>
        <w:t>6</w:t>
      </w:r>
      <w:r w:rsidRPr="007D7B9F">
        <w:rPr>
          <w:rFonts w:ascii="Times New Roman" w:hAnsi="Times New Roman" w:cs="Times New Roman"/>
        </w:rPr>
        <w:t xml:space="preserve">0) calendar days after the date such person becomes a Covered Employee.  </w:t>
      </w:r>
      <w:r w:rsidR="009D65AC" w:rsidRPr="007D7B9F">
        <w:rPr>
          <w:rFonts w:ascii="Times New Roman" w:hAnsi="Times New Roman" w:cs="Times New Roman"/>
        </w:rPr>
        <w:t xml:space="preserve">América Móvil </w:t>
      </w:r>
      <w:r w:rsidR="00036B37" w:rsidRPr="007D7B9F">
        <w:rPr>
          <w:rFonts w:ascii="Times New Roman" w:hAnsi="Times New Roman" w:cs="Times New Roman"/>
        </w:rPr>
        <w:t>shall repeat</w:t>
      </w:r>
      <w:r w:rsidRPr="007D7B9F">
        <w:rPr>
          <w:rFonts w:ascii="Times New Roman" w:hAnsi="Times New Roman" w:cs="Times New Roman"/>
        </w:rPr>
        <w:t xml:space="preserve"> compliance training on an annual basis, and shall periodically review and revise the Compliance Training Program as necessary to ensure that it remains current and complete and to enhance its effectiveness.</w:t>
      </w:r>
    </w:p>
    <w:p w:rsidR="0079700B" w:rsidRPr="007D7B9F" w:rsidRDefault="0079700B" w:rsidP="0079700B">
      <w:pPr>
        <w:pStyle w:val="ParaNum"/>
        <w:rPr>
          <w:rFonts w:ascii="Times New Roman" w:hAnsi="Times New Roman" w:cs="Times New Roman"/>
        </w:rPr>
      </w:pPr>
      <w:bookmarkStart w:id="4" w:name="_Ref321323028"/>
      <w:r w:rsidRPr="007D7B9F">
        <w:rPr>
          <w:rFonts w:ascii="Times New Roman" w:hAnsi="Times New Roman" w:cs="Times New Roman"/>
          <w:b/>
          <w:u w:val="single"/>
        </w:rPr>
        <w:t>Compliance Plan for PRTC</w:t>
      </w:r>
      <w:r w:rsidRPr="007D7B9F">
        <w:rPr>
          <w:rFonts w:ascii="Times New Roman" w:hAnsi="Times New Roman" w:cs="Times New Roman"/>
        </w:rPr>
        <w:t>.  For purposes of settling the matters set forth herein, PRTC agrees that it shall, within the dates set out below, develop and implement a Compliance Plan designed to ensure future compliance with the Alien Ownership Rules and with the terms and conditions of this Consent Decree.  PRTC will implement, at a minimum, the following procedures:</w:t>
      </w:r>
    </w:p>
    <w:p w:rsidR="0079700B" w:rsidRPr="007D7B9F" w:rsidRDefault="005A1B56" w:rsidP="00B9300E">
      <w:pPr>
        <w:spacing w:after="120"/>
        <w:ind w:left="1890" w:hanging="450"/>
        <w:rPr>
          <w:rFonts w:ascii="Times New Roman" w:hAnsi="Times New Roman" w:cs="Times New Roman"/>
        </w:rPr>
      </w:pPr>
      <w:r w:rsidRPr="007D7B9F">
        <w:rPr>
          <w:rFonts w:ascii="Times New Roman" w:hAnsi="Times New Roman" w:cs="Times New Roman"/>
        </w:rPr>
        <w:t>(a)</w:t>
      </w:r>
      <w:r w:rsidRPr="007D7B9F">
        <w:rPr>
          <w:rFonts w:ascii="Times New Roman" w:hAnsi="Times New Roman" w:cs="Times New Roman"/>
        </w:rPr>
        <w:tab/>
      </w:r>
      <w:r w:rsidR="0079700B" w:rsidRPr="007D7B9F">
        <w:rPr>
          <w:rFonts w:ascii="Times New Roman" w:hAnsi="Times New Roman" w:cs="Times New Roman"/>
          <w:b/>
          <w:u w:val="single"/>
        </w:rPr>
        <w:t>Compliance Processes</w:t>
      </w:r>
      <w:r w:rsidR="0079700B" w:rsidRPr="007D7B9F">
        <w:rPr>
          <w:rFonts w:ascii="Times New Roman" w:hAnsi="Times New Roman" w:cs="Times New Roman"/>
        </w:rPr>
        <w:t xml:space="preserve">.  Within ninety (90) calendar days after the Effective Date, PRTC shall develop appropriate measures </w:t>
      </w:r>
      <w:r w:rsidR="002E0216" w:rsidRPr="007D7B9F">
        <w:rPr>
          <w:rFonts w:ascii="Times New Roman" w:hAnsi="Times New Roman" w:cs="Times New Roman"/>
        </w:rPr>
        <w:t xml:space="preserve">for receiving and analyzing information from América Móvil about </w:t>
      </w:r>
      <w:r w:rsidR="0079700B" w:rsidRPr="007D7B9F">
        <w:rPr>
          <w:rFonts w:ascii="Times New Roman" w:hAnsi="Times New Roman" w:cs="Times New Roman"/>
        </w:rPr>
        <w:t xml:space="preserve">increases and impending increases in the Slim Family Ownership and Control Interests. </w:t>
      </w:r>
    </w:p>
    <w:p w:rsidR="0079700B" w:rsidRPr="007D7B9F" w:rsidRDefault="005A1B56" w:rsidP="00863C3D">
      <w:pPr>
        <w:spacing w:after="120"/>
        <w:ind w:left="1890" w:hanging="450"/>
        <w:rPr>
          <w:rFonts w:ascii="Times New Roman" w:hAnsi="Times New Roman" w:cs="Times New Roman"/>
        </w:rPr>
      </w:pPr>
      <w:r w:rsidRPr="007D7B9F">
        <w:rPr>
          <w:rFonts w:ascii="Times New Roman" w:hAnsi="Times New Roman" w:cs="Times New Roman"/>
        </w:rPr>
        <w:t>(b)</w:t>
      </w:r>
      <w:r w:rsidRPr="007D7B9F">
        <w:rPr>
          <w:rFonts w:ascii="Times New Roman" w:hAnsi="Times New Roman" w:cs="Times New Roman"/>
        </w:rPr>
        <w:tab/>
      </w:r>
      <w:r w:rsidR="0079700B" w:rsidRPr="007D7B9F">
        <w:rPr>
          <w:rFonts w:ascii="Times New Roman" w:hAnsi="Times New Roman" w:cs="Times New Roman"/>
          <w:b/>
          <w:u w:val="single"/>
        </w:rPr>
        <w:t>Operating Procedures</w:t>
      </w:r>
      <w:r w:rsidR="0079700B" w:rsidRPr="007D7B9F">
        <w:rPr>
          <w:rFonts w:ascii="Times New Roman" w:hAnsi="Times New Roman" w:cs="Times New Roman"/>
        </w:rPr>
        <w:t>.  Within ninety (90) calendar days after the Effective Date, PRTC shall establish Operating Procedures that all Covered Employees must follow to help ensure that PRTC compl</w:t>
      </w:r>
      <w:r w:rsidRPr="007D7B9F">
        <w:rPr>
          <w:rFonts w:ascii="Times New Roman" w:hAnsi="Times New Roman" w:cs="Times New Roman"/>
        </w:rPr>
        <w:t>ies</w:t>
      </w:r>
      <w:r w:rsidR="0079700B" w:rsidRPr="007D7B9F">
        <w:rPr>
          <w:rFonts w:ascii="Times New Roman" w:hAnsi="Times New Roman" w:cs="Times New Roman"/>
        </w:rPr>
        <w:t xml:space="preserve"> with the Commission’s Alien Ownership Rules.  PRTC’s Operating Procedures shall include internal procedures and policies specifically designed to ensure that the Com</w:t>
      </w:r>
      <w:r w:rsidR="007B0DFE" w:rsidRPr="007D7B9F">
        <w:rPr>
          <w:rFonts w:ascii="Times New Roman" w:hAnsi="Times New Roman" w:cs="Times New Roman"/>
        </w:rPr>
        <w:t xml:space="preserve">pliance Processes in paragraph </w:t>
      </w:r>
      <w:r w:rsidR="0079700B" w:rsidRPr="007D7B9F">
        <w:rPr>
          <w:rFonts w:ascii="Times New Roman" w:hAnsi="Times New Roman" w:cs="Times New Roman"/>
        </w:rPr>
        <w:t>1</w:t>
      </w:r>
      <w:r w:rsidRPr="007D7B9F">
        <w:rPr>
          <w:rFonts w:ascii="Times New Roman" w:hAnsi="Times New Roman" w:cs="Times New Roman"/>
        </w:rPr>
        <w:t>6</w:t>
      </w:r>
      <w:r w:rsidR="0079700B" w:rsidRPr="007D7B9F">
        <w:rPr>
          <w:rFonts w:ascii="Times New Roman" w:hAnsi="Times New Roman" w:cs="Times New Roman"/>
        </w:rPr>
        <w:t>(a) are met.  PRTC shall also develop a Compliance Checklist that describes the steps that a Covered Employee must follow to ensure compliance with the Commission’s Alien Ownership Rules.</w:t>
      </w:r>
    </w:p>
    <w:p w:rsidR="0079700B" w:rsidRPr="007D7B9F" w:rsidRDefault="005A1B56" w:rsidP="00863C3D">
      <w:pPr>
        <w:spacing w:after="120"/>
        <w:ind w:left="1886" w:hanging="446"/>
        <w:rPr>
          <w:rFonts w:ascii="Times New Roman" w:hAnsi="Times New Roman" w:cs="Times New Roman"/>
        </w:rPr>
      </w:pPr>
      <w:r w:rsidRPr="007D7B9F">
        <w:rPr>
          <w:rFonts w:ascii="Times New Roman" w:hAnsi="Times New Roman" w:cs="Times New Roman"/>
        </w:rPr>
        <w:t>(c)</w:t>
      </w:r>
      <w:r w:rsidRPr="007D7B9F">
        <w:rPr>
          <w:rFonts w:ascii="Times New Roman" w:hAnsi="Times New Roman" w:cs="Times New Roman"/>
        </w:rPr>
        <w:tab/>
      </w:r>
      <w:r w:rsidR="0079700B" w:rsidRPr="007D7B9F">
        <w:rPr>
          <w:rFonts w:ascii="Times New Roman" w:hAnsi="Times New Roman" w:cs="Times New Roman"/>
          <w:b/>
          <w:u w:val="single"/>
        </w:rPr>
        <w:t>Compliance Manual</w:t>
      </w:r>
      <w:r w:rsidR="0079700B" w:rsidRPr="007D7B9F">
        <w:rPr>
          <w:rFonts w:ascii="Times New Roman" w:hAnsi="Times New Roman" w:cs="Times New Roman"/>
        </w:rPr>
        <w:t>.  Within ninety (90) calendar days after the Effective Date, the Compliance Officer shall develop and distribute a Compliance Manual to all Covered Employees.  The Compliance Manual shall set forth the Alien Ownership Rules applicable to PRTC.  PRTC shall periodically review and revise the Compliance Manual as necessary to ensure that the information set forth in it remains current and accurate.  PRTC shall distribute any revisions to the Compliance Manual promptly to all Covered Employees.</w:t>
      </w:r>
    </w:p>
    <w:p w:rsidR="0079700B" w:rsidRPr="007D7B9F" w:rsidRDefault="005A1B56" w:rsidP="00863C3D">
      <w:pPr>
        <w:spacing w:after="120"/>
        <w:ind w:left="1886" w:hanging="446"/>
        <w:rPr>
          <w:rFonts w:ascii="Times New Roman" w:hAnsi="Times New Roman" w:cs="Times New Roman"/>
        </w:rPr>
      </w:pPr>
      <w:r w:rsidRPr="007D7B9F">
        <w:rPr>
          <w:rFonts w:ascii="Times New Roman" w:hAnsi="Times New Roman" w:cs="Times New Roman"/>
        </w:rPr>
        <w:t>(d)</w:t>
      </w:r>
      <w:r w:rsidRPr="007D7B9F">
        <w:rPr>
          <w:rFonts w:ascii="Times New Roman" w:hAnsi="Times New Roman" w:cs="Times New Roman"/>
        </w:rPr>
        <w:tab/>
      </w:r>
      <w:r w:rsidR="0079700B" w:rsidRPr="007D7B9F">
        <w:rPr>
          <w:rFonts w:ascii="Times New Roman" w:hAnsi="Times New Roman" w:cs="Times New Roman"/>
          <w:b/>
          <w:u w:val="single"/>
        </w:rPr>
        <w:t>Compliance Training Program</w:t>
      </w:r>
      <w:r w:rsidR="0079700B" w:rsidRPr="007D7B9F">
        <w:rPr>
          <w:rFonts w:ascii="Times New Roman" w:hAnsi="Times New Roman" w:cs="Times New Roman"/>
        </w:rPr>
        <w:t>.  PRTC shall establish and implement a Compliance Training Program on compliance with the Alien Ownership Rules.  As part of the Compliance Training Program, Covered Employees shall be advised of PRTC’s obligations to report</w:t>
      </w:r>
      <w:r w:rsidR="007B0DFE" w:rsidRPr="007D7B9F">
        <w:rPr>
          <w:rFonts w:ascii="Times New Roman" w:hAnsi="Times New Roman" w:cs="Times New Roman"/>
        </w:rPr>
        <w:t xml:space="preserve"> noncompliance under paragraph </w:t>
      </w:r>
      <w:r w:rsidR="0079700B" w:rsidRPr="007D7B9F">
        <w:rPr>
          <w:rFonts w:ascii="Times New Roman" w:hAnsi="Times New Roman" w:cs="Times New Roman"/>
        </w:rPr>
        <w:t>1</w:t>
      </w:r>
      <w:r w:rsidRPr="007D7B9F">
        <w:rPr>
          <w:rFonts w:ascii="Times New Roman" w:hAnsi="Times New Roman" w:cs="Times New Roman"/>
        </w:rPr>
        <w:t>7</w:t>
      </w:r>
      <w:r w:rsidR="0079700B" w:rsidRPr="007D7B9F">
        <w:rPr>
          <w:rFonts w:ascii="Times New Roman" w:hAnsi="Times New Roman" w:cs="Times New Roman"/>
        </w:rPr>
        <w:t xml:space="preserve"> of this Consent Decree and shall be instructed on how to disclose noncompliance to the Compliance Officer.  All Covered Employees shall be trained pursuant to the Compliance Training Program within ninety (90) calendar days after the Effective Date, except that any person who becomes a Covered Employee at any time after the initial Compliance Training Program shall be trained within sixty (60) calendar days after the date such person becomes a Covered Employee.  PRTC shall repeat compliance training on an annual basis, and shall periodically review and revise the Compliance Training Program as necessary to ensure that it remains current and complete and to enhance its effectiveness</w:t>
      </w:r>
      <w:r w:rsidR="00126D9A" w:rsidRPr="007D7B9F">
        <w:rPr>
          <w:rFonts w:ascii="Times New Roman" w:hAnsi="Times New Roman" w:cs="Times New Roman"/>
        </w:rPr>
        <w:t>.</w:t>
      </w:r>
    </w:p>
    <w:p w:rsidR="00E02214" w:rsidRPr="007D7B9F" w:rsidRDefault="00E02214" w:rsidP="0079700B">
      <w:pPr>
        <w:pStyle w:val="ParaNum"/>
        <w:rPr>
          <w:rFonts w:ascii="Times New Roman" w:hAnsi="Times New Roman" w:cs="Times New Roman"/>
        </w:rPr>
      </w:pPr>
      <w:r w:rsidRPr="007D7B9F">
        <w:rPr>
          <w:rFonts w:ascii="Times New Roman" w:hAnsi="Times New Roman" w:cs="Times New Roman"/>
          <w:b/>
          <w:u w:val="single"/>
        </w:rPr>
        <w:t>Reporting Noncompliance</w:t>
      </w:r>
      <w:r w:rsidRPr="007D7B9F">
        <w:rPr>
          <w:rFonts w:ascii="Times New Roman" w:hAnsi="Times New Roman" w:cs="Times New Roman"/>
        </w:rPr>
        <w:t xml:space="preserve">.  </w:t>
      </w:r>
      <w:r w:rsidR="005A1B56" w:rsidRPr="007D7B9F">
        <w:rPr>
          <w:rFonts w:ascii="Times New Roman" w:hAnsi="Times New Roman" w:cs="Times New Roman"/>
        </w:rPr>
        <w:t xml:space="preserve">Each </w:t>
      </w:r>
      <w:r w:rsidR="002C05CD" w:rsidRPr="007D7B9F">
        <w:rPr>
          <w:rFonts w:ascii="Times New Roman" w:hAnsi="Times New Roman" w:cs="Times New Roman"/>
        </w:rPr>
        <w:t>Compliance Officer</w:t>
      </w:r>
      <w:r w:rsidR="009D65AC" w:rsidRPr="007D7B9F">
        <w:rPr>
          <w:rFonts w:ascii="Times New Roman" w:hAnsi="Times New Roman" w:cs="Times New Roman"/>
        </w:rPr>
        <w:t xml:space="preserve"> </w:t>
      </w:r>
      <w:r w:rsidRPr="007D7B9F">
        <w:rPr>
          <w:rFonts w:ascii="Times New Roman" w:hAnsi="Times New Roman" w:cs="Times New Roman"/>
        </w:rPr>
        <w:t xml:space="preserve">shall report </w:t>
      </w:r>
      <w:r w:rsidR="005B5706" w:rsidRPr="007D7B9F">
        <w:rPr>
          <w:rFonts w:ascii="Times New Roman" w:hAnsi="Times New Roman" w:cs="Times New Roman"/>
        </w:rPr>
        <w:t xml:space="preserve">all </w:t>
      </w:r>
      <w:r w:rsidR="004834EB" w:rsidRPr="007D7B9F">
        <w:rPr>
          <w:rFonts w:ascii="Times New Roman" w:hAnsi="Times New Roman" w:cs="Times New Roman"/>
        </w:rPr>
        <w:t xml:space="preserve">material </w:t>
      </w:r>
      <w:r w:rsidRPr="007D7B9F">
        <w:rPr>
          <w:rFonts w:ascii="Times New Roman" w:hAnsi="Times New Roman" w:cs="Times New Roman"/>
        </w:rPr>
        <w:t xml:space="preserve">noncompliance with the </w:t>
      </w:r>
      <w:r w:rsidR="00FB4980" w:rsidRPr="007D7B9F">
        <w:rPr>
          <w:rFonts w:ascii="Times New Roman" w:hAnsi="Times New Roman" w:cs="Times New Roman"/>
        </w:rPr>
        <w:t>Alien Ownership Rules</w:t>
      </w:r>
      <w:r w:rsidR="0051366D" w:rsidRPr="007D7B9F">
        <w:rPr>
          <w:rFonts w:ascii="Times New Roman" w:hAnsi="Times New Roman" w:cs="Times New Roman"/>
        </w:rPr>
        <w:t xml:space="preserve"> </w:t>
      </w:r>
      <w:r w:rsidRPr="007D7B9F">
        <w:rPr>
          <w:rFonts w:ascii="Times New Roman" w:hAnsi="Times New Roman" w:cs="Times New Roman"/>
        </w:rPr>
        <w:t xml:space="preserve">and with the </w:t>
      </w:r>
      <w:r w:rsidR="005B5706" w:rsidRPr="007D7B9F">
        <w:rPr>
          <w:rFonts w:ascii="Times New Roman" w:hAnsi="Times New Roman" w:cs="Times New Roman"/>
        </w:rPr>
        <w:t xml:space="preserve">other </w:t>
      </w:r>
      <w:r w:rsidRPr="007D7B9F">
        <w:rPr>
          <w:rFonts w:ascii="Times New Roman" w:hAnsi="Times New Roman" w:cs="Times New Roman"/>
        </w:rPr>
        <w:t>terms and conditions of this Consent Decree within fifteen (15) calendar days after discovery of such noncompliance.  Such reports shall include a detailed explanation of</w:t>
      </w:r>
      <w:r w:rsidR="008A7975" w:rsidRPr="007D7B9F">
        <w:rPr>
          <w:rFonts w:ascii="Times New Roman" w:hAnsi="Times New Roman" w:cs="Times New Roman"/>
        </w:rPr>
        <w:t>:</w:t>
      </w:r>
      <w:r w:rsidRPr="007D7B9F">
        <w:rPr>
          <w:rFonts w:ascii="Times New Roman" w:hAnsi="Times New Roman" w:cs="Times New Roman"/>
        </w:rPr>
        <w:t xml:space="preserve"> </w:t>
      </w:r>
      <w:r w:rsidR="008A7975" w:rsidRPr="007D7B9F">
        <w:rPr>
          <w:rFonts w:ascii="Times New Roman" w:hAnsi="Times New Roman" w:cs="Times New Roman"/>
        </w:rPr>
        <w:t xml:space="preserve"> </w:t>
      </w:r>
      <w:r w:rsidRPr="007D7B9F">
        <w:rPr>
          <w:rFonts w:ascii="Times New Roman" w:hAnsi="Times New Roman" w:cs="Times New Roman"/>
        </w:rPr>
        <w:t xml:space="preserve">(i) each instance of </w:t>
      </w:r>
      <w:r w:rsidR="004834EB" w:rsidRPr="007D7B9F">
        <w:rPr>
          <w:rFonts w:ascii="Times New Roman" w:hAnsi="Times New Roman" w:cs="Times New Roman"/>
        </w:rPr>
        <w:t xml:space="preserve">such </w:t>
      </w:r>
      <w:r w:rsidRPr="007D7B9F">
        <w:rPr>
          <w:rFonts w:ascii="Times New Roman" w:hAnsi="Times New Roman" w:cs="Times New Roman"/>
        </w:rPr>
        <w:t xml:space="preserve">noncompliance; (ii) the steps that </w:t>
      </w:r>
      <w:r w:rsidR="0051366D" w:rsidRPr="007D7B9F">
        <w:rPr>
          <w:rFonts w:ascii="Times New Roman" w:hAnsi="Times New Roman" w:cs="Times New Roman"/>
        </w:rPr>
        <w:t xml:space="preserve">América Móvil and PRTC </w:t>
      </w:r>
      <w:r w:rsidRPr="007D7B9F">
        <w:rPr>
          <w:rFonts w:ascii="Times New Roman" w:hAnsi="Times New Roman" w:cs="Times New Roman"/>
        </w:rPr>
        <w:t>ha</w:t>
      </w:r>
      <w:r w:rsidR="00FB4980" w:rsidRPr="007D7B9F">
        <w:rPr>
          <w:rFonts w:ascii="Times New Roman" w:hAnsi="Times New Roman" w:cs="Times New Roman"/>
        </w:rPr>
        <w:t>ve</w:t>
      </w:r>
      <w:r w:rsidRPr="007D7B9F">
        <w:rPr>
          <w:rFonts w:ascii="Times New Roman" w:hAnsi="Times New Roman" w:cs="Times New Roman"/>
        </w:rPr>
        <w:t xml:space="preserve"> taken or will take to remedy such noncompliance; (iii) the schedule on which such remedial actions will be taken; and (iv) the steps that </w:t>
      </w:r>
      <w:r w:rsidR="0051366D" w:rsidRPr="007D7B9F">
        <w:rPr>
          <w:rFonts w:ascii="Times New Roman" w:hAnsi="Times New Roman" w:cs="Times New Roman"/>
        </w:rPr>
        <w:t xml:space="preserve">América Móvil and PRTC </w:t>
      </w:r>
      <w:r w:rsidRPr="007D7B9F">
        <w:rPr>
          <w:rFonts w:ascii="Times New Roman" w:hAnsi="Times New Roman" w:cs="Times New Roman"/>
        </w:rPr>
        <w:t>ha</w:t>
      </w:r>
      <w:r w:rsidR="00FB4980" w:rsidRPr="007D7B9F">
        <w:rPr>
          <w:rFonts w:ascii="Times New Roman" w:hAnsi="Times New Roman" w:cs="Times New Roman"/>
        </w:rPr>
        <w:t xml:space="preserve">ve </w:t>
      </w:r>
      <w:r w:rsidRPr="007D7B9F">
        <w:rPr>
          <w:rFonts w:ascii="Times New Roman" w:hAnsi="Times New Roman" w:cs="Times New Roman"/>
        </w:rPr>
        <w:t>taken or will take to prevent the recurrence of any such noncompliance.  All reports of noncompliance shall be submitted to</w:t>
      </w:r>
      <w:r w:rsidR="00BE103C" w:rsidRPr="007D7B9F">
        <w:rPr>
          <w:rFonts w:ascii="Times New Roman" w:hAnsi="Times New Roman" w:cs="Times New Roman"/>
        </w:rPr>
        <w:t xml:space="preserve"> </w:t>
      </w:r>
      <w:r w:rsidR="00AE5AA0" w:rsidRPr="007D7B9F">
        <w:rPr>
          <w:rFonts w:ascii="Times New Roman" w:hAnsi="Times New Roman" w:cs="Times New Roman"/>
        </w:rPr>
        <w:t xml:space="preserve">Chief, </w:t>
      </w:r>
      <w:r w:rsidR="0051366D" w:rsidRPr="007D7B9F">
        <w:rPr>
          <w:rFonts w:ascii="Times New Roman" w:hAnsi="Times New Roman" w:cs="Times New Roman"/>
        </w:rPr>
        <w:t xml:space="preserve">Investigations and Hearings </w:t>
      </w:r>
      <w:r w:rsidR="00AE5AA0" w:rsidRPr="007D7B9F">
        <w:rPr>
          <w:rFonts w:ascii="Times New Roman" w:hAnsi="Times New Roman" w:cs="Times New Roman"/>
        </w:rPr>
        <w:t>Division, Enforcement Bureau, Federal Communications Commission, 445 12th Street, S.W., Washington, DC 20554</w:t>
      </w:r>
      <w:r w:rsidRPr="007D7B9F">
        <w:rPr>
          <w:rFonts w:ascii="Times New Roman" w:hAnsi="Times New Roman" w:cs="Times New Roman"/>
        </w:rPr>
        <w:t>, with cop</w:t>
      </w:r>
      <w:r w:rsidR="007908CA" w:rsidRPr="007D7B9F">
        <w:rPr>
          <w:rFonts w:ascii="Times New Roman" w:hAnsi="Times New Roman" w:cs="Times New Roman"/>
        </w:rPr>
        <w:t>ies</w:t>
      </w:r>
      <w:r w:rsidRPr="007D7B9F">
        <w:rPr>
          <w:rFonts w:ascii="Times New Roman" w:hAnsi="Times New Roman" w:cs="Times New Roman"/>
        </w:rPr>
        <w:t xml:space="preserve"> submitted electronically to</w:t>
      </w:r>
      <w:r w:rsidR="0049768E" w:rsidRPr="007D7B9F">
        <w:rPr>
          <w:rFonts w:ascii="Times New Roman" w:hAnsi="Times New Roman" w:cs="Times New Roman"/>
        </w:rPr>
        <w:t xml:space="preserve"> Jeffrey</w:t>
      </w:r>
      <w:r w:rsidR="005A1B56" w:rsidRPr="007D7B9F">
        <w:rPr>
          <w:rFonts w:ascii="Times New Roman" w:hAnsi="Times New Roman" w:cs="Times New Roman"/>
        </w:rPr>
        <w:t xml:space="preserve"> J.</w:t>
      </w:r>
      <w:r w:rsidR="0049768E" w:rsidRPr="007D7B9F">
        <w:rPr>
          <w:rFonts w:ascii="Times New Roman" w:hAnsi="Times New Roman" w:cs="Times New Roman"/>
        </w:rPr>
        <w:t xml:space="preserve"> Gee at</w:t>
      </w:r>
      <w:hyperlink r:id="rId14" w:history="1">
        <w:r w:rsidR="0049768E" w:rsidRPr="007D7B9F">
          <w:rPr>
            <w:rStyle w:val="Hyperlink"/>
            <w:rFonts w:ascii="Times New Roman" w:hAnsi="Times New Roman" w:cs="Times New Roman"/>
            <w:color w:val="auto"/>
            <w:u w:val="none"/>
          </w:rPr>
          <w:t xml:space="preserve"> Jeffrey.Gee@fcc.gov</w:t>
        </w:r>
      </w:hyperlink>
      <w:r w:rsidR="0049768E" w:rsidRPr="007D7B9F">
        <w:rPr>
          <w:rFonts w:ascii="Times New Roman" w:hAnsi="Times New Roman" w:cs="Times New Roman"/>
        </w:rPr>
        <w:t xml:space="preserve">, Kalun Lee at </w:t>
      </w:r>
      <w:hyperlink r:id="rId15" w:history="1">
        <w:r w:rsidR="0049768E" w:rsidRPr="007D7B9F">
          <w:rPr>
            <w:rStyle w:val="Hyperlink"/>
            <w:rFonts w:ascii="Times New Roman" w:hAnsi="Times New Roman" w:cs="Times New Roman"/>
            <w:color w:val="auto"/>
            <w:u w:val="none"/>
          </w:rPr>
          <w:t>Kalun.Lee@fcc.gov</w:t>
        </w:r>
      </w:hyperlink>
      <w:r w:rsidR="0049768E" w:rsidRPr="007D7B9F">
        <w:rPr>
          <w:rFonts w:ascii="Times New Roman" w:hAnsi="Times New Roman" w:cs="Times New Roman"/>
        </w:rPr>
        <w:t xml:space="preserve">, and Robert B. Krinsky at </w:t>
      </w:r>
      <w:r w:rsidR="007908CA" w:rsidRPr="007D7B9F">
        <w:rPr>
          <w:rFonts w:ascii="Times New Roman" w:hAnsi="Times New Roman" w:cs="Times New Roman"/>
        </w:rPr>
        <w:t>Robert.Krinsky@fcc.gov</w:t>
      </w:r>
      <w:r w:rsidRPr="007D7B9F">
        <w:rPr>
          <w:rFonts w:ascii="Times New Roman" w:hAnsi="Times New Roman" w:cs="Times New Roman"/>
        </w:rPr>
        <w:t>.</w:t>
      </w:r>
      <w:bookmarkEnd w:id="4"/>
    </w:p>
    <w:p w:rsidR="00F21BCC" w:rsidRPr="007D7B9F" w:rsidRDefault="00F21BCC" w:rsidP="001B74D4">
      <w:pPr>
        <w:pStyle w:val="ParaNum"/>
        <w:rPr>
          <w:rFonts w:ascii="Times New Roman" w:hAnsi="Times New Roman" w:cs="Times New Roman"/>
          <w:caps/>
          <w:u w:val="single"/>
        </w:rPr>
      </w:pPr>
      <w:bookmarkStart w:id="5" w:name="_Ref379202892"/>
      <w:r w:rsidRPr="007D7B9F">
        <w:rPr>
          <w:rFonts w:ascii="Times New Roman" w:hAnsi="Times New Roman" w:cs="Times New Roman"/>
          <w:b/>
          <w:u w:val="single"/>
        </w:rPr>
        <w:t>Reporting Requirements</w:t>
      </w:r>
      <w:r w:rsidRPr="007D7B9F">
        <w:rPr>
          <w:rFonts w:ascii="Times New Roman" w:hAnsi="Times New Roman" w:cs="Times New Roman"/>
          <w:b/>
        </w:rPr>
        <w:t>.</w:t>
      </w:r>
    </w:p>
    <w:bookmarkEnd w:id="5"/>
    <w:p w:rsidR="00F21BCC" w:rsidRPr="007D7B9F" w:rsidRDefault="00F21BCC" w:rsidP="00F60217">
      <w:pPr>
        <w:numPr>
          <w:ilvl w:val="0"/>
          <w:numId w:val="7"/>
        </w:numPr>
        <w:tabs>
          <w:tab w:val="clear" w:pos="1782"/>
        </w:tabs>
        <w:spacing w:after="120"/>
        <w:ind w:left="1886"/>
        <w:rPr>
          <w:rFonts w:ascii="Times New Roman" w:hAnsi="Times New Roman" w:cs="Times New Roman"/>
        </w:rPr>
      </w:pPr>
      <w:r w:rsidRPr="007D7B9F">
        <w:rPr>
          <w:rFonts w:ascii="Times New Roman" w:hAnsi="Times New Roman" w:cs="Times New Roman"/>
          <w:b/>
          <w:u w:val="single"/>
        </w:rPr>
        <w:t>Compliance Reports</w:t>
      </w:r>
      <w:r w:rsidRPr="007D7B9F">
        <w:rPr>
          <w:rFonts w:ascii="Times New Roman" w:hAnsi="Times New Roman" w:cs="Times New Roman"/>
        </w:rPr>
        <w:t xml:space="preserve">.  </w:t>
      </w:r>
      <w:r w:rsidR="005A1B56" w:rsidRPr="007D7B9F">
        <w:rPr>
          <w:rFonts w:ascii="Times New Roman" w:hAnsi="Times New Roman" w:cs="Times New Roman"/>
        </w:rPr>
        <w:t xml:space="preserve">Each </w:t>
      </w:r>
      <w:r w:rsidR="002C05CD" w:rsidRPr="007D7B9F">
        <w:rPr>
          <w:rFonts w:ascii="Times New Roman" w:hAnsi="Times New Roman" w:cs="Times New Roman"/>
        </w:rPr>
        <w:t xml:space="preserve">Compliance Officer </w:t>
      </w:r>
      <w:r w:rsidRPr="007D7B9F">
        <w:rPr>
          <w:rFonts w:ascii="Times New Roman" w:hAnsi="Times New Roman" w:cs="Times New Roman"/>
        </w:rPr>
        <w:t xml:space="preserve">shall file compliance reports with the Commission </w:t>
      </w:r>
      <w:r w:rsidR="00E52BD8" w:rsidRPr="007D7B9F">
        <w:rPr>
          <w:rFonts w:ascii="Times New Roman" w:hAnsi="Times New Roman" w:cs="Times New Roman"/>
        </w:rPr>
        <w:t xml:space="preserve">one hundred twenty </w:t>
      </w:r>
      <w:r w:rsidRPr="007D7B9F">
        <w:rPr>
          <w:rFonts w:ascii="Times New Roman" w:hAnsi="Times New Roman" w:cs="Times New Roman"/>
        </w:rPr>
        <w:t>(</w:t>
      </w:r>
      <w:r w:rsidR="00E52BD8" w:rsidRPr="007D7B9F">
        <w:rPr>
          <w:rFonts w:ascii="Times New Roman" w:hAnsi="Times New Roman" w:cs="Times New Roman"/>
        </w:rPr>
        <w:t>12</w:t>
      </w:r>
      <w:r w:rsidRPr="007D7B9F">
        <w:rPr>
          <w:rFonts w:ascii="Times New Roman" w:hAnsi="Times New Roman" w:cs="Times New Roman"/>
        </w:rPr>
        <w:t>0) calendar days after the Effective Date,</w:t>
      </w:r>
      <w:r w:rsidR="00281CF4" w:rsidRPr="007D7B9F">
        <w:rPr>
          <w:rFonts w:ascii="Times New Roman" w:hAnsi="Times New Roman" w:cs="Times New Roman"/>
        </w:rPr>
        <w:t xml:space="preserve"> </w:t>
      </w:r>
      <w:r w:rsidRPr="007D7B9F">
        <w:rPr>
          <w:rFonts w:ascii="Times New Roman" w:hAnsi="Times New Roman" w:cs="Times New Roman"/>
        </w:rPr>
        <w:t xml:space="preserve">twelve (12) months after the Effective Date, </w:t>
      </w:r>
      <w:r w:rsidR="00281CF4" w:rsidRPr="007D7B9F">
        <w:rPr>
          <w:rFonts w:ascii="Times New Roman" w:hAnsi="Times New Roman" w:cs="Times New Roman"/>
        </w:rPr>
        <w:t>and then every twelve (12</w:t>
      </w:r>
      <w:r w:rsidRPr="007D7B9F">
        <w:rPr>
          <w:rFonts w:ascii="Times New Roman" w:hAnsi="Times New Roman" w:cs="Times New Roman"/>
        </w:rPr>
        <w:t xml:space="preserve">) months </w:t>
      </w:r>
      <w:r w:rsidR="00281CF4" w:rsidRPr="007D7B9F">
        <w:rPr>
          <w:rFonts w:ascii="Times New Roman" w:hAnsi="Times New Roman" w:cs="Times New Roman"/>
        </w:rPr>
        <w:t>thereafter until the Termination Date</w:t>
      </w:r>
      <w:r w:rsidRPr="007D7B9F">
        <w:rPr>
          <w:rFonts w:ascii="Times New Roman" w:hAnsi="Times New Roman" w:cs="Times New Roman"/>
        </w:rPr>
        <w:t xml:space="preserve">.  </w:t>
      </w:r>
    </w:p>
    <w:p w:rsidR="005D7469" w:rsidRPr="007D7B9F" w:rsidRDefault="00E02214" w:rsidP="00F21BCC">
      <w:pPr>
        <w:numPr>
          <w:ilvl w:val="4"/>
          <w:numId w:val="7"/>
        </w:numPr>
        <w:spacing w:after="120"/>
        <w:ind w:hanging="288"/>
        <w:rPr>
          <w:rFonts w:ascii="Times New Roman" w:hAnsi="Times New Roman" w:cs="Times New Roman"/>
        </w:rPr>
      </w:pPr>
      <w:r w:rsidRPr="007D7B9F">
        <w:rPr>
          <w:rFonts w:ascii="Times New Roman" w:hAnsi="Times New Roman" w:cs="Times New Roman"/>
        </w:rPr>
        <w:t xml:space="preserve">Each Compliance Report shall include a detailed description of </w:t>
      </w:r>
      <w:r w:rsidR="0049768E" w:rsidRPr="007D7B9F">
        <w:rPr>
          <w:rFonts w:ascii="Times New Roman" w:hAnsi="Times New Roman" w:cs="Times New Roman"/>
        </w:rPr>
        <w:t>América Móvil</w:t>
      </w:r>
      <w:r w:rsidR="00883951" w:rsidRPr="007D7B9F">
        <w:rPr>
          <w:rFonts w:ascii="Times New Roman" w:hAnsi="Times New Roman" w:cs="Times New Roman"/>
        </w:rPr>
        <w:t>’s</w:t>
      </w:r>
      <w:r w:rsidR="0049768E" w:rsidRPr="007D7B9F">
        <w:rPr>
          <w:rFonts w:ascii="Times New Roman" w:hAnsi="Times New Roman" w:cs="Times New Roman"/>
        </w:rPr>
        <w:t xml:space="preserve"> </w:t>
      </w:r>
      <w:r w:rsidR="005A1B56" w:rsidRPr="007D7B9F">
        <w:rPr>
          <w:rFonts w:ascii="Times New Roman" w:hAnsi="Times New Roman" w:cs="Times New Roman"/>
        </w:rPr>
        <w:t xml:space="preserve">or </w:t>
      </w:r>
      <w:r w:rsidR="0049768E" w:rsidRPr="007D7B9F">
        <w:rPr>
          <w:rFonts w:ascii="Times New Roman" w:hAnsi="Times New Roman" w:cs="Times New Roman"/>
        </w:rPr>
        <w:t>PRTC</w:t>
      </w:r>
      <w:r w:rsidR="00883951" w:rsidRPr="007D7B9F">
        <w:rPr>
          <w:rFonts w:ascii="Times New Roman" w:hAnsi="Times New Roman" w:cs="Times New Roman"/>
        </w:rPr>
        <w:t>’s</w:t>
      </w:r>
      <w:r w:rsidR="0049768E" w:rsidRPr="007D7B9F">
        <w:rPr>
          <w:rFonts w:ascii="Times New Roman" w:hAnsi="Times New Roman" w:cs="Times New Roman"/>
        </w:rPr>
        <w:t xml:space="preserve"> </w:t>
      </w:r>
      <w:r w:rsidRPr="007D7B9F">
        <w:rPr>
          <w:rFonts w:ascii="Times New Roman" w:hAnsi="Times New Roman" w:cs="Times New Roman"/>
        </w:rPr>
        <w:t>efforts during the relevant period to comply with the terms and conditions of this Consent Decree</w:t>
      </w:r>
      <w:r w:rsidR="00281CF4" w:rsidRPr="007D7B9F">
        <w:rPr>
          <w:rFonts w:ascii="Times New Roman" w:hAnsi="Times New Roman" w:cs="Times New Roman"/>
        </w:rPr>
        <w:t xml:space="preserve"> </w:t>
      </w:r>
      <w:r w:rsidR="00FA5567" w:rsidRPr="007D7B9F">
        <w:rPr>
          <w:rFonts w:ascii="Times New Roman" w:hAnsi="Times New Roman" w:cs="Times New Roman"/>
        </w:rPr>
        <w:t xml:space="preserve">and the Communications Laws, including the </w:t>
      </w:r>
      <w:r w:rsidR="004E49A7" w:rsidRPr="007D7B9F">
        <w:rPr>
          <w:rFonts w:ascii="Times New Roman" w:hAnsi="Times New Roman" w:cs="Times New Roman"/>
        </w:rPr>
        <w:t>Alien Ownership Rules in effect</w:t>
      </w:r>
      <w:r w:rsidR="00FA5567" w:rsidRPr="007D7B9F">
        <w:rPr>
          <w:rFonts w:ascii="Times New Roman" w:hAnsi="Times New Roman" w:cs="Times New Roman"/>
        </w:rPr>
        <w:t xml:space="preserve"> for the period covered by the Compliance Report. </w:t>
      </w:r>
      <w:r w:rsidR="00883951" w:rsidRPr="007D7B9F">
        <w:rPr>
          <w:rFonts w:ascii="Times New Roman" w:hAnsi="Times New Roman" w:cs="Times New Roman"/>
        </w:rPr>
        <w:t xml:space="preserve"> </w:t>
      </w:r>
    </w:p>
    <w:p w:rsidR="00E02214" w:rsidRPr="007D7B9F" w:rsidRDefault="00E02214" w:rsidP="00F21BCC">
      <w:pPr>
        <w:numPr>
          <w:ilvl w:val="4"/>
          <w:numId w:val="7"/>
        </w:numPr>
        <w:spacing w:after="120"/>
        <w:ind w:hanging="288"/>
        <w:rPr>
          <w:rFonts w:ascii="Times New Roman" w:hAnsi="Times New Roman" w:cs="Times New Roman"/>
        </w:rPr>
      </w:pPr>
      <w:r w:rsidRPr="007D7B9F">
        <w:rPr>
          <w:rFonts w:ascii="Times New Roman" w:hAnsi="Times New Roman" w:cs="Times New Roman"/>
        </w:rPr>
        <w:t xml:space="preserve">In addition, each Compliance Report shall include a certification by </w:t>
      </w:r>
      <w:r w:rsidR="00532860" w:rsidRPr="007D7B9F">
        <w:rPr>
          <w:rFonts w:ascii="Times New Roman" w:hAnsi="Times New Roman" w:cs="Times New Roman"/>
        </w:rPr>
        <w:t xml:space="preserve">the </w:t>
      </w:r>
      <w:r w:rsidRPr="007D7B9F">
        <w:rPr>
          <w:rFonts w:ascii="Times New Roman" w:hAnsi="Times New Roman" w:cs="Times New Roman"/>
        </w:rPr>
        <w:t>Compliance Officer, as agent of and on behalf of</w:t>
      </w:r>
      <w:r w:rsidR="0049768E" w:rsidRPr="007D7B9F">
        <w:rPr>
          <w:rFonts w:ascii="Times New Roman" w:hAnsi="Times New Roman" w:cs="Times New Roman"/>
        </w:rPr>
        <w:t xml:space="preserve"> América Móvil </w:t>
      </w:r>
      <w:r w:rsidR="00883951" w:rsidRPr="007D7B9F">
        <w:rPr>
          <w:rFonts w:ascii="Times New Roman" w:hAnsi="Times New Roman" w:cs="Times New Roman"/>
        </w:rPr>
        <w:t xml:space="preserve">or </w:t>
      </w:r>
      <w:r w:rsidR="0049768E" w:rsidRPr="007D7B9F">
        <w:rPr>
          <w:rFonts w:ascii="Times New Roman" w:hAnsi="Times New Roman" w:cs="Times New Roman"/>
        </w:rPr>
        <w:t>PRTC</w:t>
      </w:r>
      <w:r w:rsidRPr="007D7B9F">
        <w:rPr>
          <w:rFonts w:ascii="Times New Roman" w:hAnsi="Times New Roman" w:cs="Times New Roman"/>
        </w:rPr>
        <w:t xml:space="preserve">, </w:t>
      </w:r>
      <w:r w:rsidR="00013319" w:rsidRPr="007D7B9F">
        <w:rPr>
          <w:rFonts w:ascii="Times New Roman" w:hAnsi="Times New Roman" w:cs="Times New Roman"/>
        </w:rPr>
        <w:t xml:space="preserve">respectively, </w:t>
      </w:r>
      <w:r w:rsidRPr="007D7B9F">
        <w:rPr>
          <w:rFonts w:ascii="Times New Roman" w:hAnsi="Times New Roman" w:cs="Times New Roman"/>
        </w:rPr>
        <w:t>stating that the Compliance Officer has personal knowledge that</w:t>
      </w:r>
      <w:r w:rsidR="0049768E" w:rsidRPr="007D7B9F">
        <w:rPr>
          <w:rFonts w:ascii="Times New Roman" w:hAnsi="Times New Roman" w:cs="Times New Roman"/>
        </w:rPr>
        <w:t xml:space="preserve"> </w:t>
      </w:r>
      <w:r w:rsidR="00532860" w:rsidRPr="007D7B9F">
        <w:rPr>
          <w:rFonts w:ascii="Times New Roman" w:hAnsi="Times New Roman" w:cs="Times New Roman"/>
        </w:rPr>
        <w:t xml:space="preserve">the Officer’s </w:t>
      </w:r>
      <w:r w:rsidR="00281CF4" w:rsidRPr="007D7B9F">
        <w:rPr>
          <w:rFonts w:ascii="Times New Roman" w:hAnsi="Times New Roman" w:cs="Times New Roman"/>
        </w:rPr>
        <w:t>respective compan</w:t>
      </w:r>
      <w:r w:rsidR="00532860" w:rsidRPr="007D7B9F">
        <w:rPr>
          <w:rFonts w:ascii="Times New Roman" w:hAnsi="Times New Roman" w:cs="Times New Roman"/>
        </w:rPr>
        <w:t>y</w:t>
      </w:r>
      <w:r w:rsidR="00281CF4" w:rsidRPr="007D7B9F">
        <w:rPr>
          <w:rFonts w:ascii="Times New Roman" w:hAnsi="Times New Roman" w:cs="Times New Roman"/>
        </w:rPr>
        <w:t xml:space="preserve"> ha</w:t>
      </w:r>
      <w:r w:rsidR="00532860" w:rsidRPr="007D7B9F">
        <w:rPr>
          <w:rFonts w:ascii="Times New Roman" w:hAnsi="Times New Roman" w:cs="Times New Roman"/>
        </w:rPr>
        <w:t>s</w:t>
      </w:r>
      <w:r w:rsidR="003533DC" w:rsidRPr="007D7B9F">
        <w:rPr>
          <w:rFonts w:ascii="Times New Roman" w:hAnsi="Times New Roman" w:cs="Times New Roman"/>
        </w:rPr>
        <w:t>:</w:t>
      </w:r>
      <w:r w:rsidR="00EA12C6" w:rsidRPr="007D7B9F">
        <w:rPr>
          <w:rFonts w:ascii="Times New Roman" w:hAnsi="Times New Roman" w:cs="Times New Roman"/>
        </w:rPr>
        <w:t xml:space="preserve"> </w:t>
      </w:r>
      <w:r w:rsidR="003533DC" w:rsidRPr="007D7B9F">
        <w:rPr>
          <w:rFonts w:ascii="Times New Roman" w:hAnsi="Times New Roman" w:cs="Times New Roman"/>
        </w:rPr>
        <w:t xml:space="preserve"> </w:t>
      </w:r>
      <w:r w:rsidRPr="007D7B9F">
        <w:rPr>
          <w:rFonts w:ascii="Times New Roman" w:hAnsi="Times New Roman" w:cs="Times New Roman"/>
        </w:rPr>
        <w:t xml:space="preserve">(i) established and implemented the </w:t>
      </w:r>
      <w:r w:rsidR="00532860" w:rsidRPr="007D7B9F">
        <w:rPr>
          <w:rFonts w:ascii="Times New Roman" w:hAnsi="Times New Roman" w:cs="Times New Roman"/>
        </w:rPr>
        <w:t xml:space="preserve">company’s </w:t>
      </w:r>
      <w:r w:rsidRPr="007D7B9F">
        <w:rPr>
          <w:rFonts w:ascii="Times New Roman" w:hAnsi="Times New Roman" w:cs="Times New Roman"/>
        </w:rPr>
        <w:t>Compliance Plan; (ii) utilized the Operating Procedures since the implementation of th</w:t>
      </w:r>
      <w:r w:rsidR="00532860" w:rsidRPr="007D7B9F">
        <w:rPr>
          <w:rFonts w:ascii="Times New Roman" w:hAnsi="Times New Roman" w:cs="Times New Roman"/>
        </w:rPr>
        <w:t>at</w:t>
      </w:r>
      <w:r w:rsidRPr="007D7B9F">
        <w:rPr>
          <w:rFonts w:ascii="Times New Roman" w:hAnsi="Times New Roman" w:cs="Times New Roman"/>
        </w:rPr>
        <w:t xml:space="preserve"> Compliance Plan; and (iii) </w:t>
      </w:r>
      <w:r w:rsidR="00281CF4" w:rsidRPr="007D7B9F">
        <w:rPr>
          <w:rFonts w:ascii="Times New Roman" w:hAnsi="Times New Roman" w:cs="Times New Roman"/>
        </w:rPr>
        <w:t>ha</w:t>
      </w:r>
      <w:r w:rsidR="00532860" w:rsidRPr="007D7B9F">
        <w:rPr>
          <w:rFonts w:ascii="Times New Roman" w:hAnsi="Times New Roman" w:cs="Times New Roman"/>
        </w:rPr>
        <w:t>s</w:t>
      </w:r>
      <w:r w:rsidR="00281CF4" w:rsidRPr="007D7B9F">
        <w:rPr>
          <w:rFonts w:ascii="Times New Roman" w:hAnsi="Times New Roman" w:cs="Times New Roman"/>
        </w:rPr>
        <w:t xml:space="preserve"> no knowledge </w:t>
      </w:r>
      <w:r w:rsidRPr="007D7B9F">
        <w:rPr>
          <w:rFonts w:ascii="Times New Roman" w:hAnsi="Times New Roman" w:cs="Times New Roman"/>
        </w:rPr>
        <w:t>of any instances of noncompliance with the terms and conditions of this Consent Decree, including the reporting obligations set forth in paragraph</w:t>
      </w:r>
      <w:r w:rsidR="0000439F" w:rsidRPr="007D7B9F">
        <w:rPr>
          <w:rFonts w:ascii="Times New Roman" w:hAnsi="Times New Roman" w:cs="Times New Roman"/>
        </w:rPr>
        <w:t xml:space="preserve"> </w:t>
      </w:r>
      <w:r w:rsidR="005A1B56" w:rsidRPr="007D7B9F">
        <w:rPr>
          <w:rFonts w:ascii="Times New Roman" w:hAnsi="Times New Roman" w:cs="Times New Roman"/>
        </w:rPr>
        <w:t>17</w:t>
      </w:r>
      <w:r w:rsidR="0000439F" w:rsidRPr="007D7B9F">
        <w:rPr>
          <w:rFonts w:ascii="Times New Roman" w:hAnsi="Times New Roman" w:cs="Times New Roman"/>
        </w:rPr>
        <w:t xml:space="preserve"> </w:t>
      </w:r>
      <w:r w:rsidRPr="007D7B9F">
        <w:rPr>
          <w:rFonts w:ascii="Times New Roman" w:hAnsi="Times New Roman" w:cs="Times New Roman"/>
        </w:rPr>
        <w:t>of this Consent Decree.</w:t>
      </w:r>
    </w:p>
    <w:p w:rsidR="00E02214" w:rsidRPr="007D7B9F" w:rsidRDefault="00950AAD" w:rsidP="00F21BCC">
      <w:pPr>
        <w:numPr>
          <w:ilvl w:val="4"/>
          <w:numId w:val="7"/>
        </w:numPr>
        <w:spacing w:after="120"/>
        <w:ind w:hanging="288"/>
        <w:rPr>
          <w:rFonts w:ascii="Times New Roman" w:hAnsi="Times New Roman" w:cs="Times New Roman"/>
        </w:rPr>
      </w:pPr>
      <w:r w:rsidRPr="007D7B9F">
        <w:rPr>
          <w:rFonts w:ascii="Times New Roman" w:hAnsi="Times New Roman" w:cs="Times New Roman"/>
        </w:rPr>
        <w:t xml:space="preserve">Each </w:t>
      </w:r>
      <w:r w:rsidR="00E02214" w:rsidRPr="007D7B9F">
        <w:rPr>
          <w:rFonts w:ascii="Times New Roman" w:hAnsi="Times New Roman" w:cs="Times New Roman"/>
        </w:rPr>
        <w:t xml:space="preserve">Compliance </w:t>
      </w:r>
      <w:r w:rsidRPr="007D7B9F">
        <w:rPr>
          <w:rFonts w:ascii="Times New Roman" w:hAnsi="Times New Roman" w:cs="Times New Roman"/>
        </w:rPr>
        <w:t xml:space="preserve">Officer’s </w:t>
      </w:r>
      <w:r w:rsidR="00E02214" w:rsidRPr="007D7B9F">
        <w:rPr>
          <w:rFonts w:ascii="Times New Roman" w:hAnsi="Times New Roman" w:cs="Times New Roman"/>
        </w:rPr>
        <w:t>certification shall be accompanied by a statement explaining the basis for such certification</w:t>
      </w:r>
      <w:r w:rsidR="00532860" w:rsidRPr="007D7B9F">
        <w:rPr>
          <w:rFonts w:ascii="Times New Roman" w:hAnsi="Times New Roman" w:cs="Times New Roman"/>
        </w:rPr>
        <w:t>s</w:t>
      </w:r>
      <w:r w:rsidR="00E02214" w:rsidRPr="007D7B9F">
        <w:rPr>
          <w:rFonts w:ascii="Times New Roman" w:hAnsi="Times New Roman" w:cs="Times New Roman"/>
        </w:rPr>
        <w:t xml:space="preserve"> and shall comply with Section 1.16 of the Rules and be subscribed to as true under penalty of perjury in substantially the form set forth therein.</w:t>
      </w:r>
      <w:r w:rsidR="00E02214" w:rsidRPr="007D7B9F">
        <w:rPr>
          <w:rStyle w:val="FootnoteReference"/>
          <w:rFonts w:cs="Times New Roman"/>
          <w:sz w:val="22"/>
        </w:rPr>
        <w:footnoteReference w:id="31"/>
      </w:r>
      <w:r w:rsidR="00103B62" w:rsidRPr="007D7B9F">
        <w:rPr>
          <w:rFonts w:ascii="Times New Roman" w:hAnsi="Times New Roman" w:cs="Times New Roman"/>
        </w:rPr>
        <w:t xml:space="preserve">  </w:t>
      </w:r>
    </w:p>
    <w:p w:rsidR="00E02214" w:rsidRPr="007D7B9F" w:rsidRDefault="00E02214" w:rsidP="00F21BCC">
      <w:pPr>
        <w:numPr>
          <w:ilvl w:val="4"/>
          <w:numId w:val="7"/>
        </w:numPr>
        <w:spacing w:after="120"/>
        <w:ind w:hanging="288"/>
        <w:rPr>
          <w:rFonts w:ascii="Times New Roman" w:hAnsi="Times New Roman" w:cs="Times New Roman"/>
        </w:rPr>
      </w:pPr>
      <w:r w:rsidRPr="007D7B9F">
        <w:rPr>
          <w:rFonts w:ascii="Times New Roman" w:hAnsi="Times New Roman" w:cs="Times New Roman"/>
        </w:rPr>
        <w:t xml:space="preserve">If </w:t>
      </w:r>
      <w:r w:rsidR="00281CF4" w:rsidRPr="007D7B9F">
        <w:rPr>
          <w:rFonts w:ascii="Times New Roman" w:hAnsi="Times New Roman" w:cs="Times New Roman"/>
        </w:rPr>
        <w:t xml:space="preserve">a </w:t>
      </w:r>
      <w:r w:rsidRPr="007D7B9F">
        <w:rPr>
          <w:rFonts w:ascii="Times New Roman" w:hAnsi="Times New Roman" w:cs="Times New Roman"/>
        </w:rPr>
        <w:t>Compliance Officer cannot provide the requisite certification, the Compliance Officer, as an agent of and on behalf of</w:t>
      </w:r>
      <w:r w:rsidR="0049768E" w:rsidRPr="007D7B9F">
        <w:rPr>
          <w:rFonts w:ascii="Times New Roman" w:hAnsi="Times New Roman" w:cs="Times New Roman"/>
        </w:rPr>
        <w:t xml:space="preserve"> </w:t>
      </w:r>
      <w:r w:rsidR="00281CF4" w:rsidRPr="007D7B9F">
        <w:rPr>
          <w:rFonts w:ascii="Times New Roman" w:hAnsi="Times New Roman" w:cs="Times New Roman"/>
        </w:rPr>
        <w:t>his/her respective company</w:t>
      </w:r>
      <w:r w:rsidRPr="007D7B9F">
        <w:rPr>
          <w:rFonts w:ascii="Times New Roman" w:hAnsi="Times New Roman" w:cs="Times New Roman"/>
        </w:rPr>
        <w:t>, shall provide the Commission with a detailed explanation of the reason(s) why and describe fully</w:t>
      </w:r>
      <w:r w:rsidR="003533DC" w:rsidRPr="007D7B9F">
        <w:rPr>
          <w:rFonts w:ascii="Times New Roman" w:hAnsi="Times New Roman" w:cs="Times New Roman"/>
        </w:rPr>
        <w:t>:</w:t>
      </w:r>
      <w:r w:rsidRPr="007D7B9F">
        <w:rPr>
          <w:rFonts w:ascii="Times New Roman" w:hAnsi="Times New Roman" w:cs="Times New Roman"/>
        </w:rPr>
        <w:t xml:space="preserve"> </w:t>
      </w:r>
      <w:r w:rsidR="003533DC" w:rsidRPr="007D7B9F">
        <w:rPr>
          <w:rFonts w:ascii="Times New Roman" w:hAnsi="Times New Roman" w:cs="Times New Roman"/>
        </w:rPr>
        <w:t xml:space="preserve"> </w:t>
      </w:r>
      <w:r w:rsidRPr="007D7B9F">
        <w:rPr>
          <w:rFonts w:ascii="Times New Roman" w:hAnsi="Times New Roman" w:cs="Times New Roman"/>
        </w:rPr>
        <w:t xml:space="preserve">(i) each instance of </w:t>
      </w:r>
      <w:bookmarkStart w:id="6" w:name="_DV_M90"/>
      <w:bookmarkEnd w:id="6"/>
      <w:r w:rsidRPr="007D7B9F">
        <w:rPr>
          <w:rFonts w:ascii="Times New Roman" w:hAnsi="Times New Roman" w:cs="Times New Roman"/>
        </w:rPr>
        <w:t xml:space="preserve">noncompliance; (ii) the steps that </w:t>
      </w:r>
      <w:r w:rsidR="00281CF4" w:rsidRPr="007D7B9F">
        <w:rPr>
          <w:rFonts w:ascii="Times New Roman" w:hAnsi="Times New Roman" w:cs="Times New Roman"/>
        </w:rPr>
        <w:t xml:space="preserve">his/her respective company has </w:t>
      </w:r>
      <w:r w:rsidRPr="007D7B9F">
        <w:rPr>
          <w:rFonts w:ascii="Times New Roman" w:hAnsi="Times New Roman" w:cs="Times New Roman"/>
        </w:rPr>
        <w:t xml:space="preserve">taken or will take to remedy such noncompliance, including the schedule on which proposed remedial actions will be taken; and (iii) the steps that </w:t>
      </w:r>
      <w:r w:rsidR="00281CF4" w:rsidRPr="007D7B9F">
        <w:rPr>
          <w:rFonts w:ascii="Times New Roman" w:hAnsi="Times New Roman" w:cs="Times New Roman"/>
        </w:rPr>
        <w:t xml:space="preserve">his/her respective company has </w:t>
      </w:r>
      <w:r w:rsidRPr="007D7B9F">
        <w:rPr>
          <w:rFonts w:ascii="Times New Roman" w:hAnsi="Times New Roman" w:cs="Times New Roman"/>
        </w:rPr>
        <w:t>taken or will take to prevent the recurrence of any such noncompliance, including the schedule on which such preventive action will be taken.</w:t>
      </w:r>
    </w:p>
    <w:p w:rsidR="003533DC" w:rsidRPr="007D7B9F" w:rsidRDefault="00E02214" w:rsidP="00C74DF2">
      <w:pPr>
        <w:numPr>
          <w:ilvl w:val="4"/>
          <w:numId w:val="7"/>
        </w:numPr>
        <w:spacing w:after="120"/>
        <w:rPr>
          <w:rFonts w:ascii="Times New Roman" w:hAnsi="Times New Roman" w:cs="Times New Roman"/>
        </w:rPr>
      </w:pPr>
      <w:r w:rsidRPr="007D7B9F">
        <w:rPr>
          <w:rFonts w:ascii="Times New Roman" w:hAnsi="Times New Roman" w:cs="Times New Roman"/>
        </w:rPr>
        <w:t xml:space="preserve">All Compliance Reports shall be submitted </w:t>
      </w:r>
      <w:r w:rsidR="00D15B3A" w:rsidRPr="007D7B9F">
        <w:rPr>
          <w:rFonts w:ascii="Times New Roman" w:hAnsi="Times New Roman" w:cs="Times New Roman"/>
        </w:rPr>
        <w:t xml:space="preserve">to </w:t>
      </w:r>
      <w:r w:rsidR="0049768E" w:rsidRPr="007D7B9F">
        <w:rPr>
          <w:rFonts w:ascii="Times New Roman" w:hAnsi="Times New Roman" w:cs="Times New Roman"/>
        </w:rPr>
        <w:t>Chief, Investigations and Hearings</w:t>
      </w:r>
      <w:r w:rsidR="00AE5AA0" w:rsidRPr="007D7B9F">
        <w:rPr>
          <w:rFonts w:ascii="Times New Roman" w:hAnsi="Times New Roman" w:cs="Times New Roman"/>
        </w:rPr>
        <w:t xml:space="preserve"> Division, Enforcement Bureau, Federal Communications Commission, 445 12th Street, S.W., Washington, DC 20554</w:t>
      </w:r>
      <w:r w:rsidR="003533DC" w:rsidRPr="007D7B9F">
        <w:rPr>
          <w:rFonts w:ascii="Times New Roman" w:hAnsi="Times New Roman" w:cs="Times New Roman"/>
        </w:rPr>
        <w:t xml:space="preserve">, with a copy submitted electronically to </w:t>
      </w:r>
      <w:r w:rsidR="0049768E" w:rsidRPr="007D7B9F">
        <w:rPr>
          <w:rFonts w:ascii="Times New Roman" w:hAnsi="Times New Roman" w:cs="Times New Roman"/>
        </w:rPr>
        <w:t xml:space="preserve">Jeffrey </w:t>
      </w:r>
      <w:r w:rsidR="005A1B56" w:rsidRPr="007D7B9F">
        <w:rPr>
          <w:rFonts w:ascii="Times New Roman" w:hAnsi="Times New Roman" w:cs="Times New Roman"/>
        </w:rPr>
        <w:t xml:space="preserve">J. </w:t>
      </w:r>
      <w:r w:rsidR="0049768E" w:rsidRPr="007D7B9F">
        <w:rPr>
          <w:rFonts w:ascii="Times New Roman" w:hAnsi="Times New Roman" w:cs="Times New Roman"/>
        </w:rPr>
        <w:t>Gee at</w:t>
      </w:r>
      <w:hyperlink r:id="rId16" w:history="1">
        <w:r w:rsidR="0049768E" w:rsidRPr="007D7B9F">
          <w:rPr>
            <w:rStyle w:val="Hyperlink"/>
            <w:rFonts w:ascii="Times New Roman" w:hAnsi="Times New Roman" w:cs="Times New Roman"/>
            <w:color w:val="auto"/>
            <w:u w:val="none"/>
          </w:rPr>
          <w:t xml:space="preserve"> Jeffrey.Gee@fcc.gov</w:t>
        </w:r>
      </w:hyperlink>
      <w:r w:rsidR="0049768E" w:rsidRPr="007D7B9F">
        <w:rPr>
          <w:rFonts w:ascii="Times New Roman" w:hAnsi="Times New Roman" w:cs="Times New Roman"/>
        </w:rPr>
        <w:t xml:space="preserve">, Kalun Lee at </w:t>
      </w:r>
      <w:hyperlink r:id="rId17" w:history="1">
        <w:r w:rsidR="00C8502A" w:rsidRPr="007D7B9F">
          <w:rPr>
            <w:rStyle w:val="Hyperlink"/>
            <w:rFonts w:ascii="Times New Roman" w:hAnsi="Times New Roman" w:cs="Times New Roman"/>
            <w:color w:val="auto"/>
            <w:u w:val="none"/>
          </w:rPr>
          <w:t>Kalun.Lee@fcc.gov</w:t>
        </w:r>
      </w:hyperlink>
      <w:r w:rsidR="00C8502A" w:rsidRPr="007D7B9F">
        <w:rPr>
          <w:rFonts w:ascii="Times New Roman" w:hAnsi="Times New Roman" w:cs="Times New Roman"/>
        </w:rPr>
        <w:t xml:space="preserve">, </w:t>
      </w:r>
      <w:r w:rsidR="0049768E" w:rsidRPr="007D7B9F">
        <w:rPr>
          <w:rFonts w:ascii="Times New Roman" w:hAnsi="Times New Roman" w:cs="Times New Roman"/>
        </w:rPr>
        <w:t xml:space="preserve">and Robert B. Krinsky at </w:t>
      </w:r>
      <w:r w:rsidR="00673E0A" w:rsidRPr="007D7B9F">
        <w:rPr>
          <w:rFonts w:ascii="Times New Roman" w:hAnsi="Times New Roman" w:cs="Times New Roman"/>
        </w:rPr>
        <w:t>Robert.Krinsky@fcc.gov.</w:t>
      </w:r>
      <w:r w:rsidR="0049768E" w:rsidRPr="007D7B9F">
        <w:rPr>
          <w:rFonts w:ascii="Times New Roman" w:hAnsi="Times New Roman" w:cs="Times New Roman"/>
        </w:rPr>
        <w:t xml:space="preserve"> </w:t>
      </w:r>
    </w:p>
    <w:p w:rsidR="003F2F1E" w:rsidRPr="007D7B9F" w:rsidRDefault="0029014E" w:rsidP="00D25819">
      <w:pPr>
        <w:numPr>
          <w:ilvl w:val="0"/>
          <w:numId w:val="7"/>
        </w:numPr>
        <w:tabs>
          <w:tab w:val="clear" w:pos="1782"/>
        </w:tabs>
        <w:spacing w:after="120"/>
        <w:ind w:left="1886"/>
        <w:rPr>
          <w:rFonts w:ascii="Times New Roman" w:hAnsi="Times New Roman" w:cs="Times New Roman"/>
          <w:b/>
          <w:u w:val="single"/>
        </w:rPr>
      </w:pPr>
      <w:r w:rsidRPr="007D7B9F">
        <w:rPr>
          <w:rFonts w:ascii="Times New Roman" w:hAnsi="Times New Roman" w:cs="Times New Roman"/>
          <w:b/>
          <w:u w:val="single"/>
        </w:rPr>
        <w:t>Reports</w:t>
      </w:r>
      <w:r w:rsidR="00715D67" w:rsidRPr="007D7B9F">
        <w:rPr>
          <w:rFonts w:ascii="Times New Roman" w:hAnsi="Times New Roman" w:cs="Times New Roman"/>
          <w:b/>
          <w:u w:val="single"/>
        </w:rPr>
        <w:t xml:space="preserve"> on Slim Family Ownership and Control Interests</w:t>
      </w:r>
      <w:r w:rsidR="00715D67" w:rsidRPr="007D7B9F">
        <w:rPr>
          <w:rFonts w:ascii="Times New Roman" w:hAnsi="Times New Roman" w:cs="Times New Roman"/>
          <w:b/>
        </w:rPr>
        <w:t xml:space="preserve">. </w:t>
      </w:r>
      <w:r w:rsidR="002B591E" w:rsidRPr="007D7B9F">
        <w:rPr>
          <w:rFonts w:ascii="Times New Roman" w:hAnsi="Times New Roman" w:cs="Times New Roman"/>
        </w:rPr>
        <w:t>América Móvil shall file a report on the Slim Family Ownership and Control Interests (Slim Family Report) thirty (30) calendar days after the Effective Date, and then every thirty (30) calendar days thereafter until the Termination Date.</w:t>
      </w:r>
    </w:p>
    <w:p w:rsidR="007D7AE4" w:rsidRPr="007D7B9F" w:rsidRDefault="002B591E" w:rsidP="00AB5A2C">
      <w:pPr>
        <w:numPr>
          <w:ilvl w:val="4"/>
          <w:numId w:val="7"/>
        </w:numPr>
        <w:spacing w:after="120"/>
        <w:rPr>
          <w:rFonts w:ascii="Times New Roman" w:hAnsi="Times New Roman" w:cs="Times New Roman"/>
          <w:lang w:val="es-MX"/>
        </w:rPr>
      </w:pPr>
      <w:r w:rsidRPr="007D7B9F">
        <w:rPr>
          <w:rFonts w:ascii="Times New Roman" w:hAnsi="Times New Roman" w:cs="Times New Roman"/>
        </w:rPr>
        <w:t xml:space="preserve">Each Slim Family Report </w:t>
      </w:r>
      <w:r w:rsidR="007D7AE4" w:rsidRPr="007D7B9F">
        <w:rPr>
          <w:rFonts w:ascii="Times New Roman" w:hAnsi="Times New Roman" w:cs="Times New Roman"/>
        </w:rPr>
        <w:t xml:space="preserve">shall </w:t>
      </w:r>
      <w:r w:rsidRPr="007D7B9F">
        <w:rPr>
          <w:rFonts w:ascii="Times New Roman" w:hAnsi="Times New Roman" w:cs="Times New Roman"/>
        </w:rPr>
        <w:t>state</w:t>
      </w:r>
      <w:r w:rsidR="008B7DD9" w:rsidRPr="007D7B9F">
        <w:rPr>
          <w:rFonts w:ascii="Times New Roman" w:hAnsi="Times New Roman" w:cs="Times New Roman"/>
        </w:rPr>
        <w:t xml:space="preserve"> </w:t>
      </w:r>
      <w:r w:rsidR="00052786" w:rsidRPr="007D7B9F">
        <w:rPr>
          <w:rFonts w:ascii="Times New Roman" w:hAnsi="Times New Roman" w:cs="Times New Roman"/>
        </w:rPr>
        <w:t>América Móvil’s understanding</w:t>
      </w:r>
      <w:r w:rsidR="0049602B" w:rsidRPr="007D7B9F">
        <w:rPr>
          <w:rFonts w:ascii="Times New Roman" w:hAnsi="Times New Roman" w:cs="Times New Roman"/>
        </w:rPr>
        <w:t xml:space="preserve">, based on the materials identified in paragraph 18(b)(2), </w:t>
      </w:r>
      <w:r w:rsidR="00052786" w:rsidRPr="007D7B9F">
        <w:rPr>
          <w:rFonts w:ascii="Times New Roman" w:hAnsi="Times New Roman" w:cs="Times New Roman"/>
        </w:rPr>
        <w:t>of</w:t>
      </w:r>
      <w:r w:rsidR="007D7AE4" w:rsidRPr="007D7B9F">
        <w:rPr>
          <w:rFonts w:ascii="Times New Roman" w:hAnsi="Times New Roman" w:cs="Times New Roman"/>
        </w:rPr>
        <w:t>: (</w:t>
      </w:r>
      <w:r w:rsidR="00457EB0" w:rsidRPr="007D7B9F">
        <w:rPr>
          <w:rFonts w:ascii="Times New Roman" w:hAnsi="Times New Roman" w:cs="Times New Roman"/>
        </w:rPr>
        <w:t>i</w:t>
      </w:r>
      <w:r w:rsidR="007D7AE4" w:rsidRPr="007D7B9F">
        <w:rPr>
          <w:rFonts w:ascii="Times New Roman" w:hAnsi="Times New Roman" w:cs="Times New Roman"/>
        </w:rPr>
        <w:t xml:space="preserve">) the level of direct </w:t>
      </w:r>
      <w:r w:rsidR="008F0E56" w:rsidRPr="007D7B9F">
        <w:rPr>
          <w:rFonts w:ascii="Times New Roman" w:hAnsi="Times New Roman" w:cs="Times New Roman"/>
        </w:rPr>
        <w:t>or indirect</w:t>
      </w:r>
      <w:r w:rsidR="007D7AE4" w:rsidRPr="007D7B9F">
        <w:rPr>
          <w:rFonts w:ascii="Times New Roman" w:hAnsi="Times New Roman" w:cs="Times New Roman"/>
        </w:rPr>
        <w:t xml:space="preserve"> equity ownership held by the Slim Family in América Móvil and the Slim Family’s level of indirect equity ownership held in PRTC expressed as percentage</w:t>
      </w:r>
      <w:r w:rsidRPr="007D7B9F">
        <w:rPr>
          <w:rFonts w:ascii="Times New Roman" w:hAnsi="Times New Roman" w:cs="Times New Roman"/>
        </w:rPr>
        <w:t>s</w:t>
      </w:r>
      <w:r w:rsidR="007D7AE4" w:rsidRPr="007D7B9F">
        <w:rPr>
          <w:rFonts w:ascii="Times New Roman" w:hAnsi="Times New Roman" w:cs="Times New Roman"/>
        </w:rPr>
        <w:t xml:space="preserve"> of one hundred (100) percent equity ownership in América Móvil and PRTC, respectively;</w:t>
      </w:r>
      <w:r w:rsidR="001E2525" w:rsidRPr="007D7B9F">
        <w:rPr>
          <w:rFonts w:ascii="Times New Roman" w:hAnsi="Times New Roman" w:cs="Times New Roman"/>
        </w:rPr>
        <w:t xml:space="preserve"> </w:t>
      </w:r>
      <w:r w:rsidR="00223CEC" w:rsidRPr="007D7B9F">
        <w:rPr>
          <w:rFonts w:ascii="Times New Roman" w:hAnsi="Times New Roman" w:cs="Times New Roman"/>
        </w:rPr>
        <w:t xml:space="preserve">and </w:t>
      </w:r>
      <w:r w:rsidR="007D7AE4" w:rsidRPr="007D7B9F">
        <w:rPr>
          <w:rFonts w:ascii="Times New Roman" w:hAnsi="Times New Roman" w:cs="Times New Roman"/>
        </w:rPr>
        <w:t>(</w:t>
      </w:r>
      <w:r w:rsidR="00457EB0" w:rsidRPr="007D7B9F">
        <w:rPr>
          <w:rFonts w:ascii="Times New Roman" w:hAnsi="Times New Roman" w:cs="Times New Roman"/>
        </w:rPr>
        <w:t>ii</w:t>
      </w:r>
      <w:r w:rsidR="007D7AE4" w:rsidRPr="007D7B9F">
        <w:rPr>
          <w:rFonts w:ascii="Times New Roman" w:hAnsi="Times New Roman" w:cs="Times New Roman"/>
        </w:rPr>
        <w:t xml:space="preserve">) the level of voting control held by the Slim Family directly </w:t>
      </w:r>
      <w:r w:rsidR="008F0E56" w:rsidRPr="007D7B9F">
        <w:rPr>
          <w:rFonts w:ascii="Times New Roman" w:hAnsi="Times New Roman" w:cs="Times New Roman"/>
        </w:rPr>
        <w:t>or indirectly</w:t>
      </w:r>
      <w:r w:rsidR="007D7AE4" w:rsidRPr="007D7B9F">
        <w:rPr>
          <w:rFonts w:ascii="Times New Roman" w:hAnsi="Times New Roman" w:cs="Times New Roman"/>
        </w:rPr>
        <w:t xml:space="preserve"> in América Móvil and indirectly in PRTC expressed as percentage</w:t>
      </w:r>
      <w:r w:rsidRPr="007D7B9F">
        <w:rPr>
          <w:rFonts w:ascii="Times New Roman" w:hAnsi="Times New Roman" w:cs="Times New Roman"/>
        </w:rPr>
        <w:t>s</w:t>
      </w:r>
      <w:r w:rsidR="007D7AE4" w:rsidRPr="007D7B9F">
        <w:rPr>
          <w:rFonts w:ascii="Times New Roman" w:hAnsi="Times New Roman" w:cs="Times New Roman"/>
        </w:rPr>
        <w:t xml:space="preserve"> of one hundred (100) percent voting control in América Móvil and PRTC, respectively</w:t>
      </w:r>
      <w:r w:rsidR="00A455E9" w:rsidRPr="007D7B9F">
        <w:rPr>
          <w:rFonts w:ascii="Times New Roman" w:hAnsi="Times New Roman" w:cs="Times New Roman"/>
        </w:rPr>
        <w:t>.</w:t>
      </w:r>
    </w:p>
    <w:p w:rsidR="002A0C07" w:rsidRPr="007D7B9F" w:rsidRDefault="007D7AE4" w:rsidP="00BE0795">
      <w:pPr>
        <w:numPr>
          <w:ilvl w:val="4"/>
          <w:numId w:val="7"/>
        </w:numPr>
        <w:spacing w:after="120"/>
        <w:rPr>
          <w:rFonts w:ascii="Times New Roman" w:hAnsi="Times New Roman" w:cs="Times New Roman"/>
        </w:rPr>
      </w:pPr>
      <w:r w:rsidRPr="007D7B9F">
        <w:rPr>
          <w:rFonts w:ascii="Times New Roman" w:hAnsi="Times New Roman" w:cs="Times New Roman"/>
        </w:rPr>
        <w:t xml:space="preserve">As part of the preparation of </w:t>
      </w:r>
      <w:r w:rsidR="00583946" w:rsidRPr="007D7B9F">
        <w:rPr>
          <w:rFonts w:ascii="Times New Roman" w:hAnsi="Times New Roman" w:cs="Times New Roman"/>
        </w:rPr>
        <w:t>each Slim Family R</w:t>
      </w:r>
      <w:r w:rsidRPr="007D7B9F">
        <w:rPr>
          <w:rFonts w:ascii="Times New Roman" w:hAnsi="Times New Roman" w:cs="Times New Roman"/>
        </w:rPr>
        <w:t>eport</w:t>
      </w:r>
      <w:r w:rsidR="00D15BB6" w:rsidRPr="007D7B9F">
        <w:rPr>
          <w:rFonts w:ascii="Times New Roman" w:hAnsi="Times New Roman" w:cs="Times New Roman"/>
        </w:rPr>
        <w:t xml:space="preserve"> under paragraph </w:t>
      </w:r>
      <w:r w:rsidR="00D97CC0" w:rsidRPr="007D7B9F">
        <w:rPr>
          <w:rFonts w:ascii="Times New Roman" w:hAnsi="Times New Roman" w:cs="Times New Roman"/>
        </w:rPr>
        <w:t xml:space="preserve">18(b)(1), </w:t>
      </w:r>
      <w:r w:rsidRPr="007D7B9F">
        <w:rPr>
          <w:rFonts w:ascii="Times New Roman" w:hAnsi="Times New Roman" w:cs="Times New Roman"/>
        </w:rPr>
        <w:t>América Móvil</w:t>
      </w:r>
      <w:r w:rsidR="003A3000" w:rsidRPr="007D7B9F">
        <w:rPr>
          <w:rFonts w:ascii="Times New Roman" w:hAnsi="Times New Roman" w:cs="Times New Roman"/>
        </w:rPr>
        <w:t>’s</w:t>
      </w:r>
      <w:r w:rsidRPr="007D7B9F">
        <w:rPr>
          <w:rFonts w:ascii="Times New Roman" w:hAnsi="Times New Roman" w:cs="Times New Roman"/>
        </w:rPr>
        <w:t xml:space="preserve"> Compliance Officer, or designee, will notify the Slim Family </w:t>
      </w:r>
      <w:r w:rsidR="003A3000" w:rsidRPr="007D7B9F">
        <w:rPr>
          <w:rFonts w:ascii="Times New Roman" w:hAnsi="Times New Roman" w:cs="Times New Roman"/>
        </w:rPr>
        <w:t>R</w:t>
      </w:r>
      <w:r w:rsidRPr="007D7B9F">
        <w:rPr>
          <w:rFonts w:ascii="Times New Roman" w:hAnsi="Times New Roman" w:cs="Times New Roman"/>
        </w:rPr>
        <w:t xml:space="preserve">epresentative </w:t>
      </w:r>
      <w:r w:rsidR="00B4080D" w:rsidRPr="007D7B9F">
        <w:rPr>
          <w:rFonts w:ascii="Times New Roman" w:hAnsi="Times New Roman" w:cs="Times New Roman"/>
        </w:rPr>
        <w:t xml:space="preserve">as to the Compliance Officer’s </w:t>
      </w:r>
      <w:r w:rsidRPr="007D7B9F">
        <w:rPr>
          <w:rFonts w:ascii="Times New Roman" w:hAnsi="Times New Roman" w:cs="Times New Roman"/>
        </w:rPr>
        <w:t xml:space="preserve">understanding of the Slim Family’s </w:t>
      </w:r>
      <w:r w:rsidR="00583946" w:rsidRPr="007D7B9F">
        <w:rPr>
          <w:rFonts w:ascii="Times New Roman" w:hAnsi="Times New Roman" w:cs="Times New Roman"/>
        </w:rPr>
        <w:t xml:space="preserve">equity </w:t>
      </w:r>
      <w:r w:rsidR="00B4080D" w:rsidRPr="007D7B9F">
        <w:rPr>
          <w:rFonts w:ascii="Times New Roman" w:hAnsi="Times New Roman" w:cs="Times New Roman"/>
        </w:rPr>
        <w:t xml:space="preserve">and voting interests </w:t>
      </w:r>
      <w:r w:rsidRPr="007D7B9F">
        <w:rPr>
          <w:rFonts w:ascii="Times New Roman" w:hAnsi="Times New Roman" w:cs="Times New Roman"/>
        </w:rPr>
        <w:t xml:space="preserve">in </w:t>
      </w:r>
      <w:r w:rsidR="00BE0795" w:rsidRPr="007D7B9F">
        <w:rPr>
          <w:rFonts w:ascii="Times New Roman" w:hAnsi="Times New Roman" w:cs="Times New Roman"/>
        </w:rPr>
        <w:t>América Móvil</w:t>
      </w:r>
      <w:r w:rsidR="00BE0795" w:rsidRPr="007D7B9F" w:rsidDel="00B4080D">
        <w:rPr>
          <w:rFonts w:ascii="Times New Roman" w:hAnsi="Times New Roman" w:cs="Times New Roman"/>
        </w:rPr>
        <w:t xml:space="preserve"> </w:t>
      </w:r>
      <w:r w:rsidRPr="007D7B9F">
        <w:rPr>
          <w:rFonts w:ascii="Times New Roman" w:hAnsi="Times New Roman" w:cs="Times New Roman"/>
        </w:rPr>
        <w:t>based on public filings with the U.S. Securities and Exchange Commission (SEC)</w:t>
      </w:r>
      <w:r w:rsidR="00B4080D" w:rsidRPr="007D7B9F">
        <w:rPr>
          <w:rFonts w:ascii="Times New Roman" w:hAnsi="Times New Roman" w:cs="Times New Roman"/>
        </w:rPr>
        <w:t xml:space="preserve">.  </w:t>
      </w:r>
      <w:r w:rsidR="00D15BB6" w:rsidRPr="007D7B9F">
        <w:rPr>
          <w:rFonts w:ascii="Times New Roman" w:hAnsi="Times New Roman" w:cs="Times New Roman"/>
        </w:rPr>
        <w:t xml:space="preserve">This Notice also will remind the Slim Family Representative of the applicable restrictions on the Slim Family’s equity and voting interests in América Móvil and state the percentages by which those equity and voting interests may increase without prior Commission approval.  </w:t>
      </w:r>
      <w:r w:rsidR="00B4080D" w:rsidRPr="007D7B9F">
        <w:rPr>
          <w:rFonts w:ascii="Times New Roman" w:hAnsi="Times New Roman" w:cs="Times New Roman"/>
        </w:rPr>
        <w:t xml:space="preserve">This </w:t>
      </w:r>
      <w:r w:rsidR="00BE0795" w:rsidRPr="007D7B9F">
        <w:rPr>
          <w:rFonts w:ascii="Times New Roman" w:hAnsi="Times New Roman" w:cs="Times New Roman"/>
        </w:rPr>
        <w:t>N</w:t>
      </w:r>
      <w:r w:rsidR="00B4080D" w:rsidRPr="007D7B9F">
        <w:rPr>
          <w:rFonts w:ascii="Times New Roman" w:hAnsi="Times New Roman" w:cs="Times New Roman"/>
        </w:rPr>
        <w:t>otice</w:t>
      </w:r>
      <w:r w:rsidRPr="007D7B9F">
        <w:rPr>
          <w:rFonts w:ascii="Times New Roman" w:hAnsi="Times New Roman" w:cs="Times New Roman"/>
        </w:rPr>
        <w:t xml:space="preserve"> </w:t>
      </w:r>
      <w:r w:rsidR="00B4080D" w:rsidRPr="007D7B9F">
        <w:rPr>
          <w:rFonts w:ascii="Times New Roman" w:hAnsi="Times New Roman" w:cs="Times New Roman"/>
        </w:rPr>
        <w:t xml:space="preserve">will </w:t>
      </w:r>
      <w:r w:rsidR="00583946" w:rsidRPr="007D7B9F">
        <w:rPr>
          <w:rFonts w:ascii="Times New Roman" w:hAnsi="Times New Roman" w:cs="Times New Roman"/>
        </w:rPr>
        <w:t>request</w:t>
      </w:r>
      <w:r w:rsidR="00D15BB6" w:rsidRPr="007D7B9F">
        <w:rPr>
          <w:rFonts w:ascii="Times New Roman" w:hAnsi="Times New Roman" w:cs="Times New Roman"/>
        </w:rPr>
        <w:t xml:space="preserve"> that,</w:t>
      </w:r>
      <w:r w:rsidR="00583946" w:rsidRPr="007D7B9F">
        <w:rPr>
          <w:rFonts w:ascii="Times New Roman" w:hAnsi="Times New Roman" w:cs="Times New Roman"/>
        </w:rPr>
        <w:t xml:space="preserve"> </w:t>
      </w:r>
      <w:r w:rsidR="00D15BB6" w:rsidRPr="007D7B9F">
        <w:rPr>
          <w:rFonts w:ascii="Times New Roman" w:hAnsi="Times New Roman" w:cs="Times New Roman"/>
        </w:rPr>
        <w:t xml:space="preserve">no later than ten (10) calendar days prior to the due date of the next Slim Family Report, </w:t>
      </w:r>
      <w:r w:rsidR="00B4080D" w:rsidRPr="007D7B9F">
        <w:rPr>
          <w:rFonts w:ascii="Times New Roman" w:hAnsi="Times New Roman" w:cs="Times New Roman"/>
        </w:rPr>
        <w:t>the Slim Family Representative</w:t>
      </w:r>
      <w:r w:rsidR="00D15BB6" w:rsidRPr="007D7B9F">
        <w:rPr>
          <w:rFonts w:ascii="Times New Roman" w:hAnsi="Times New Roman" w:cs="Times New Roman"/>
        </w:rPr>
        <w:t>:</w:t>
      </w:r>
      <w:r w:rsidR="003D77BC" w:rsidRPr="007D7B9F">
        <w:rPr>
          <w:rFonts w:ascii="Times New Roman" w:hAnsi="Times New Roman" w:cs="Times New Roman"/>
        </w:rPr>
        <w:t xml:space="preserve"> </w:t>
      </w:r>
      <w:r w:rsidR="00D15BB6" w:rsidRPr="007D7B9F">
        <w:rPr>
          <w:rFonts w:ascii="Times New Roman" w:hAnsi="Times New Roman" w:cs="Times New Roman"/>
        </w:rPr>
        <w:t xml:space="preserve"> (i) certify whether </w:t>
      </w:r>
      <w:r w:rsidR="00BE0795" w:rsidRPr="007D7B9F">
        <w:rPr>
          <w:rFonts w:ascii="Times New Roman" w:hAnsi="Times New Roman" w:cs="Times New Roman"/>
        </w:rPr>
        <w:t xml:space="preserve">the </w:t>
      </w:r>
      <w:r w:rsidR="00583946" w:rsidRPr="007D7B9F">
        <w:rPr>
          <w:rFonts w:ascii="Times New Roman" w:hAnsi="Times New Roman" w:cs="Times New Roman"/>
        </w:rPr>
        <w:t xml:space="preserve">equity </w:t>
      </w:r>
      <w:r w:rsidR="00BE0795" w:rsidRPr="007D7B9F">
        <w:rPr>
          <w:rFonts w:ascii="Times New Roman" w:hAnsi="Times New Roman" w:cs="Times New Roman"/>
        </w:rPr>
        <w:t xml:space="preserve">and voting interests stated in the Notice are accurate to the Slim Family Representative’s knowledge, information, and belief; (ii) </w:t>
      </w:r>
      <w:r w:rsidR="0058667B" w:rsidRPr="007D7B9F">
        <w:rPr>
          <w:rFonts w:ascii="Times New Roman" w:hAnsi="Times New Roman" w:cs="Times New Roman"/>
        </w:rPr>
        <w:t xml:space="preserve">if not, </w:t>
      </w:r>
      <w:r w:rsidR="00D15BB6" w:rsidRPr="007D7B9F">
        <w:rPr>
          <w:rFonts w:ascii="Times New Roman" w:hAnsi="Times New Roman" w:cs="Times New Roman"/>
        </w:rPr>
        <w:t xml:space="preserve">certify </w:t>
      </w:r>
      <w:r w:rsidR="00F05076" w:rsidRPr="007D7B9F">
        <w:rPr>
          <w:rFonts w:ascii="Times New Roman" w:hAnsi="Times New Roman" w:cs="Times New Roman"/>
        </w:rPr>
        <w:t>the accurate level of</w:t>
      </w:r>
      <w:r w:rsidR="00BE0795" w:rsidRPr="007D7B9F">
        <w:rPr>
          <w:rFonts w:ascii="Times New Roman" w:hAnsi="Times New Roman" w:cs="Times New Roman"/>
        </w:rPr>
        <w:t xml:space="preserve"> </w:t>
      </w:r>
      <w:r w:rsidR="003D77BC" w:rsidRPr="007D7B9F">
        <w:rPr>
          <w:rFonts w:ascii="Times New Roman" w:hAnsi="Times New Roman" w:cs="Times New Roman"/>
        </w:rPr>
        <w:t xml:space="preserve">the </w:t>
      </w:r>
      <w:r w:rsidR="00BE0795" w:rsidRPr="007D7B9F">
        <w:rPr>
          <w:rFonts w:ascii="Times New Roman" w:hAnsi="Times New Roman" w:cs="Times New Roman"/>
        </w:rPr>
        <w:t xml:space="preserve">Slim Family’s </w:t>
      </w:r>
      <w:r w:rsidR="00583946" w:rsidRPr="007D7B9F">
        <w:rPr>
          <w:rFonts w:ascii="Times New Roman" w:hAnsi="Times New Roman" w:cs="Times New Roman"/>
        </w:rPr>
        <w:t xml:space="preserve">equity </w:t>
      </w:r>
      <w:r w:rsidR="00BE0795" w:rsidRPr="007D7B9F">
        <w:rPr>
          <w:rFonts w:ascii="Times New Roman" w:hAnsi="Times New Roman" w:cs="Times New Roman"/>
        </w:rPr>
        <w:t xml:space="preserve">and voting interests in América Móvil </w:t>
      </w:r>
      <w:r w:rsidR="00F05076" w:rsidRPr="007D7B9F">
        <w:rPr>
          <w:rFonts w:ascii="Times New Roman" w:hAnsi="Times New Roman" w:cs="Times New Roman"/>
        </w:rPr>
        <w:t>to the Slim Family Representative’s knowledge, information, and belief</w:t>
      </w:r>
      <w:r w:rsidR="003D77BC" w:rsidRPr="007D7B9F">
        <w:rPr>
          <w:rFonts w:ascii="Times New Roman" w:hAnsi="Times New Roman" w:cs="Times New Roman"/>
        </w:rPr>
        <w:t xml:space="preserve">; </w:t>
      </w:r>
      <w:r w:rsidR="00D15BB6" w:rsidRPr="007D7B9F">
        <w:rPr>
          <w:rFonts w:ascii="Times New Roman" w:hAnsi="Times New Roman" w:cs="Times New Roman"/>
        </w:rPr>
        <w:t>and (</w:t>
      </w:r>
      <w:r w:rsidR="00F05076" w:rsidRPr="007D7B9F">
        <w:rPr>
          <w:rFonts w:ascii="Times New Roman" w:hAnsi="Times New Roman" w:cs="Times New Roman"/>
        </w:rPr>
        <w:t>iii</w:t>
      </w:r>
      <w:r w:rsidR="007B0DFE" w:rsidRPr="007D7B9F">
        <w:rPr>
          <w:rFonts w:ascii="Times New Roman" w:hAnsi="Times New Roman" w:cs="Times New Roman"/>
        </w:rPr>
        <w:t xml:space="preserve">) </w:t>
      </w:r>
      <w:r w:rsidR="00D15BB6" w:rsidRPr="007D7B9F">
        <w:rPr>
          <w:rFonts w:ascii="Times New Roman" w:hAnsi="Times New Roman" w:cs="Times New Roman"/>
        </w:rPr>
        <w:t xml:space="preserve">certify </w:t>
      </w:r>
      <w:r w:rsidRPr="007D7B9F">
        <w:rPr>
          <w:rFonts w:ascii="Times New Roman" w:hAnsi="Times New Roman" w:cs="Times New Roman"/>
        </w:rPr>
        <w:t xml:space="preserve">whether </w:t>
      </w:r>
      <w:r w:rsidR="003F167A" w:rsidRPr="007D7B9F">
        <w:rPr>
          <w:rFonts w:ascii="Times New Roman" w:hAnsi="Times New Roman" w:cs="Times New Roman"/>
        </w:rPr>
        <w:t xml:space="preserve">the Slim Family </w:t>
      </w:r>
      <w:r w:rsidR="008E3A53" w:rsidRPr="007D7B9F">
        <w:rPr>
          <w:rFonts w:ascii="Times New Roman" w:hAnsi="Times New Roman" w:cs="Times New Roman"/>
        </w:rPr>
        <w:t xml:space="preserve">has </w:t>
      </w:r>
      <w:r w:rsidR="0084612B" w:rsidRPr="007D7B9F">
        <w:rPr>
          <w:rFonts w:ascii="Times New Roman" w:hAnsi="Times New Roman" w:cs="Times New Roman"/>
        </w:rPr>
        <w:t xml:space="preserve">taken action reflecting earnest intent </w:t>
      </w:r>
      <w:r w:rsidR="003F167A" w:rsidRPr="007D7B9F">
        <w:rPr>
          <w:rFonts w:ascii="Times New Roman" w:hAnsi="Times New Roman" w:cs="Times New Roman"/>
        </w:rPr>
        <w:t xml:space="preserve">to </w:t>
      </w:r>
      <w:r w:rsidRPr="007D7B9F">
        <w:rPr>
          <w:rFonts w:ascii="Times New Roman" w:hAnsi="Times New Roman" w:cs="Times New Roman"/>
        </w:rPr>
        <w:t xml:space="preserve">increase </w:t>
      </w:r>
      <w:r w:rsidR="00D15BB6" w:rsidRPr="007D7B9F">
        <w:rPr>
          <w:rFonts w:ascii="Times New Roman" w:hAnsi="Times New Roman" w:cs="Times New Roman"/>
        </w:rPr>
        <w:t>the Slim Family O</w:t>
      </w:r>
      <w:r w:rsidRPr="007D7B9F">
        <w:rPr>
          <w:rFonts w:ascii="Times New Roman" w:hAnsi="Times New Roman" w:cs="Times New Roman"/>
        </w:rPr>
        <w:t xml:space="preserve">wnership </w:t>
      </w:r>
      <w:r w:rsidR="00D15BB6" w:rsidRPr="007D7B9F">
        <w:rPr>
          <w:rFonts w:ascii="Times New Roman" w:hAnsi="Times New Roman" w:cs="Times New Roman"/>
        </w:rPr>
        <w:t>and Control In</w:t>
      </w:r>
      <w:r w:rsidRPr="007D7B9F">
        <w:rPr>
          <w:rFonts w:ascii="Times New Roman" w:hAnsi="Times New Roman" w:cs="Times New Roman"/>
        </w:rPr>
        <w:t>terest</w:t>
      </w:r>
      <w:r w:rsidR="008E3A53" w:rsidRPr="007D7B9F">
        <w:rPr>
          <w:rFonts w:ascii="Times New Roman" w:hAnsi="Times New Roman" w:cs="Times New Roman"/>
        </w:rPr>
        <w:t>s</w:t>
      </w:r>
      <w:r w:rsidRPr="007D7B9F">
        <w:rPr>
          <w:rFonts w:ascii="Times New Roman" w:hAnsi="Times New Roman" w:cs="Times New Roman"/>
        </w:rPr>
        <w:t xml:space="preserve"> above the </w:t>
      </w:r>
      <w:r w:rsidR="0084612B" w:rsidRPr="007D7B9F">
        <w:rPr>
          <w:rFonts w:ascii="Times New Roman" w:hAnsi="Times New Roman" w:cs="Times New Roman"/>
        </w:rPr>
        <w:t>maximum amount</w:t>
      </w:r>
      <w:r w:rsidR="008E3A53" w:rsidRPr="007D7B9F">
        <w:rPr>
          <w:rFonts w:ascii="Times New Roman" w:hAnsi="Times New Roman" w:cs="Times New Roman"/>
        </w:rPr>
        <w:t>s</w:t>
      </w:r>
      <w:r w:rsidR="0084612B" w:rsidRPr="007D7B9F">
        <w:rPr>
          <w:rFonts w:ascii="Times New Roman" w:hAnsi="Times New Roman" w:cs="Times New Roman"/>
        </w:rPr>
        <w:t xml:space="preserve"> permitted </w:t>
      </w:r>
      <w:r w:rsidRPr="007D7B9F">
        <w:rPr>
          <w:rFonts w:ascii="Times New Roman" w:hAnsi="Times New Roman" w:cs="Times New Roman"/>
        </w:rPr>
        <w:t xml:space="preserve">in the next twelve months such that América Móvil should seek </w:t>
      </w:r>
      <w:r w:rsidR="001E2525" w:rsidRPr="007D7B9F">
        <w:rPr>
          <w:rFonts w:ascii="Times New Roman" w:hAnsi="Times New Roman" w:cs="Times New Roman"/>
        </w:rPr>
        <w:t xml:space="preserve">prior Commission </w:t>
      </w:r>
      <w:r w:rsidRPr="007D7B9F">
        <w:rPr>
          <w:rFonts w:ascii="Times New Roman" w:hAnsi="Times New Roman" w:cs="Times New Roman"/>
        </w:rPr>
        <w:t>approval.</w:t>
      </w:r>
    </w:p>
    <w:p w:rsidR="007D7AE4" w:rsidRPr="007D7B9F" w:rsidRDefault="00E752D0" w:rsidP="0029014E">
      <w:pPr>
        <w:numPr>
          <w:ilvl w:val="4"/>
          <w:numId w:val="7"/>
        </w:numPr>
        <w:spacing w:after="120"/>
        <w:rPr>
          <w:rFonts w:ascii="Times New Roman" w:hAnsi="Times New Roman" w:cs="Times New Roman"/>
        </w:rPr>
      </w:pPr>
      <w:r w:rsidRPr="007D7B9F">
        <w:rPr>
          <w:rFonts w:ascii="Times New Roman" w:hAnsi="Times New Roman" w:cs="Times New Roman"/>
        </w:rPr>
        <w:t xml:space="preserve">Each Slim Family Report shall also state:  </w:t>
      </w:r>
      <w:r w:rsidR="007D7AE4" w:rsidRPr="007D7B9F">
        <w:rPr>
          <w:rFonts w:ascii="Times New Roman" w:hAnsi="Times New Roman" w:cs="Times New Roman"/>
        </w:rPr>
        <w:t>(</w:t>
      </w:r>
      <w:r w:rsidR="00457EB0" w:rsidRPr="007D7B9F">
        <w:rPr>
          <w:rFonts w:ascii="Times New Roman" w:hAnsi="Times New Roman" w:cs="Times New Roman"/>
        </w:rPr>
        <w:t>i</w:t>
      </w:r>
      <w:r w:rsidR="007D7AE4" w:rsidRPr="007D7B9F">
        <w:rPr>
          <w:rFonts w:ascii="Times New Roman" w:hAnsi="Times New Roman" w:cs="Times New Roman"/>
        </w:rPr>
        <w:t xml:space="preserve">) the date </w:t>
      </w:r>
      <w:r w:rsidR="002C05CD" w:rsidRPr="007D7B9F">
        <w:rPr>
          <w:rFonts w:ascii="Times New Roman" w:hAnsi="Times New Roman" w:cs="Times New Roman"/>
        </w:rPr>
        <w:t>the</w:t>
      </w:r>
      <w:r w:rsidR="007D7AE4" w:rsidRPr="007D7B9F">
        <w:rPr>
          <w:rFonts w:ascii="Times New Roman" w:hAnsi="Times New Roman" w:cs="Times New Roman"/>
        </w:rPr>
        <w:t xml:space="preserve"> </w:t>
      </w:r>
      <w:r w:rsidRPr="007D7B9F">
        <w:rPr>
          <w:rFonts w:ascii="Times New Roman" w:hAnsi="Times New Roman" w:cs="Times New Roman"/>
        </w:rPr>
        <w:t xml:space="preserve">Notice was </w:t>
      </w:r>
      <w:r w:rsidR="004D1340" w:rsidRPr="007D7B9F">
        <w:rPr>
          <w:rFonts w:ascii="Times New Roman" w:hAnsi="Times New Roman" w:cs="Times New Roman"/>
        </w:rPr>
        <w:t xml:space="preserve">provided </w:t>
      </w:r>
      <w:r w:rsidRPr="007D7B9F">
        <w:rPr>
          <w:rFonts w:ascii="Times New Roman" w:hAnsi="Times New Roman" w:cs="Times New Roman"/>
        </w:rPr>
        <w:t xml:space="preserve">to </w:t>
      </w:r>
      <w:r w:rsidR="007D7AE4" w:rsidRPr="007D7B9F">
        <w:rPr>
          <w:rFonts w:ascii="Times New Roman" w:hAnsi="Times New Roman" w:cs="Times New Roman"/>
        </w:rPr>
        <w:t>the Slim Family</w:t>
      </w:r>
      <w:r w:rsidRPr="007D7B9F">
        <w:rPr>
          <w:rFonts w:ascii="Times New Roman" w:hAnsi="Times New Roman" w:cs="Times New Roman"/>
        </w:rPr>
        <w:t xml:space="preserve"> Representative in connection with that Report</w:t>
      </w:r>
      <w:r w:rsidR="007D7AE4" w:rsidRPr="007D7B9F">
        <w:rPr>
          <w:rFonts w:ascii="Times New Roman" w:hAnsi="Times New Roman" w:cs="Times New Roman"/>
        </w:rPr>
        <w:t>;</w:t>
      </w:r>
      <w:r w:rsidRPr="007D7B9F">
        <w:rPr>
          <w:rFonts w:ascii="Times New Roman" w:hAnsi="Times New Roman" w:cs="Times New Roman"/>
        </w:rPr>
        <w:t xml:space="preserve"> (ii) whether the Slim Family Representative responded to that Notice and, if so, the </w:t>
      </w:r>
      <w:r w:rsidR="00F05076" w:rsidRPr="007D7B9F">
        <w:rPr>
          <w:rFonts w:ascii="Times New Roman" w:hAnsi="Times New Roman" w:cs="Times New Roman"/>
        </w:rPr>
        <w:t xml:space="preserve">date </w:t>
      </w:r>
      <w:r w:rsidRPr="007D7B9F">
        <w:rPr>
          <w:rFonts w:ascii="Times New Roman" w:hAnsi="Times New Roman" w:cs="Times New Roman"/>
        </w:rPr>
        <w:t xml:space="preserve">of that response; </w:t>
      </w:r>
      <w:r w:rsidR="007D7AE4" w:rsidRPr="007D7B9F">
        <w:rPr>
          <w:rFonts w:ascii="Times New Roman" w:hAnsi="Times New Roman" w:cs="Times New Roman"/>
        </w:rPr>
        <w:t xml:space="preserve"> (</w:t>
      </w:r>
      <w:r w:rsidR="00457EB0" w:rsidRPr="007D7B9F">
        <w:rPr>
          <w:rFonts w:ascii="Times New Roman" w:hAnsi="Times New Roman" w:cs="Times New Roman"/>
        </w:rPr>
        <w:t>ii</w:t>
      </w:r>
      <w:r w:rsidRPr="007D7B9F">
        <w:rPr>
          <w:rFonts w:ascii="Times New Roman" w:hAnsi="Times New Roman" w:cs="Times New Roman"/>
        </w:rPr>
        <w:t>i</w:t>
      </w:r>
      <w:r w:rsidR="007D7AE4" w:rsidRPr="007D7B9F">
        <w:rPr>
          <w:rFonts w:ascii="Times New Roman" w:hAnsi="Times New Roman" w:cs="Times New Roman"/>
        </w:rPr>
        <w:t xml:space="preserve">) the amount of the Slim Family’s ownership </w:t>
      </w:r>
      <w:r w:rsidR="00457EB0" w:rsidRPr="007D7B9F">
        <w:rPr>
          <w:rFonts w:ascii="Times New Roman" w:hAnsi="Times New Roman" w:cs="Times New Roman"/>
        </w:rPr>
        <w:t xml:space="preserve">calculated by </w:t>
      </w:r>
      <w:r w:rsidR="007D7AE4" w:rsidRPr="007D7B9F">
        <w:rPr>
          <w:rFonts w:ascii="Times New Roman" w:hAnsi="Times New Roman" w:cs="Times New Roman"/>
        </w:rPr>
        <w:t xml:space="preserve">América Móvil and the response (if any) from the Slim Family </w:t>
      </w:r>
      <w:r w:rsidR="00595259" w:rsidRPr="007D7B9F">
        <w:rPr>
          <w:rFonts w:ascii="Times New Roman" w:hAnsi="Times New Roman" w:cs="Times New Roman"/>
        </w:rPr>
        <w:t>Representative</w:t>
      </w:r>
      <w:r w:rsidR="00135EBB" w:rsidRPr="007D7B9F">
        <w:rPr>
          <w:rFonts w:ascii="Times New Roman" w:hAnsi="Times New Roman" w:cs="Times New Roman"/>
        </w:rPr>
        <w:t xml:space="preserve"> </w:t>
      </w:r>
      <w:r w:rsidR="007D7AE4" w:rsidRPr="007D7B9F">
        <w:rPr>
          <w:rFonts w:ascii="Times New Roman" w:hAnsi="Times New Roman" w:cs="Times New Roman"/>
        </w:rPr>
        <w:t xml:space="preserve">regarding </w:t>
      </w:r>
      <w:r w:rsidR="001F79A4" w:rsidRPr="007D7B9F">
        <w:rPr>
          <w:rFonts w:ascii="Times New Roman" w:hAnsi="Times New Roman" w:cs="Times New Roman"/>
        </w:rPr>
        <w:t>the accurate amount</w:t>
      </w:r>
      <w:r w:rsidR="007D7AE4" w:rsidRPr="007D7B9F">
        <w:rPr>
          <w:rFonts w:ascii="Times New Roman" w:hAnsi="Times New Roman" w:cs="Times New Roman"/>
        </w:rPr>
        <w:t>; and (</w:t>
      </w:r>
      <w:r w:rsidR="00457EB0" w:rsidRPr="007D7B9F">
        <w:rPr>
          <w:rFonts w:ascii="Times New Roman" w:hAnsi="Times New Roman" w:cs="Times New Roman"/>
        </w:rPr>
        <w:t>iv</w:t>
      </w:r>
      <w:r w:rsidR="007D7AE4" w:rsidRPr="007D7B9F">
        <w:rPr>
          <w:rFonts w:ascii="Times New Roman" w:hAnsi="Times New Roman" w:cs="Times New Roman"/>
        </w:rPr>
        <w:t>) the response</w:t>
      </w:r>
      <w:r w:rsidR="00135EBB" w:rsidRPr="007D7B9F">
        <w:rPr>
          <w:rFonts w:ascii="Times New Roman" w:hAnsi="Times New Roman" w:cs="Times New Roman"/>
        </w:rPr>
        <w:t xml:space="preserve">, </w:t>
      </w:r>
      <w:r w:rsidR="007D7AE4" w:rsidRPr="007D7B9F">
        <w:rPr>
          <w:rFonts w:ascii="Times New Roman" w:hAnsi="Times New Roman" w:cs="Times New Roman"/>
        </w:rPr>
        <w:t>if any</w:t>
      </w:r>
      <w:r w:rsidR="00135EBB" w:rsidRPr="007D7B9F">
        <w:rPr>
          <w:rFonts w:ascii="Times New Roman" w:hAnsi="Times New Roman" w:cs="Times New Roman"/>
        </w:rPr>
        <w:t>,</w:t>
      </w:r>
      <w:r w:rsidR="007D7AE4" w:rsidRPr="007D7B9F">
        <w:rPr>
          <w:rFonts w:ascii="Times New Roman" w:hAnsi="Times New Roman" w:cs="Times New Roman"/>
        </w:rPr>
        <w:t xml:space="preserve"> from the Slim Family </w:t>
      </w:r>
      <w:r w:rsidR="00135EBB" w:rsidRPr="007D7B9F">
        <w:rPr>
          <w:rFonts w:ascii="Times New Roman" w:hAnsi="Times New Roman" w:cs="Times New Roman"/>
        </w:rPr>
        <w:t xml:space="preserve">Representative to the </w:t>
      </w:r>
      <w:r w:rsidR="00595259" w:rsidRPr="007D7B9F">
        <w:rPr>
          <w:rFonts w:ascii="Times New Roman" w:hAnsi="Times New Roman" w:cs="Times New Roman"/>
        </w:rPr>
        <w:t>Compliance</w:t>
      </w:r>
      <w:r w:rsidR="00135EBB" w:rsidRPr="007D7B9F">
        <w:rPr>
          <w:rFonts w:ascii="Times New Roman" w:hAnsi="Times New Roman" w:cs="Times New Roman"/>
        </w:rPr>
        <w:t xml:space="preserve"> Office</w:t>
      </w:r>
      <w:r w:rsidR="00F32CC7" w:rsidRPr="007D7B9F">
        <w:rPr>
          <w:rFonts w:ascii="Times New Roman" w:hAnsi="Times New Roman" w:cs="Times New Roman"/>
        </w:rPr>
        <w:t>r</w:t>
      </w:r>
      <w:r w:rsidR="00135EBB" w:rsidRPr="007D7B9F">
        <w:rPr>
          <w:rFonts w:ascii="Times New Roman" w:hAnsi="Times New Roman" w:cs="Times New Roman"/>
        </w:rPr>
        <w:t xml:space="preserve">’s request for certification under paragraph </w:t>
      </w:r>
      <w:r w:rsidR="002C05CD" w:rsidRPr="007D7B9F">
        <w:rPr>
          <w:rFonts w:ascii="Times New Roman" w:hAnsi="Times New Roman" w:cs="Times New Roman"/>
        </w:rPr>
        <w:t>18(b)</w:t>
      </w:r>
      <w:r w:rsidR="00F32CC7" w:rsidRPr="007D7B9F">
        <w:rPr>
          <w:rFonts w:ascii="Times New Roman" w:hAnsi="Times New Roman" w:cs="Times New Roman"/>
        </w:rPr>
        <w:t>(2)</w:t>
      </w:r>
      <w:r w:rsidR="001F79A4" w:rsidRPr="007D7B9F">
        <w:rPr>
          <w:rFonts w:ascii="Times New Roman" w:hAnsi="Times New Roman" w:cs="Times New Roman"/>
        </w:rPr>
        <w:t>(iii)</w:t>
      </w:r>
      <w:r w:rsidR="007D7AE4" w:rsidRPr="007D7B9F">
        <w:rPr>
          <w:rFonts w:ascii="Times New Roman" w:hAnsi="Times New Roman" w:cs="Times New Roman"/>
        </w:rPr>
        <w:t xml:space="preserve">.  </w:t>
      </w:r>
    </w:p>
    <w:p w:rsidR="008A2AD9" w:rsidRPr="007D7B9F" w:rsidRDefault="00E02214" w:rsidP="0070112A">
      <w:pPr>
        <w:pStyle w:val="ParaNum"/>
        <w:rPr>
          <w:rFonts w:ascii="Times New Roman" w:hAnsi="Times New Roman" w:cs="Times New Roman"/>
        </w:rPr>
      </w:pPr>
      <w:r w:rsidRPr="007D7B9F">
        <w:rPr>
          <w:rFonts w:ascii="Times New Roman" w:hAnsi="Times New Roman" w:cs="Times New Roman"/>
          <w:b/>
          <w:u w:val="single"/>
        </w:rPr>
        <w:t>Termination Date</w:t>
      </w:r>
      <w:r w:rsidRPr="007D7B9F">
        <w:rPr>
          <w:rFonts w:ascii="Times New Roman" w:hAnsi="Times New Roman" w:cs="Times New Roman"/>
        </w:rPr>
        <w:t xml:space="preserve">. </w:t>
      </w:r>
      <w:r w:rsidRPr="007D7B9F">
        <w:rPr>
          <w:rFonts w:ascii="Times New Roman" w:hAnsi="Times New Roman" w:cs="Times New Roman"/>
          <w:b/>
        </w:rPr>
        <w:t xml:space="preserve"> </w:t>
      </w:r>
      <w:r w:rsidRPr="007D7B9F">
        <w:rPr>
          <w:rFonts w:ascii="Times New Roman" w:hAnsi="Times New Roman" w:cs="Times New Roman"/>
        </w:rPr>
        <w:t xml:space="preserve">Unless stated otherwise, the </w:t>
      </w:r>
      <w:r w:rsidR="00C3652C" w:rsidRPr="007D7B9F">
        <w:rPr>
          <w:rFonts w:ascii="Times New Roman" w:hAnsi="Times New Roman" w:cs="Times New Roman"/>
        </w:rPr>
        <w:t>requirement</w:t>
      </w:r>
      <w:r w:rsidRPr="007D7B9F">
        <w:rPr>
          <w:rFonts w:ascii="Times New Roman" w:hAnsi="Times New Roman" w:cs="Times New Roman"/>
        </w:rPr>
        <w:t xml:space="preserve">s set forth in paragraphs </w:t>
      </w:r>
      <w:r w:rsidR="0000439F" w:rsidRPr="007D7B9F">
        <w:rPr>
          <w:rFonts w:ascii="Times New Roman" w:hAnsi="Times New Roman" w:cs="Times New Roman"/>
        </w:rPr>
        <w:t>1</w:t>
      </w:r>
      <w:r w:rsidR="003F2F1E" w:rsidRPr="007D7B9F">
        <w:rPr>
          <w:rFonts w:ascii="Times New Roman" w:hAnsi="Times New Roman" w:cs="Times New Roman"/>
        </w:rPr>
        <w:t>4</w:t>
      </w:r>
      <w:r w:rsidRPr="007D7B9F">
        <w:rPr>
          <w:rFonts w:ascii="Times New Roman" w:hAnsi="Times New Roman" w:cs="Times New Roman"/>
        </w:rPr>
        <w:t xml:space="preserve"> through</w:t>
      </w:r>
      <w:r w:rsidR="0000439F" w:rsidRPr="007D7B9F">
        <w:rPr>
          <w:rFonts w:ascii="Times New Roman" w:hAnsi="Times New Roman" w:cs="Times New Roman"/>
        </w:rPr>
        <w:t xml:space="preserve"> 1</w:t>
      </w:r>
      <w:r w:rsidR="006F61FE" w:rsidRPr="007D7B9F">
        <w:rPr>
          <w:rFonts w:ascii="Times New Roman" w:hAnsi="Times New Roman" w:cs="Times New Roman"/>
        </w:rPr>
        <w:t>8</w:t>
      </w:r>
      <w:r w:rsidRPr="007D7B9F">
        <w:rPr>
          <w:rFonts w:ascii="Times New Roman" w:hAnsi="Times New Roman" w:cs="Times New Roman"/>
        </w:rPr>
        <w:t xml:space="preserve"> of this Consent Decree shall expire thirty-six (36) months after the Effective Date.</w:t>
      </w:r>
      <w:r w:rsidR="0070112A" w:rsidRPr="007D7B9F">
        <w:rPr>
          <w:rFonts w:ascii="Times New Roman" w:hAnsi="Times New Roman" w:cs="Times New Roman"/>
        </w:rPr>
        <w:t xml:space="preserve">  </w:t>
      </w:r>
    </w:p>
    <w:p w:rsidR="00E02214" w:rsidRPr="007D7B9F" w:rsidRDefault="00E02214" w:rsidP="003533DC">
      <w:pPr>
        <w:pStyle w:val="ParaNum"/>
        <w:rPr>
          <w:rFonts w:ascii="Times New Roman" w:hAnsi="Times New Roman" w:cs="Times New Roman"/>
        </w:rPr>
      </w:pPr>
      <w:r w:rsidRPr="007D7B9F">
        <w:rPr>
          <w:rFonts w:ascii="Times New Roman" w:hAnsi="Times New Roman" w:cs="Times New Roman"/>
          <w:b/>
          <w:u w:val="single"/>
        </w:rPr>
        <w:t>Section 208 Complaints; Subsequent Investigations</w:t>
      </w:r>
      <w:r w:rsidRPr="007D7B9F">
        <w:rPr>
          <w:rFonts w:ascii="Times New Roman" w:hAnsi="Times New Roman" w:cs="Times New Roman"/>
        </w:rPr>
        <w:t>.  Nothing in this Consent Decree shall prevent the Commission or its delegated authority from adjudicating complaints filed pursuant to Section 208 of the Act</w:t>
      </w:r>
      <w:r w:rsidRPr="007D7B9F">
        <w:rPr>
          <w:rStyle w:val="FootnoteReference"/>
          <w:rFonts w:cs="Times New Roman"/>
          <w:sz w:val="22"/>
        </w:rPr>
        <w:footnoteReference w:id="32"/>
      </w:r>
      <w:r w:rsidRPr="007D7B9F">
        <w:rPr>
          <w:rFonts w:ascii="Times New Roman" w:hAnsi="Times New Roman" w:cs="Times New Roman"/>
        </w:rPr>
        <w:t xml:space="preserve"> against </w:t>
      </w:r>
      <w:r w:rsidR="0049768E" w:rsidRPr="007D7B9F">
        <w:rPr>
          <w:rFonts w:ascii="Times New Roman" w:hAnsi="Times New Roman" w:cs="Times New Roman"/>
        </w:rPr>
        <w:t xml:space="preserve">América Móvil and PRTC </w:t>
      </w:r>
      <w:r w:rsidRPr="007D7B9F">
        <w:rPr>
          <w:rFonts w:ascii="Times New Roman" w:hAnsi="Times New Roman" w:cs="Times New Roman"/>
        </w:rPr>
        <w:t xml:space="preserve">or </w:t>
      </w:r>
      <w:r w:rsidR="005F60D8" w:rsidRPr="007D7B9F">
        <w:rPr>
          <w:rFonts w:ascii="Times New Roman" w:hAnsi="Times New Roman" w:cs="Times New Roman"/>
        </w:rPr>
        <w:t xml:space="preserve">their </w:t>
      </w:r>
      <w:r w:rsidRPr="007D7B9F">
        <w:rPr>
          <w:rFonts w:ascii="Times New Roman" w:hAnsi="Times New Roman" w:cs="Times New Roman"/>
        </w:rPr>
        <w:t xml:space="preserve">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49768E" w:rsidRPr="007D7B9F">
        <w:rPr>
          <w:rFonts w:ascii="Times New Roman" w:hAnsi="Times New Roman" w:cs="Times New Roman"/>
        </w:rPr>
        <w:t xml:space="preserve">América Móvil and PRTC </w:t>
      </w:r>
      <w:r w:rsidRPr="007D7B9F">
        <w:rPr>
          <w:rFonts w:ascii="Times New Roman" w:hAnsi="Times New Roman" w:cs="Times New Roman"/>
        </w:rPr>
        <w:t>with the Communications Laws.</w:t>
      </w:r>
      <w:r w:rsidR="007B0D37" w:rsidRPr="007D7B9F">
        <w:rPr>
          <w:rFonts w:ascii="Times New Roman" w:hAnsi="Times New Roman" w:cs="Times New Roman"/>
          <w:b/>
        </w:rPr>
        <w:t xml:space="preserve"> </w:t>
      </w:r>
    </w:p>
    <w:p w:rsidR="00E02214" w:rsidRPr="007D7B9F" w:rsidRDefault="00673E0A" w:rsidP="00AE5AA0">
      <w:pPr>
        <w:pStyle w:val="ParaNum"/>
        <w:rPr>
          <w:rFonts w:ascii="Times New Roman" w:hAnsi="Times New Roman" w:cs="Times New Roman"/>
        </w:rPr>
      </w:pPr>
      <w:bookmarkStart w:id="7" w:name="_Ref357521957"/>
      <w:r w:rsidRPr="007D7B9F">
        <w:rPr>
          <w:rFonts w:ascii="Times New Roman" w:hAnsi="Times New Roman" w:cs="Times New Roman"/>
          <w:b/>
          <w:u w:val="single"/>
        </w:rPr>
        <w:t xml:space="preserve">Civil </w:t>
      </w:r>
      <w:r w:rsidR="002C05CD" w:rsidRPr="007D7B9F">
        <w:rPr>
          <w:rFonts w:ascii="Times New Roman" w:hAnsi="Times New Roman" w:cs="Times New Roman"/>
          <w:b/>
          <w:u w:val="single"/>
        </w:rPr>
        <w:t>Penalty</w:t>
      </w:r>
      <w:r w:rsidR="00E02214" w:rsidRPr="007D7B9F">
        <w:rPr>
          <w:rFonts w:ascii="Times New Roman" w:hAnsi="Times New Roman" w:cs="Times New Roman"/>
        </w:rPr>
        <w:t xml:space="preserve">.  </w:t>
      </w:r>
      <w:r w:rsidR="00E42691" w:rsidRPr="007D7B9F">
        <w:rPr>
          <w:rFonts w:ascii="Times New Roman" w:hAnsi="Times New Roman" w:cs="Times New Roman"/>
        </w:rPr>
        <w:t>For purposes of settling the mat</w:t>
      </w:r>
      <w:r w:rsidR="0049768E" w:rsidRPr="007D7B9F">
        <w:rPr>
          <w:rFonts w:ascii="Times New Roman" w:hAnsi="Times New Roman" w:cs="Times New Roman"/>
        </w:rPr>
        <w:t xml:space="preserve">ters set forth herein, América Móvil and PRTC </w:t>
      </w:r>
      <w:r w:rsidR="003533DC" w:rsidRPr="007D7B9F">
        <w:rPr>
          <w:rFonts w:ascii="Times New Roman" w:hAnsi="Times New Roman" w:cs="Times New Roman"/>
        </w:rPr>
        <w:t xml:space="preserve">will </w:t>
      </w:r>
      <w:r w:rsidR="00837DB2" w:rsidRPr="007D7B9F">
        <w:rPr>
          <w:rFonts w:ascii="Times New Roman" w:hAnsi="Times New Roman" w:cs="Times New Roman"/>
        </w:rPr>
        <w:t xml:space="preserve">be jointly and severally responsible for the </w:t>
      </w:r>
      <w:r w:rsidR="00276A71" w:rsidRPr="007D7B9F">
        <w:rPr>
          <w:rFonts w:ascii="Times New Roman" w:hAnsi="Times New Roman" w:cs="Times New Roman"/>
        </w:rPr>
        <w:t>pay</w:t>
      </w:r>
      <w:r w:rsidR="00837DB2" w:rsidRPr="007D7B9F">
        <w:rPr>
          <w:rFonts w:ascii="Times New Roman" w:hAnsi="Times New Roman" w:cs="Times New Roman"/>
        </w:rPr>
        <w:t>ment of</w:t>
      </w:r>
      <w:r w:rsidR="00276A71" w:rsidRPr="007D7B9F">
        <w:rPr>
          <w:rFonts w:ascii="Times New Roman" w:hAnsi="Times New Roman" w:cs="Times New Roman"/>
        </w:rPr>
        <w:t xml:space="preserve"> a </w:t>
      </w:r>
      <w:r w:rsidRPr="007D7B9F">
        <w:rPr>
          <w:rFonts w:ascii="Times New Roman" w:hAnsi="Times New Roman" w:cs="Times New Roman"/>
        </w:rPr>
        <w:t xml:space="preserve">civil </w:t>
      </w:r>
      <w:r w:rsidR="00F32CC7" w:rsidRPr="007D7B9F">
        <w:rPr>
          <w:rFonts w:ascii="Times New Roman" w:hAnsi="Times New Roman" w:cs="Times New Roman"/>
        </w:rPr>
        <w:t>p</w:t>
      </w:r>
      <w:r w:rsidR="002C05CD" w:rsidRPr="007D7B9F">
        <w:rPr>
          <w:rFonts w:ascii="Times New Roman" w:hAnsi="Times New Roman" w:cs="Times New Roman"/>
        </w:rPr>
        <w:t xml:space="preserve">enalty </w:t>
      </w:r>
      <w:r w:rsidR="00E02214" w:rsidRPr="007D7B9F">
        <w:rPr>
          <w:rFonts w:ascii="Times New Roman" w:hAnsi="Times New Roman" w:cs="Times New Roman"/>
        </w:rPr>
        <w:t xml:space="preserve">to the United States Treasury in the amount of </w:t>
      </w:r>
      <w:r w:rsidR="0049768E" w:rsidRPr="007D7B9F">
        <w:rPr>
          <w:rFonts w:ascii="Times New Roman" w:hAnsi="Times New Roman" w:cs="Times New Roman"/>
        </w:rPr>
        <w:t xml:space="preserve">one </w:t>
      </w:r>
      <w:r w:rsidR="00AE5AA0" w:rsidRPr="007D7B9F">
        <w:rPr>
          <w:rFonts w:ascii="Times New Roman" w:hAnsi="Times New Roman" w:cs="Times New Roman"/>
        </w:rPr>
        <w:t xml:space="preserve">million </w:t>
      </w:r>
      <w:r w:rsidR="0049768E" w:rsidRPr="007D7B9F">
        <w:rPr>
          <w:rFonts w:ascii="Times New Roman" w:hAnsi="Times New Roman" w:cs="Times New Roman"/>
        </w:rPr>
        <w:t xml:space="preserve">one </w:t>
      </w:r>
      <w:r w:rsidR="00AE5AA0" w:rsidRPr="007D7B9F">
        <w:rPr>
          <w:rFonts w:ascii="Times New Roman" w:hAnsi="Times New Roman" w:cs="Times New Roman"/>
        </w:rPr>
        <w:t>hundred thousand dollars</w:t>
      </w:r>
      <w:r w:rsidR="00E02214" w:rsidRPr="007D7B9F">
        <w:rPr>
          <w:rFonts w:ascii="Times New Roman" w:hAnsi="Times New Roman" w:cs="Times New Roman"/>
        </w:rPr>
        <w:t xml:space="preserve"> ($</w:t>
      </w:r>
      <w:r w:rsidR="0049768E" w:rsidRPr="007D7B9F">
        <w:rPr>
          <w:rFonts w:ascii="Times New Roman" w:hAnsi="Times New Roman" w:cs="Times New Roman"/>
        </w:rPr>
        <w:t>1,1</w:t>
      </w:r>
      <w:r w:rsidR="00AE5AA0" w:rsidRPr="007D7B9F">
        <w:rPr>
          <w:rFonts w:ascii="Times New Roman" w:hAnsi="Times New Roman" w:cs="Times New Roman"/>
        </w:rPr>
        <w:t>00,000</w:t>
      </w:r>
      <w:r w:rsidR="00E02214" w:rsidRPr="007D7B9F">
        <w:rPr>
          <w:rFonts w:ascii="Times New Roman" w:hAnsi="Times New Roman" w:cs="Times New Roman"/>
        </w:rPr>
        <w:t>)</w:t>
      </w:r>
      <w:r w:rsidR="00AE5AA0" w:rsidRPr="007D7B9F">
        <w:rPr>
          <w:rFonts w:ascii="Times New Roman" w:hAnsi="Times New Roman" w:cs="Times New Roman"/>
        </w:rPr>
        <w:t xml:space="preserve"> within thirty (30) calendar days of the Effective Date.  </w:t>
      </w:r>
      <w:r w:rsidR="0049768E" w:rsidRPr="007D7B9F">
        <w:rPr>
          <w:rFonts w:ascii="Times New Roman" w:hAnsi="Times New Roman" w:cs="Times New Roman"/>
        </w:rPr>
        <w:t>América Móvil and</w:t>
      </w:r>
      <w:r w:rsidR="00013319" w:rsidRPr="007D7B9F">
        <w:rPr>
          <w:rFonts w:ascii="Times New Roman" w:hAnsi="Times New Roman" w:cs="Times New Roman"/>
        </w:rPr>
        <w:t>/or</w:t>
      </w:r>
      <w:r w:rsidR="0049768E" w:rsidRPr="007D7B9F">
        <w:rPr>
          <w:rFonts w:ascii="Times New Roman" w:hAnsi="Times New Roman" w:cs="Times New Roman"/>
        </w:rPr>
        <w:t xml:space="preserve"> PRTC </w:t>
      </w:r>
      <w:r w:rsidR="00E02214" w:rsidRPr="007D7B9F">
        <w:rPr>
          <w:rFonts w:ascii="Times New Roman" w:hAnsi="Times New Roman" w:cs="Times New Roman"/>
        </w:rPr>
        <w:t xml:space="preserve">shall send electronic notification of payment to </w:t>
      </w:r>
      <w:r w:rsidRPr="007D7B9F">
        <w:rPr>
          <w:rFonts w:ascii="Times New Roman" w:hAnsi="Times New Roman" w:cs="Times New Roman"/>
        </w:rPr>
        <w:t>Jeffrey J. Gee at</w:t>
      </w:r>
      <w:hyperlink r:id="rId18" w:history="1">
        <w:r w:rsidRPr="007D7B9F">
          <w:rPr>
            <w:rStyle w:val="Hyperlink"/>
            <w:rFonts w:ascii="Times New Roman" w:hAnsi="Times New Roman" w:cs="Times New Roman"/>
            <w:color w:val="auto"/>
            <w:u w:val="none"/>
          </w:rPr>
          <w:t xml:space="preserve"> Jeffrey.Gee@fcc.gov</w:t>
        </w:r>
      </w:hyperlink>
      <w:r w:rsidRPr="007D7B9F">
        <w:rPr>
          <w:rFonts w:ascii="Times New Roman" w:hAnsi="Times New Roman" w:cs="Times New Roman"/>
        </w:rPr>
        <w:t xml:space="preserve">, Kalun Lee at </w:t>
      </w:r>
      <w:hyperlink r:id="rId19" w:history="1">
        <w:r w:rsidRPr="007D7B9F">
          <w:rPr>
            <w:rStyle w:val="Hyperlink"/>
            <w:rFonts w:ascii="Times New Roman" w:hAnsi="Times New Roman" w:cs="Times New Roman"/>
            <w:color w:val="auto"/>
            <w:u w:val="none"/>
          </w:rPr>
          <w:t>Kalun.Lee@fcc.gov</w:t>
        </w:r>
      </w:hyperlink>
      <w:r w:rsidRPr="007D7B9F">
        <w:rPr>
          <w:rFonts w:ascii="Times New Roman" w:hAnsi="Times New Roman" w:cs="Times New Roman"/>
        </w:rPr>
        <w:t xml:space="preserve">, and Robert B. Krinsky at </w:t>
      </w:r>
      <w:r w:rsidR="006021D3" w:rsidRPr="007D7B9F">
        <w:rPr>
          <w:rFonts w:ascii="Times New Roman" w:hAnsi="Times New Roman" w:cs="Times New Roman"/>
        </w:rPr>
        <w:t xml:space="preserve">Robert.Krinsky@fcc.gov </w:t>
      </w:r>
      <w:r w:rsidR="006C3459" w:rsidRPr="007D7B9F">
        <w:rPr>
          <w:rFonts w:ascii="Times New Roman" w:hAnsi="Times New Roman" w:cs="Times New Roman"/>
        </w:rPr>
        <w:t xml:space="preserve">on the date said payment </w:t>
      </w:r>
      <w:r w:rsidR="00806024" w:rsidRPr="007D7B9F">
        <w:rPr>
          <w:rFonts w:ascii="Times New Roman" w:hAnsi="Times New Roman" w:cs="Times New Roman"/>
        </w:rPr>
        <w:t>is made</w:t>
      </w:r>
      <w:r w:rsidR="00302AC4" w:rsidRPr="007D7B9F">
        <w:rPr>
          <w:rFonts w:ascii="Times New Roman" w:hAnsi="Times New Roman" w:cs="Times New Roman"/>
        </w:rPr>
        <w:t>.</w:t>
      </w:r>
      <w:bookmarkEnd w:id="7"/>
      <w:r w:rsidR="003533DC" w:rsidRPr="007D7B9F">
        <w:rPr>
          <w:rFonts w:ascii="Times New Roman" w:hAnsi="Times New Roman" w:cs="Times New Roman"/>
        </w:rPr>
        <w:t xml:space="preserve">  </w:t>
      </w:r>
      <w:r w:rsidR="00806024" w:rsidRPr="007D7B9F">
        <w:rPr>
          <w:rFonts w:ascii="Times New Roman" w:hAnsi="Times New Roman" w:cs="Times New Roman"/>
        </w:rPr>
        <w:t xml:space="preserve">The </w:t>
      </w:r>
      <w:r w:rsidR="00562DFF" w:rsidRPr="007D7B9F">
        <w:rPr>
          <w:rFonts w:ascii="Times New Roman" w:hAnsi="Times New Roman" w:cs="Times New Roman"/>
        </w:rPr>
        <w:t xml:space="preserve">payment </w:t>
      </w:r>
      <w:r w:rsidR="00E02214" w:rsidRPr="007D7B9F">
        <w:rPr>
          <w:rFonts w:ascii="Times New Roman" w:hAnsi="Times New Roman" w:cs="Times New Roman"/>
        </w:rPr>
        <w:t xml:space="preserve">must be made by check or similar instrument, wire transfer, or credit card, and must include the </w:t>
      </w:r>
      <w:r w:rsidR="008A2AD9" w:rsidRPr="007D7B9F">
        <w:rPr>
          <w:rFonts w:ascii="Times New Roman" w:hAnsi="Times New Roman" w:cs="Times New Roman"/>
        </w:rPr>
        <w:t>Account Number</w:t>
      </w:r>
      <w:r w:rsidR="007908CA" w:rsidRPr="007D7B9F">
        <w:rPr>
          <w:rFonts w:ascii="Times New Roman" w:hAnsi="Times New Roman" w:cs="Times New Roman"/>
        </w:rPr>
        <w:t xml:space="preserve"> 201632080006</w:t>
      </w:r>
      <w:r w:rsidR="008A2AD9" w:rsidRPr="007D7B9F">
        <w:rPr>
          <w:rFonts w:ascii="Times New Roman" w:hAnsi="Times New Roman" w:cs="Times New Roman"/>
        </w:rPr>
        <w:t xml:space="preserve"> </w:t>
      </w:r>
      <w:r w:rsidR="001D325E" w:rsidRPr="007D7B9F">
        <w:rPr>
          <w:rFonts w:ascii="Times New Roman" w:hAnsi="Times New Roman" w:cs="Times New Roman"/>
        </w:rPr>
        <w:t xml:space="preserve">and </w:t>
      </w:r>
      <w:r w:rsidR="00DB133E" w:rsidRPr="007D7B9F">
        <w:rPr>
          <w:rFonts w:ascii="Times New Roman" w:hAnsi="Times New Roman" w:cs="Times New Roman"/>
        </w:rPr>
        <w:t>FRN 0015025067</w:t>
      </w:r>
      <w:r w:rsidRPr="007D7B9F">
        <w:rPr>
          <w:rFonts w:ascii="Times New Roman" w:hAnsi="Times New Roman" w:cs="Times New Roman"/>
        </w:rPr>
        <w:t>, and FRN 0001731470</w:t>
      </w:r>
      <w:r w:rsidR="00AE5AA0" w:rsidRPr="007D7B9F">
        <w:rPr>
          <w:rFonts w:ascii="Times New Roman" w:hAnsi="Times New Roman" w:cs="Times New Roman"/>
        </w:rPr>
        <w:t>.</w:t>
      </w:r>
      <w:r w:rsidR="00E02214" w:rsidRPr="007D7B9F">
        <w:rPr>
          <w:rFonts w:ascii="Times New Roman" w:hAnsi="Times New Roman" w:cs="Times New Roman"/>
        </w:rPr>
        <w:t xml:space="preserve"> </w:t>
      </w:r>
      <w:r w:rsidR="003533DC" w:rsidRPr="007D7B9F">
        <w:rPr>
          <w:rFonts w:ascii="Times New Roman" w:hAnsi="Times New Roman" w:cs="Times New Roman"/>
        </w:rPr>
        <w:t xml:space="preserve"> </w:t>
      </w:r>
      <w:r w:rsidR="00E02214" w:rsidRPr="007D7B9F">
        <w:rPr>
          <w:rFonts w:ascii="Times New Roman" w:hAnsi="Times New Roman" w:cs="Times New Roman"/>
        </w:rPr>
        <w:t>Regardless of the form of payment, a completed FCC Form 159 (Remittance Advice) must be submitted.</w:t>
      </w:r>
      <w:r w:rsidR="00E02214" w:rsidRPr="007D7B9F">
        <w:rPr>
          <w:rStyle w:val="FootnoteReference"/>
          <w:rFonts w:cs="Times New Roman"/>
          <w:sz w:val="22"/>
        </w:rPr>
        <w:footnoteReference w:id="33"/>
      </w:r>
      <w:r w:rsidR="00E02214" w:rsidRPr="007D7B9F">
        <w:rPr>
          <w:rFonts w:ascii="Times New Roman" w:hAnsi="Times New Roman" w:cs="Times New Roman"/>
        </w:rPr>
        <w:t xml:space="preserve">  When completing the FCC Form 159, enter the Account Number in block number 23A (call sign/other ID) and enter the letters “FORF” in block number 24A (payment type code).  Below are additional instructions </w:t>
      </w:r>
      <w:r w:rsidR="0004267E" w:rsidRPr="007D7B9F">
        <w:rPr>
          <w:rFonts w:ascii="Times New Roman" w:hAnsi="Times New Roman" w:cs="Times New Roman"/>
        </w:rPr>
        <w:t>that should be followed based on the form of payment selected</w:t>
      </w:r>
      <w:r w:rsidR="00E02214" w:rsidRPr="007D7B9F">
        <w:rPr>
          <w:rFonts w:ascii="Times New Roman" w:hAnsi="Times New Roman" w:cs="Times New Roman"/>
        </w:rPr>
        <w:t>:</w:t>
      </w:r>
    </w:p>
    <w:p w:rsidR="00E02214" w:rsidRPr="007D7B9F" w:rsidRDefault="00E02214" w:rsidP="002B1765">
      <w:pPr>
        <w:pStyle w:val="ParaNum"/>
        <w:numPr>
          <w:ilvl w:val="0"/>
          <w:numId w:val="9"/>
        </w:numPr>
        <w:rPr>
          <w:rFonts w:ascii="Times New Roman" w:eastAsia="MS Mincho" w:hAnsi="Times New Roman" w:cs="Times New Roman"/>
        </w:rPr>
      </w:pPr>
      <w:r w:rsidRPr="007D7B9F">
        <w:rPr>
          <w:rFonts w:ascii="Times New Roman" w:eastAsia="MS Mincho" w:hAnsi="Times New Roman" w:cs="Times New Roman"/>
        </w:rPr>
        <w:t>Payment by check or money order must be made payable to the order of the Federal Communications Commission.</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 xml:space="preserve"> Such payments</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(along with the completed Form 159)</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 xml:space="preserve">must be mailed to Federal Communications </w:t>
      </w:r>
      <w:r w:rsidR="001278CC" w:rsidRPr="007D7B9F">
        <w:rPr>
          <w:rFonts w:ascii="Times New Roman" w:eastAsia="MS Mincho" w:hAnsi="Times New Roman" w:cs="Times New Roman"/>
        </w:rPr>
        <w:t>Commission, P.O. Box 979088, St.</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Louis, MO 63197-9000, or sent via</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overnight mail</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to U.S. Bank – Government Lockbox #979088, SL</w:t>
      </w:r>
      <w:r w:rsidRPr="007D7B9F">
        <w:rPr>
          <w:rFonts w:ascii="Times New Roman" w:eastAsia="MS Mincho" w:hAnsi="Times New Roman" w:cs="Times New Roman"/>
        </w:rPr>
        <w:noBreakHyphen/>
        <w:t>MO</w:t>
      </w:r>
      <w:r w:rsidRPr="007D7B9F">
        <w:rPr>
          <w:rFonts w:ascii="Times New Roman" w:eastAsia="MS Mincho" w:hAnsi="Times New Roman" w:cs="Times New Roman"/>
        </w:rPr>
        <w:noBreakHyphen/>
        <w:t>C2</w:t>
      </w:r>
      <w:r w:rsidRPr="007D7B9F">
        <w:rPr>
          <w:rFonts w:ascii="Times New Roman" w:eastAsia="MS Mincho" w:hAnsi="Times New Roman" w:cs="Times New Roman"/>
        </w:rPr>
        <w:noBreakHyphen/>
        <w:t>GL, 1005 Convention Plaza, St. Louis, MO 63101.</w:t>
      </w:r>
    </w:p>
    <w:p w:rsidR="00E02214" w:rsidRPr="007D7B9F" w:rsidRDefault="00E02214" w:rsidP="002B1765">
      <w:pPr>
        <w:pStyle w:val="ParaNum"/>
        <w:numPr>
          <w:ilvl w:val="0"/>
          <w:numId w:val="9"/>
        </w:numPr>
        <w:rPr>
          <w:rFonts w:ascii="Times New Roman" w:eastAsia="MS Mincho" w:hAnsi="Times New Roman" w:cs="Times New Roman"/>
        </w:rPr>
      </w:pPr>
      <w:r w:rsidRPr="007D7B9F">
        <w:rPr>
          <w:rFonts w:ascii="Times New Roman" w:eastAsia="MS Mincho" w:hAnsi="Times New Roman" w:cs="Times New Roman"/>
        </w:rPr>
        <w:t>Payment by</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wire transfer</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02214" w:rsidRPr="007D7B9F" w:rsidRDefault="00E02214" w:rsidP="002B1765">
      <w:pPr>
        <w:pStyle w:val="ParaNum"/>
        <w:numPr>
          <w:ilvl w:val="0"/>
          <w:numId w:val="9"/>
        </w:numPr>
        <w:rPr>
          <w:rFonts w:ascii="Times New Roman" w:eastAsia="MS Mincho" w:hAnsi="Times New Roman" w:cs="Times New Roman"/>
        </w:rPr>
      </w:pPr>
      <w:r w:rsidRPr="007D7B9F">
        <w:rPr>
          <w:rFonts w:ascii="Times New Roman" w:eastAsia="MS Mincho" w:hAnsi="Times New Roman" w:cs="Times New Roman"/>
        </w:rPr>
        <w:t>Payment by credit card must be made by providing the required credit card information on FCC Form 159 and signing</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and dating</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the Form 159 to authorize</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the credit card payment.  The completed Form 159 must then be mailed to Federal Communications Commission, P.O. Box 979088, St. Louis, MO 63197-9000, or sent via</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overnight mail</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to U.S. Bank – Government Lockbox #979088, SL-MO-C2-GL, 1005 Convention Plaza, St. Louis, MO 63101.</w:t>
      </w:r>
    </w:p>
    <w:p w:rsidR="009279FD" w:rsidRPr="007D7B9F" w:rsidRDefault="00E02214" w:rsidP="008A2AD9">
      <w:pPr>
        <w:spacing w:after="120"/>
        <w:rPr>
          <w:rFonts w:ascii="Times New Roman" w:eastAsia="MS Mincho" w:hAnsi="Times New Roman" w:cs="Times New Roman"/>
        </w:rPr>
      </w:pPr>
      <w:r w:rsidRPr="007D7B9F">
        <w:rPr>
          <w:rFonts w:ascii="Times New Roman" w:eastAsia="MS Mincho" w:hAnsi="Times New Roman" w:cs="Times New Roman"/>
        </w:rPr>
        <w:t>Questions regarding payment procedure</w:t>
      </w:r>
      <w:r w:rsidR="001278CC" w:rsidRPr="007D7B9F">
        <w:rPr>
          <w:rFonts w:ascii="Times New Roman" w:eastAsia="MS Mincho" w:hAnsi="Times New Roman" w:cs="Times New Roman"/>
        </w:rPr>
        <w:t>s</w:t>
      </w:r>
      <w:r w:rsidRPr="007D7B9F">
        <w:rPr>
          <w:rFonts w:ascii="Times New Roman" w:eastAsia="MS Mincho" w:hAnsi="Times New Roman" w:cs="Times New Roman"/>
        </w:rPr>
        <w:t xml:space="preserve"> should be addressed to the Financial Operations Group Help Desk</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by phone,</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1-877-480-3201, or</w:t>
      </w:r>
      <w:r w:rsidR="00156139" w:rsidRPr="007D7B9F">
        <w:rPr>
          <w:rFonts w:ascii="Times New Roman" w:eastAsia="MS Mincho" w:hAnsi="Times New Roman" w:cs="Times New Roman"/>
        </w:rPr>
        <w:t xml:space="preserve"> </w:t>
      </w:r>
      <w:r w:rsidRPr="007D7B9F">
        <w:rPr>
          <w:rFonts w:ascii="Times New Roman" w:eastAsia="MS Mincho" w:hAnsi="Times New Roman" w:cs="Times New Roman"/>
        </w:rPr>
        <w:t xml:space="preserve">by e-mail, </w:t>
      </w:r>
      <w:r w:rsidR="00F8748A" w:rsidRPr="007D7B9F">
        <w:rPr>
          <w:rFonts w:ascii="Times New Roman" w:eastAsia="MS Mincho" w:hAnsi="Times New Roman" w:cs="Times New Roman"/>
        </w:rPr>
        <w:t>ARINQUIRIES@fcc.gov</w:t>
      </w:r>
      <w:r w:rsidRPr="007D7B9F">
        <w:rPr>
          <w:rFonts w:ascii="Times New Roman" w:eastAsia="MS Mincho" w:hAnsi="Times New Roman" w:cs="Times New Roman"/>
        </w:rPr>
        <w:t>.</w:t>
      </w:r>
    </w:p>
    <w:p w:rsidR="00E02214" w:rsidRPr="007D7B9F" w:rsidRDefault="00E02214" w:rsidP="001B74D4">
      <w:pPr>
        <w:pStyle w:val="ParaNum"/>
        <w:rPr>
          <w:rFonts w:ascii="Times New Roman" w:hAnsi="Times New Roman" w:cs="Times New Roman"/>
        </w:rPr>
      </w:pPr>
      <w:r w:rsidRPr="007D7B9F">
        <w:rPr>
          <w:rFonts w:ascii="Times New Roman" w:hAnsi="Times New Roman" w:cs="Times New Roman"/>
          <w:b/>
          <w:u w:val="single"/>
        </w:rPr>
        <w:t>Waivers</w:t>
      </w:r>
      <w:r w:rsidRPr="007D7B9F">
        <w:rPr>
          <w:rFonts w:ascii="Times New Roman" w:hAnsi="Times New Roman" w:cs="Times New Roman"/>
        </w:rPr>
        <w:t xml:space="preserve">.  </w:t>
      </w:r>
      <w:r w:rsidR="00CE68FE" w:rsidRPr="007D7B9F">
        <w:rPr>
          <w:rFonts w:ascii="Times New Roman" w:hAnsi="Times New Roman" w:cs="Times New Roman"/>
        </w:rPr>
        <w:t xml:space="preserve">As of the Effective Date, </w:t>
      </w:r>
      <w:r w:rsidR="00837DB2" w:rsidRPr="007D7B9F">
        <w:rPr>
          <w:rFonts w:ascii="Times New Roman" w:hAnsi="Times New Roman" w:cs="Times New Roman"/>
        </w:rPr>
        <w:t>América Móvil and PRTC waive</w:t>
      </w:r>
      <w:r w:rsidRPr="007D7B9F">
        <w:rPr>
          <w:rFonts w:ascii="Times New Roman" w:hAnsi="Times New Roman" w:cs="Times New Roman"/>
        </w:rPr>
        <w:t xml:space="preserve"> any and all rights </w:t>
      </w:r>
      <w:r w:rsidR="00DB133E" w:rsidRPr="007D7B9F">
        <w:rPr>
          <w:rFonts w:ascii="Times New Roman" w:hAnsi="Times New Roman" w:cs="Times New Roman"/>
        </w:rPr>
        <w:t xml:space="preserve">they </w:t>
      </w:r>
      <w:r w:rsidRPr="007D7B9F">
        <w:rPr>
          <w:rFonts w:ascii="Times New Roman" w:hAnsi="Times New Roman" w:cs="Times New Roman"/>
        </w:rPr>
        <w:t>may have to seek administrative or judicial reconsideration, review, appeal or stay, or to otherwise challenge or contest the validity of this Consent Decree and the Adoptin</w:t>
      </w:r>
      <w:r w:rsidR="00CE68FE" w:rsidRPr="007D7B9F">
        <w:rPr>
          <w:rFonts w:ascii="Times New Roman" w:hAnsi="Times New Roman" w:cs="Times New Roman"/>
        </w:rPr>
        <w:t>g Order</w:t>
      </w:r>
      <w:r w:rsidRPr="007D7B9F">
        <w:rPr>
          <w:rFonts w:ascii="Times New Roman" w:hAnsi="Times New Roman" w:cs="Times New Roman"/>
        </w:rPr>
        <w:t xml:space="preserve">.  </w:t>
      </w:r>
      <w:r w:rsidR="00837DB2" w:rsidRPr="007D7B9F">
        <w:rPr>
          <w:rFonts w:ascii="Times New Roman" w:hAnsi="Times New Roman" w:cs="Times New Roman"/>
        </w:rPr>
        <w:t xml:space="preserve">América Móvil and PRTC </w:t>
      </w:r>
      <w:r w:rsidRPr="007D7B9F">
        <w:rPr>
          <w:rFonts w:ascii="Times New Roman" w:hAnsi="Times New Roman" w:cs="Times New Roman"/>
        </w:rPr>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7D7B9F">
        <w:rPr>
          <w:rFonts w:ascii="Times New Roman" w:hAnsi="Times New Roman" w:cs="Times New Roman"/>
        </w:rPr>
        <w:t xml:space="preserve">Consent Decree or </w:t>
      </w:r>
      <w:r w:rsidR="00582BA0" w:rsidRPr="007D7B9F">
        <w:rPr>
          <w:rFonts w:ascii="Times New Roman" w:hAnsi="Times New Roman" w:cs="Times New Roman"/>
        </w:rPr>
        <w:t xml:space="preserve">the </w:t>
      </w:r>
      <w:r w:rsidRPr="007D7B9F">
        <w:rPr>
          <w:rFonts w:ascii="Times New Roman" w:hAnsi="Times New Roman" w:cs="Times New Roman"/>
        </w:rPr>
        <w:t xml:space="preserve">Adopting Order, neither </w:t>
      </w:r>
      <w:r w:rsidR="00837DB2" w:rsidRPr="007D7B9F">
        <w:rPr>
          <w:rFonts w:ascii="Times New Roman" w:hAnsi="Times New Roman" w:cs="Times New Roman"/>
        </w:rPr>
        <w:t xml:space="preserve">América Móvil, nor PRTC, </w:t>
      </w:r>
      <w:r w:rsidRPr="007D7B9F">
        <w:rPr>
          <w:rFonts w:ascii="Times New Roman" w:hAnsi="Times New Roman" w:cs="Times New Roman"/>
        </w:rPr>
        <w:t xml:space="preserve">nor the Commission shall contest the validity of the Consent Decree or the Adopting Order, and </w:t>
      </w:r>
      <w:r w:rsidR="00837DB2" w:rsidRPr="007D7B9F">
        <w:rPr>
          <w:rFonts w:ascii="Times New Roman" w:hAnsi="Times New Roman" w:cs="Times New Roman"/>
        </w:rPr>
        <w:t xml:space="preserve">América Móvil and PRTC </w:t>
      </w:r>
      <w:r w:rsidRPr="007D7B9F">
        <w:rPr>
          <w:rFonts w:ascii="Times New Roman" w:hAnsi="Times New Roman" w:cs="Times New Roman"/>
        </w:rPr>
        <w:t xml:space="preserve">shall </w:t>
      </w:r>
      <w:r w:rsidR="00837DB2" w:rsidRPr="007D7B9F">
        <w:rPr>
          <w:rFonts w:ascii="Times New Roman" w:hAnsi="Times New Roman" w:cs="Times New Roman"/>
        </w:rPr>
        <w:t xml:space="preserve">both </w:t>
      </w:r>
      <w:r w:rsidRPr="007D7B9F">
        <w:rPr>
          <w:rFonts w:ascii="Times New Roman" w:hAnsi="Times New Roman" w:cs="Times New Roman"/>
        </w:rPr>
        <w:t xml:space="preserve">waive any statutory right to a trial </w:t>
      </w:r>
      <w:r w:rsidRPr="007D7B9F">
        <w:rPr>
          <w:rFonts w:ascii="Times New Roman" w:hAnsi="Times New Roman" w:cs="Times New Roman"/>
          <w:i/>
        </w:rPr>
        <w:t>de novo</w:t>
      </w:r>
      <w:r w:rsidRPr="007D7B9F">
        <w:rPr>
          <w:rFonts w:ascii="Times New Roman" w:hAnsi="Times New Roman" w:cs="Times New Roman"/>
        </w:rPr>
        <w:t xml:space="preserve">.  </w:t>
      </w:r>
      <w:r w:rsidR="00837DB2" w:rsidRPr="007D7B9F">
        <w:rPr>
          <w:rFonts w:ascii="Times New Roman" w:hAnsi="Times New Roman" w:cs="Times New Roman"/>
        </w:rPr>
        <w:t>América Móvil and PRTC hereby agree to waive any claims that each entity</w:t>
      </w:r>
      <w:r w:rsidRPr="007D7B9F">
        <w:rPr>
          <w:rFonts w:ascii="Times New Roman" w:hAnsi="Times New Roman" w:cs="Times New Roman"/>
        </w:rPr>
        <w:t xml:space="preserve"> may otherwise have under the Equal Access to Justice Act</w:t>
      </w:r>
      <w:r w:rsidRPr="007D7B9F">
        <w:rPr>
          <w:rStyle w:val="FootnoteReference"/>
          <w:rFonts w:cs="Times New Roman"/>
          <w:sz w:val="22"/>
        </w:rPr>
        <w:footnoteReference w:id="34"/>
      </w:r>
      <w:r w:rsidRPr="007D7B9F">
        <w:rPr>
          <w:rFonts w:ascii="Times New Roman" w:hAnsi="Times New Roman" w:cs="Times New Roman"/>
        </w:rPr>
        <w:t xml:space="preserve"> relating to the matters addressed in this Consent Decree.</w:t>
      </w:r>
    </w:p>
    <w:p w:rsidR="003F5CF7" w:rsidRPr="007D7B9F" w:rsidRDefault="003F5CF7" w:rsidP="001B74D4">
      <w:pPr>
        <w:pStyle w:val="ParaNum"/>
        <w:rPr>
          <w:rFonts w:ascii="Times New Roman" w:hAnsi="Times New Roman" w:cs="Times New Roman"/>
        </w:rPr>
      </w:pPr>
      <w:r w:rsidRPr="007D7B9F">
        <w:rPr>
          <w:rFonts w:ascii="Times New Roman" w:hAnsi="Times New Roman" w:cs="Times New Roman"/>
          <w:b/>
          <w:u w:val="single"/>
        </w:rPr>
        <w:t>Severability</w:t>
      </w:r>
      <w:r w:rsidRPr="007D7B9F">
        <w:rPr>
          <w:rFonts w:ascii="Times New Roman" w:hAnsi="Times New Roman" w:cs="Times New Roman"/>
        </w:rPr>
        <w:t>.  The Parties agree that if any of the provisio</w:t>
      </w:r>
      <w:r w:rsidR="00E3009C" w:rsidRPr="007D7B9F">
        <w:rPr>
          <w:rFonts w:ascii="Times New Roman" w:hAnsi="Times New Roman" w:cs="Times New Roman"/>
        </w:rPr>
        <w:t xml:space="preserve">ns of the </w:t>
      </w:r>
      <w:r w:rsidRPr="007D7B9F">
        <w:rPr>
          <w:rFonts w:ascii="Times New Roman" w:hAnsi="Times New Roman" w:cs="Times New Roman"/>
        </w:rPr>
        <w:t xml:space="preserve">Consent Decree shall be </w:t>
      </w:r>
      <w:r w:rsidR="00926FC4" w:rsidRPr="007D7B9F">
        <w:rPr>
          <w:rFonts w:ascii="Times New Roman" w:hAnsi="Times New Roman" w:cs="Times New Roman"/>
        </w:rPr>
        <w:t xml:space="preserve">held </w:t>
      </w:r>
      <w:r w:rsidRPr="007D7B9F">
        <w:rPr>
          <w:rFonts w:ascii="Times New Roman" w:hAnsi="Times New Roman" w:cs="Times New Roman"/>
        </w:rPr>
        <w:t>unenforceable</w:t>
      </w:r>
      <w:r w:rsidR="00926FC4" w:rsidRPr="007D7B9F">
        <w:rPr>
          <w:rFonts w:ascii="Times New Roman" w:hAnsi="Times New Roman" w:cs="Times New Roman"/>
        </w:rPr>
        <w:t xml:space="preserve"> by any court of competent jurisdiction</w:t>
      </w:r>
      <w:r w:rsidRPr="007D7B9F">
        <w:rPr>
          <w:rFonts w:ascii="Times New Roman" w:hAnsi="Times New Roman" w:cs="Times New Roman"/>
        </w:rPr>
        <w:t>, such unenforceability shall not render unenforceab</w:t>
      </w:r>
      <w:r w:rsidR="00E3009C" w:rsidRPr="007D7B9F">
        <w:rPr>
          <w:rFonts w:ascii="Times New Roman" w:hAnsi="Times New Roman" w:cs="Times New Roman"/>
        </w:rPr>
        <w:t xml:space="preserve">le the entire </w:t>
      </w:r>
      <w:r w:rsidRPr="007D7B9F">
        <w:rPr>
          <w:rFonts w:ascii="Times New Roman" w:hAnsi="Times New Roman" w:cs="Times New Roman"/>
        </w:rPr>
        <w:t>Consent Decree, but rath</w:t>
      </w:r>
      <w:r w:rsidR="00E3009C" w:rsidRPr="007D7B9F">
        <w:rPr>
          <w:rFonts w:ascii="Times New Roman" w:hAnsi="Times New Roman" w:cs="Times New Roman"/>
        </w:rPr>
        <w:t xml:space="preserve">er the entire </w:t>
      </w:r>
      <w:r w:rsidRPr="007D7B9F">
        <w:rPr>
          <w:rFonts w:ascii="Times New Roman" w:hAnsi="Times New Roman" w:cs="Times New Roman"/>
        </w:rPr>
        <w:t>Consent Decree shall be construed as if not containing the particular unenforceable provision or provisions, and the rights and obligations of the Parties shall be construed and enforced accordingly.</w:t>
      </w:r>
    </w:p>
    <w:p w:rsidR="00E02214" w:rsidRPr="007D7B9F" w:rsidRDefault="00E02214" w:rsidP="001B74D4">
      <w:pPr>
        <w:pStyle w:val="ParaNum"/>
        <w:rPr>
          <w:rFonts w:ascii="Times New Roman" w:hAnsi="Times New Roman" w:cs="Times New Roman"/>
        </w:rPr>
      </w:pPr>
      <w:r w:rsidRPr="007D7B9F">
        <w:rPr>
          <w:rFonts w:ascii="Times New Roman" w:hAnsi="Times New Roman" w:cs="Times New Roman"/>
          <w:b/>
          <w:u w:val="single"/>
        </w:rPr>
        <w:t>Invalidity</w:t>
      </w:r>
      <w:r w:rsidRPr="007D7B9F">
        <w:rPr>
          <w:rFonts w:ascii="Times New Roman" w:hAnsi="Times New Roman" w:cs="Times New Roman"/>
        </w:rPr>
        <w:t>.  In the event that this Consent Decree in its entirety is rendered invalid by any court of competent jurisdiction, it shall become null and void and may not be used in any manner in any legal proceeding.</w:t>
      </w:r>
    </w:p>
    <w:p w:rsidR="00E02214" w:rsidRPr="007D7B9F" w:rsidRDefault="00E02214" w:rsidP="001B74D4">
      <w:pPr>
        <w:pStyle w:val="ParaNum"/>
        <w:rPr>
          <w:rFonts w:ascii="Times New Roman" w:hAnsi="Times New Roman" w:cs="Times New Roman"/>
        </w:rPr>
      </w:pPr>
      <w:r w:rsidRPr="007D7B9F">
        <w:rPr>
          <w:rFonts w:ascii="Times New Roman" w:hAnsi="Times New Roman" w:cs="Times New Roman"/>
          <w:b/>
          <w:u w:val="single"/>
        </w:rPr>
        <w:t>Subsequent Rule or Order</w:t>
      </w:r>
      <w:r w:rsidRPr="007D7B9F">
        <w:rPr>
          <w:rFonts w:ascii="Times New Roman" w:hAnsi="Times New Roman" w:cs="Times New Roman"/>
        </w:rPr>
        <w:t>.  The Parties agree that if any provision of the Consent Decree</w:t>
      </w:r>
      <w:r w:rsidR="00F26C20" w:rsidRPr="007D7B9F">
        <w:rPr>
          <w:rFonts w:ascii="Times New Roman" w:hAnsi="Times New Roman" w:cs="Times New Roman"/>
        </w:rPr>
        <w:t xml:space="preserve"> conflicts with any subsequent Rule or O</w:t>
      </w:r>
      <w:r w:rsidRPr="007D7B9F">
        <w:rPr>
          <w:rFonts w:ascii="Times New Roman" w:hAnsi="Times New Roman" w:cs="Times New Roman"/>
        </w:rPr>
        <w:t>rder adopted by the Commission (e</w:t>
      </w:r>
      <w:r w:rsidR="00F26C20" w:rsidRPr="007D7B9F">
        <w:rPr>
          <w:rFonts w:ascii="Times New Roman" w:hAnsi="Times New Roman" w:cs="Times New Roman"/>
        </w:rPr>
        <w:t>xcept an O</w:t>
      </w:r>
      <w:r w:rsidRPr="007D7B9F">
        <w:rPr>
          <w:rFonts w:ascii="Times New Roman" w:hAnsi="Times New Roman" w:cs="Times New Roman"/>
        </w:rPr>
        <w:t xml:space="preserve">rder specifically intended to revise the terms of this Consent Decree to which </w:t>
      </w:r>
      <w:r w:rsidR="00837DB2" w:rsidRPr="007D7B9F">
        <w:rPr>
          <w:rFonts w:ascii="Times New Roman" w:hAnsi="Times New Roman" w:cs="Times New Roman"/>
        </w:rPr>
        <w:t>América Móvil and PRTC do</w:t>
      </w:r>
      <w:r w:rsidRPr="007D7B9F">
        <w:rPr>
          <w:rFonts w:ascii="Times New Roman" w:hAnsi="Times New Roman" w:cs="Times New Roman"/>
        </w:rPr>
        <w:t xml:space="preserve"> not expressly consent) that provision will be superseded by such </w:t>
      </w:r>
      <w:r w:rsidR="00F26C20" w:rsidRPr="007D7B9F">
        <w:rPr>
          <w:rFonts w:ascii="Times New Roman" w:hAnsi="Times New Roman" w:cs="Times New Roman"/>
        </w:rPr>
        <w:t>R</w:t>
      </w:r>
      <w:r w:rsidR="0096758E" w:rsidRPr="007D7B9F">
        <w:rPr>
          <w:rFonts w:ascii="Times New Roman" w:hAnsi="Times New Roman" w:cs="Times New Roman"/>
        </w:rPr>
        <w:t xml:space="preserve">ule or </w:t>
      </w:r>
      <w:r w:rsidR="00F26C20" w:rsidRPr="007D7B9F">
        <w:rPr>
          <w:rFonts w:ascii="Times New Roman" w:hAnsi="Times New Roman" w:cs="Times New Roman"/>
        </w:rPr>
        <w:t>O</w:t>
      </w:r>
      <w:r w:rsidRPr="007D7B9F">
        <w:rPr>
          <w:rFonts w:ascii="Times New Roman" w:hAnsi="Times New Roman" w:cs="Times New Roman"/>
        </w:rPr>
        <w:t>rder.</w:t>
      </w:r>
    </w:p>
    <w:p w:rsidR="00E02214" w:rsidRPr="007D7B9F" w:rsidRDefault="00E02214" w:rsidP="001B74D4">
      <w:pPr>
        <w:pStyle w:val="ParaNum"/>
        <w:rPr>
          <w:rFonts w:ascii="Times New Roman" w:hAnsi="Times New Roman" w:cs="Times New Roman"/>
        </w:rPr>
      </w:pPr>
      <w:r w:rsidRPr="007D7B9F">
        <w:rPr>
          <w:rFonts w:ascii="Times New Roman" w:hAnsi="Times New Roman" w:cs="Times New Roman"/>
          <w:b/>
          <w:u w:val="single"/>
        </w:rPr>
        <w:t>Successors and Assigns</w:t>
      </w:r>
      <w:r w:rsidR="00837DB2" w:rsidRPr="007D7B9F">
        <w:rPr>
          <w:rFonts w:ascii="Times New Roman" w:hAnsi="Times New Roman" w:cs="Times New Roman"/>
        </w:rPr>
        <w:t>.</w:t>
      </w:r>
      <w:r w:rsidR="00DB133E" w:rsidRPr="007D7B9F">
        <w:rPr>
          <w:rFonts w:ascii="Times New Roman" w:hAnsi="Times New Roman" w:cs="Times New Roman"/>
        </w:rPr>
        <w:t xml:space="preserve"> </w:t>
      </w:r>
      <w:r w:rsidR="00837DB2" w:rsidRPr="007D7B9F">
        <w:rPr>
          <w:rFonts w:ascii="Times New Roman" w:hAnsi="Times New Roman" w:cs="Times New Roman"/>
        </w:rPr>
        <w:t xml:space="preserve"> América Móvil and PRTC</w:t>
      </w:r>
      <w:r w:rsidR="00E03587" w:rsidRPr="007D7B9F">
        <w:rPr>
          <w:rFonts w:ascii="Times New Roman" w:hAnsi="Times New Roman" w:cs="Times New Roman"/>
        </w:rPr>
        <w:t xml:space="preserve"> </w:t>
      </w:r>
      <w:r w:rsidR="00837DB2" w:rsidRPr="007D7B9F">
        <w:rPr>
          <w:rFonts w:ascii="Times New Roman" w:hAnsi="Times New Roman" w:cs="Times New Roman"/>
        </w:rPr>
        <w:t>agree</w:t>
      </w:r>
      <w:r w:rsidRPr="007D7B9F">
        <w:rPr>
          <w:rFonts w:ascii="Times New Roman" w:hAnsi="Times New Roman" w:cs="Times New Roman"/>
        </w:rPr>
        <w:t xml:space="preserve"> that the provisions of this Consent Decree shall be binding on its successors, assigns, and transferees.</w:t>
      </w:r>
    </w:p>
    <w:p w:rsidR="00E02214" w:rsidRPr="007D7B9F" w:rsidRDefault="00E02214" w:rsidP="001B74D4">
      <w:pPr>
        <w:pStyle w:val="ParaNum"/>
        <w:rPr>
          <w:rFonts w:ascii="Times New Roman" w:hAnsi="Times New Roman" w:cs="Times New Roman"/>
        </w:rPr>
      </w:pPr>
      <w:r w:rsidRPr="007D7B9F">
        <w:rPr>
          <w:rFonts w:ascii="Times New Roman" w:hAnsi="Times New Roman" w:cs="Times New Roman"/>
          <w:b/>
          <w:u w:val="single"/>
        </w:rPr>
        <w:t>Final Settlement</w:t>
      </w:r>
      <w:r w:rsidRPr="007D7B9F">
        <w:rPr>
          <w:rFonts w:ascii="Times New Roman" w:hAnsi="Times New Roman" w:cs="Times New Roman"/>
        </w:rPr>
        <w:t xml:space="preserve">.  The Parties agree and acknowledge that this Consent Decree shall constitute a final settlement between the Parties with respect to the Investigation. </w:t>
      </w:r>
    </w:p>
    <w:p w:rsidR="00E02214" w:rsidRPr="007D7B9F" w:rsidRDefault="00E02214" w:rsidP="002755D1">
      <w:pPr>
        <w:pStyle w:val="ParaNum"/>
        <w:rPr>
          <w:rFonts w:ascii="Times New Roman" w:hAnsi="Times New Roman" w:cs="Times New Roman"/>
        </w:rPr>
      </w:pPr>
      <w:r w:rsidRPr="007D7B9F">
        <w:rPr>
          <w:rFonts w:ascii="Times New Roman" w:hAnsi="Times New Roman" w:cs="Times New Roman"/>
          <w:b/>
          <w:u w:val="single"/>
        </w:rPr>
        <w:t>Modifications</w:t>
      </w:r>
      <w:r w:rsidRPr="007D7B9F">
        <w:rPr>
          <w:rFonts w:ascii="Times New Roman" w:hAnsi="Times New Roman" w:cs="Times New Roman"/>
        </w:rPr>
        <w:t>.  This Consent Decree cannot be modified without the advance written consent of both Parties.</w:t>
      </w:r>
    </w:p>
    <w:p w:rsidR="00E02214" w:rsidRPr="007D7B9F" w:rsidRDefault="00E02214" w:rsidP="008A2AD9">
      <w:pPr>
        <w:pStyle w:val="ParaNum"/>
        <w:rPr>
          <w:rFonts w:ascii="Times New Roman" w:hAnsi="Times New Roman" w:cs="Times New Roman"/>
        </w:rPr>
      </w:pPr>
      <w:r w:rsidRPr="007D7B9F">
        <w:rPr>
          <w:rFonts w:ascii="Times New Roman" w:hAnsi="Times New Roman" w:cs="Times New Roman"/>
          <w:b/>
          <w:u w:val="single"/>
        </w:rPr>
        <w:t>Paragraph Headings</w:t>
      </w:r>
      <w:r w:rsidRPr="007D7B9F">
        <w:rPr>
          <w:rFonts w:ascii="Times New Roman" w:hAnsi="Times New Roman" w:cs="Times New Roman"/>
        </w:rPr>
        <w:t>.  The headings of the paragraphs in this Consent Decree are inserted for convenience only and are not intended to affect the meaning or interpretation of this Consent Decree.</w:t>
      </w:r>
    </w:p>
    <w:p w:rsidR="003329C5" w:rsidRPr="007D7B9F" w:rsidRDefault="00E02214" w:rsidP="00E43C74">
      <w:pPr>
        <w:pStyle w:val="ParaNum"/>
        <w:rPr>
          <w:rFonts w:ascii="Times New Roman" w:hAnsi="Times New Roman" w:cs="Times New Roman"/>
        </w:rPr>
      </w:pPr>
      <w:r w:rsidRPr="007D7B9F">
        <w:rPr>
          <w:rFonts w:ascii="Times New Roman" w:hAnsi="Times New Roman" w:cs="Times New Roman"/>
          <w:b/>
          <w:u w:val="single"/>
        </w:rPr>
        <w:t>Authorized Representative</w:t>
      </w:r>
      <w:r w:rsidRPr="007D7B9F">
        <w:rPr>
          <w:rFonts w:ascii="Times New Roman" w:hAnsi="Times New Roman" w:cs="Times New Roman"/>
        </w:rPr>
        <w:t xml:space="preserve">. </w:t>
      </w:r>
      <w:r w:rsidR="00B73A30" w:rsidRPr="007D7B9F">
        <w:rPr>
          <w:rFonts w:ascii="Times New Roman" w:hAnsi="Times New Roman" w:cs="Times New Roman"/>
        </w:rPr>
        <w:t xml:space="preserve"> </w:t>
      </w:r>
      <w:r w:rsidR="005D5341" w:rsidRPr="007D7B9F">
        <w:rPr>
          <w:rFonts w:ascii="Times New Roman" w:hAnsi="Times New Roman" w:cs="Times New Roman"/>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46E59" w:rsidRPr="007D7B9F" w:rsidRDefault="00A46E59">
      <w:pPr>
        <w:spacing w:after="0" w:line="240" w:lineRule="auto"/>
        <w:rPr>
          <w:rFonts w:ascii="Times New Roman" w:hAnsi="Times New Roman" w:cs="Times New Roman"/>
          <w:b/>
          <w:u w:val="single"/>
        </w:rPr>
      </w:pPr>
      <w:r w:rsidRPr="007D7B9F">
        <w:rPr>
          <w:rFonts w:ascii="Times New Roman" w:hAnsi="Times New Roman" w:cs="Times New Roman"/>
          <w:b/>
          <w:u w:val="single"/>
        </w:rPr>
        <w:br w:type="page"/>
      </w:r>
    </w:p>
    <w:p w:rsidR="00C23B64" w:rsidRPr="007D7B9F" w:rsidRDefault="00E02214" w:rsidP="00B554A0">
      <w:pPr>
        <w:pStyle w:val="ParaNum"/>
        <w:keepNext/>
        <w:rPr>
          <w:rFonts w:ascii="Times New Roman" w:hAnsi="Times New Roman" w:cs="Times New Roman"/>
        </w:rPr>
      </w:pPr>
      <w:r w:rsidRPr="007D7B9F">
        <w:rPr>
          <w:rFonts w:ascii="Times New Roman" w:hAnsi="Times New Roman" w:cs="Times New Roman"/>
          <w:b/>
          <w:u w:val="single"/>
        </w:rPr>
        <w:t>Counterparts</w:t>
      </w:r>
      <w:r w:rsidRPr="007D7B9F">
        <w:rPr>
          <w:rFonts w:ascii="Times New Roman" w:hAnsi="Times New Roman" w:cs="Times New Roman"/>
        </w:rPr>
        <w:t xml:space="preserve">.  </w:t>
      </w:r>
      <w:r w:rsidR="00BB440F" w:rsidRPr="007D7B9F">
        <w:rPr>
          <w:rFonts w:ascii="Times New Roman" w:hAnsi="Times New Roman" w:cs="Times New Roman"/>
        </w:rPr>
        <w:t xml:space="preserve">This Consent Decree may be signed in counterpart (including </w:t>
      </w:r>
      <w:r w:rsidR="008A2AD9" w:rsidRPr="007D7B9F">
        <w:rPr>
          <w:rFonts w:ascii="Times New Roman" w:hAnsi="Times New Roman" w:cs="Times New Roman"/>
        </w:rPr>
        <w:t xml:space="preserve">electronically or </w:t>
      </w:r>
      <w:r w:rsidR="00BB440F" w:rsidRPr="007D7B9F">
        <w:rPr>
          <w:rFonts w:ascii="Times New Roman" w:hAnsi="Times New Roman" w:cs="Times New Roman"/>
        </w:rPr>
        <w:t>by facsimile).  Each counterpart, when executed and delivered, shall be an original, and all of the counterparts together shall constitute one and the same fully executed instrument.</w:t>
      </w:r>
    </w:p>
    <w:p w:rsidR="00B554A0" w:rsidRPr="007D7B9F" w:rsidRDefault="00B554A0" w:rsidP="009A17A5">
      <w:pPr>
        <w:keepNext/>
        <w:keepLines/>
        <w:rPr>
          <w:rFonts w:ascii="Times New Roman" w:hAnsi="Times New Roman" w:cs="Times New Roman"/>
        </w:rPr>
      </w:pPr>
    </w:p>
    <w:p w:rsidR="00CE0E74" w:rsidRPr="007D7B9F" w:rsidRDefault="00CE0E74" w:rsidP="009A17A5">
      <w:pPr>
        <w:keepNext/>
        <w:keepLines/>
        <w:rPr>
          <w:rFonts w:ascii="Times New Roman" w:hAnsi="Times New Roman" w:cs="Times New Roman"/>
        </w:rPr>
      </w:pPr>
    </w:p>
    <w:p w:rsidR="00E24E9F" w:rsidRPr="007D7B9F" w:rsidRDefault="00E24E9F" w:rsidP="009A17A5">
      <w:pPr>
        <w:keepNext/>
        <w:keepLines/>
        <w:rPr>
          <w:rFonts w:ascii="Times New Roman" w:hAnsi="Times New Roman" w:cs="Times New Roman"/>
        </w:rPr>
      </w:pPr>
      <w:r w:rsidRPr="007D7B9F">
        <w:rPr>
          <w:rFonts w:ascii="Times New Roman" w:hAnsi="Times New Roman" w:cs="Times New Roman"/>
        </w:rPr>
        <w:t>________________________________</w:t>
      </w:r>
    </w:p>
    <w:p w:rsidR="00AE5AA0" w:rsidRPr="007D7B9F" w:rsidRDefault="00AE5AA0" w:rsidP="00AE5AA0">
      <w:pPr>
        <w:rPr>
          <w:rFonts w:ascii="Times New Roman" w:hAnsi="Times New Roman" w:cs="Times New Roman"/>
        </w:rPr>
      </w:pPr>
      <w:r w:rsidRPr="007D7B9F">
        <w:rPr>
          <w:rFonts w:ascii="Times New Roman" w:hAnsi="Times New Roman" w:cs="Times New Roman"/>
        </w:rPr>
        <w:t>Travis LeBlanc</w:t>
      </w:r>
    </w:p>
    <w:p w:rsidR="00AE5AA0" w:rsidRPr="007D7B9F" w:rsidRDefault="00AE5AA0" w:rsidP="00AE5AA0">
      <w:pPr>
        <w:rPr>
          <w:rFonts w:ascii="Times New Roman" w:hAnsi="Times New Roman" w:cs="Times New Roman"/>
        </w:rPr>
      </w:pPr>
      <w:r w:rsidRPr="007D7B9F">
        <w:rPr>
          <w:rFonts w:ascii="Times New Roman" w:hAnsi="Times New Roman" w:cs="Times New Roman"/>
        </w:rPr>
        <w:t>Chief</w:t>
      </w:r>
    </w:p>
    <w:p w:rsidR="00E24E9F" w:rsidRPr="007D7B9F" w:rsidRDefault="00AE5AA0" w:rsidP="007B0DFE">
      <w:pPr>
        <w:rPr>
          <w:rFonts w:ascii="Times New Roman" w:hAnsi="Times New Roman" w:cs="Times New Roman"/>
        </w:rPr>
      </w:pPr>
      <w:r w:rsidRPr="007D7B9F">
        <w:rPr>
          <w:rFonts w:ascii="Times New Roman" w:hAnsi="Times New Roman" w:cs="Times New Roman"/>
        </w:rPr>
        <w:t>Enforcement Bureau</w:t>
      </w:r>
    </w:p>
    <w:p w:rsidR="007B0DFE" w:rsidRPr="007D7B9F" w:rsidRDefault="007B0DFE" w:rsidP="007B0DFE">
      <w:pPr>
        <w:rPr>
          <w:rFonts w:ascii="Times New Roman" w:hAnsi="Times New Roman" w:cs="Times New Roman"/>
        </w:rPr>
      </w:pPr>
    </w:p>
    <w:p w:rsidR="007B0DFE" w:rsidRPr="007D7B9F" w:rsidRDefault="007B0DFE" w:rsidP="007B0DFE">
      <w:pPr>
        <w:rPr>
          <w:rFonts w:ascii="Times New Roman" w:hAnsi="Times New Roman" w:cs="Times New Roman"/>
        </w:rPr>
      </w:pPr>
    </w:p>
    <w:p w:rsidR="00E24E9F" w:rsidRPr="007D7B9F" w:rsidRDefault="00E24E9F" w:rsidP="009A17A5">
      <w:pPr>
        <w:keepNext/>
        <w:keepLines/>
        <w:rPr>
          <w:rFonts w:ascii="Times New Roman" w:hAnsi="Times New Roman" w:cs="Times New Roman"/>
        </w:rPr>
      </w:pPr>
      <w:r w:rsidRPr="007D7B9F">
        <w:rPr>
          <w:rFonts w:ascii="Times New Roman" w:hAnsi="Times New Roman" w:cs="Times New Roman"/>
        </w:rPr>
        <w:t>________________________________</w:t>
      </w:r>
    </w:p>
    <w:p w:rsidR="00E24E9F" w:rsidRPr="007D7B9F" w:rsidRDefault="00E24E9F" w:rsidP="007B0DFE">
      <w:pPr>
        <w:keepNext/>
        <w:keepLines/>
        <w:rPr>
          <w:rFonts w:ascii="Times New Roman" w:hAnsi="Times New Roman" w:cs="Times New Roman"/>
        </w:rPr>
      </w:pPr>
      <w:r w:rsidRPr="007D7B9F">
        <w:rPr>
          <w:rFonts w:ascii="Times New Roman" w:hAnsi="Times New Roman" w:cs="Times New Roman"/>
        </w:rPr>
        <w:t>Date</w:t>
      </w:r>
    </w:p>
    <w:p w:rsidR="007B0DFE" w:rsidRPr="007D7B9F" w:rsidRDefault="007B0DFE" w:rsidP="007B0DFE">
      <w:pPr>
        <w:keepNext/>
        <w:keepLines/>
        <w:rPr>
          <w:rFonts w:ascii="Times New Roman" w:hAnsi="Times New Roman" w:cs="Times New Roman"/>
        </w:rPr>
      </w:pPr>
    </w:p>
    <w:p w:rsidR="00C23B64" w:rsidRPr="007D7B9F" w:rsidRDefault="00C23B64" w:rsidP="007B0DFE">
      <w:pPr>
        <w:keepNext/>
        <w:keepLines/>
        <w:rPr>
          <w:rFonts w:ascii="Times New Roman" w:hAnsi="Times New Roman" w:cs="Times New Roman"/>
        </w:rPr>
      </w:pPr>
    </w:p>
    <w:p w:rsidR="00C23B64" w:rsidRPr="007D7B9F" w:rsidRDefault="00C23B64" w:rsidP="007B0DFE">
      <w:pPr>
        <w:keepNext/>
        <w:keepLines/>
        <w:rPr>
          <w:rFonts w:ascii="Times New Roman" w:hAnsi="Times New Roman" w:cs="Times New Roman"/>
        </w:rPr>
      </w:pPr>
    </w:p>
    <w:p w:rsidR="00E24E9F" w:rsidRPr="007D7B9F" w:rsidRDefault="00E24E9F" w:rsidP="00710CC1">
      <w:pPr>
        <w:keepLines/>
        <w:rPr>
          <w:rFonts w:ascii="Times New Roman" w:hAnsi="Times New Roman" w:cs="Times New Roman"/>
        </w:rPr>
      </w:pPr>
      <w:r w:rsidRPr="007D7B9F">
        <w:rPr>
          <w:rFonts w:ascii="Times New Roman" w:hAnsi="Times New Roman" w:cs="Times New Roman"/>
        </w:rPr>
        <w:t>________________________________</w:t>
      </w:r>
    </w:p>
    <w:p w:rsidR="00837DB2" w:rsidRPr="007D7B9F" w:rsidRDefault="00C47310" w:rsidP="00AE5AA0">
      <w:pPr>
        <w:rPr>
          <w:rFonts w:ascii="Times New Roman" w:hAnsi="Times New Roman" w:cs="Times New Roman"/>
        </w:rPr>
      </w:pPr>
      <w:r w:rsidRPr="007D7B9F">
        <w:rPr>
          <w:rFonts w:ascii="Times New Roman" w:hAnsi="Times New Roman" w:cs="Times New Roman"/>
          <w:lang w:val="pt-BR"/>
        </w:rPr>
        <w:t>Alejandro Cantú Jiménez</w:t>
      </w:r>
      <w:r w:rsidRPr="007D7B9F">
        <w:rPr>
          <w:rFonts w:ascii="Times New Roman" w:hAnsi="Times New Roman" w:cs="Times New Roman"/>
        </w:rPr>
        <w:t>, General Counsel</w:t>
      </w:r>
      <w:r w:rsidR="00837DB2" w:rsidRPr="007D7B9F">
        <w:rPr>
          <w:rFonts w:ascii="Times New Roman" w:hAnsi="Times New Roman" w:cs="Times New Roman"/>
        </w:rPr>
        <w:t xml:space="preserve"> </w:t>
      </w:r>
    </w:p>
    <w:p w:rsidR="00AE5AA0" w:rsidRPr="007D7B9F" w:rsidRDefault="00837DB2" w:rsidP="00AE5AA0">
      <w:pPr>
        <w:rPr>
          <w:rFonts w:ascii="Times New Roman" w:hAnsi="Times New Roman" w:cs="Times New Roman"/>
        </w:rPr>
      </w:pPr>
      <w:r w:rsidRPr="007D7B9F">
        <w:rPr>
          <w:rFonts w:ascii="Times New Roman" w:hAnsi="Times New Roman" w:cs="Times New Roman"/>
        </w:rPr>
        <w:t>América Móvil, S.A.</w:t>
      </w:r>
      <w:r w:rsidR="00F724F2" w:rsidRPr="007D7B9F">
        <w:rPr>
          <w:rFonts w:ascii="Times New Roman" w:hAnsi="Times New Roman" w:cs="Times New Roman"/>
        </w:rPr>
        <w:t>B.</w:t>
      </w:r>
      <w:r w:rsidRPr="007D7B9F">
        <w:rPr>
          <w:rFonts w:ascii="Times New Roman" w:hAnsi="Times New Roman" w:cs="Times New Roman"/>
        </w:rPr>
        <w:t xml:space="preserve"> de C.V.</w:t>
      </w:r>
    </w:p>
    <w:p w:rsidR="00CF3939" w:rsidRPr="007D7B9F" w:rsidRDefault="00CF3939" w:rsidP="00AE5AA0">
      <w:pPr>
        <w:keepLines/>
        <w:rPr>
          <w:rFonts w:ascii="Times New Roman" w:hAnsi="Times New Roman" w:cs="Times New Roman"/>
        </w:rPr>
      </w:pPr>
    </w:p>
    <w:p w:rsidR="00837DB2" w:rsidRPr="007D7B9F" w:rsidRDefault="00837DB2" w:rsidP="00AE5AA0">
      <w:pPr>
        <w:keepLines/>
        <w:rPr>
          <w:rFonts w:ascii="Times New Roman" w:hAnsi="Times New Roman" w:cs="Times New Roman"/>
        </w:rPr>
      </w:pPr>
    </w:p>
    <w:p w:rsidR="00E24E9F" w:rsidRPr="007D7B9F" w:rsidRDefault="00E24E9F" w:rsidP="00710CC1">
      <w:pPr>
        <w:keepLines/>
        <w:rPr>
          <w:rFonts w:ascii="Times New Roman" w:hAnsi="Times New Roman" w:cs="Times New Roman"/>
        </w:rPr>
      </w:pPr>
      <w:r w:rsidRPr="007D7B9F">
        <w:rPr>
          <w:rFonts w:ascii="Times New Roman" w:hAnsi="Times New Roman" w:cs="Times New Roman"/>
        </w:rPr>
        <w:t>______________________________</w:t>
      </w:r>
    </w:p>
    <w:p w:rsidR="00E24E9F" w:rsidRPr="007D7B9F" w:rsidRDefault="00E24E9F" w:rsidP="002755D1">
      <w:pPr>
        <w:keepLines/>
        <w:rPr>
          <w:rFonts w:ascii="Times New Roman" w:hAnsi="Times New Roman" w:cs="Times New Roman"/>
        </w:rPr>
      </w:pPr>
      <w:r w:rsidRPr="007D7B9F">
        <w:rPr>
          <w:rFonts w:ascii="Times New Roman" w:hAnsi="Times New Roman" w:cs="Times New Roman"/>
        </w:rPr>
        <w:t>Date</w:t>
      </w:r>
    </w:p>
    <w:p w:rsidR="00C23B64" w:rsidRPr="007D7B9F" w:rsidRDefault="00C23B64" w:rsidP="00837DB2">
      <w:pPr>
        <w:keepLines/>
        <w:rPr>
          <w:rFonts w:ascii="Times New Roman" w:hAnsi="Times New Roman" w:cs="Times New Roman"/>
        </w:rPr>
        <w:sectPr w:rsidR="00C23B64" w:rsidRPr="007D7B9F" w:rsidSect="007D7B9F">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837DB2" w:rsidRPr="007D7B9F" w:rsidRDefault="00837DB2" w:rsidP="00837DB2">
      <w:pPr>
        <w:keepLines/>
        <w:rPr>
          <w:rFonts w:ascii="Times New Roman" w:hAnsi="Times New Roman" w:cs="Times New Roman"/>
        </w:rPr>
      </w:pPr>
    </w:p>
    <w:p w:rsidR="00DB133E" w:rsidRPr="007D7B9F" w:rsidRDefault="00DB133E" w:rsidP="00837DB2">
      <w:pPr>
        <w:keepLines/>
        <w:rPr>
          <w:rFonts w:ascii="Times New Roman" w:hAnsi="Times New Roman" w:cs="Times New Roman"/>
        </w:rPr>
      </w:pPr>
    </w:p>
    <w:p w:rsidR="00DB133E" w:rsidRPr="007D7B9F" w:rsidRDefault="00DB133E" w:rsidP="00837DB2">
      <w:pPr>
        <w:keepLines/>
        <w:rPr>
          <w:rFonts w:ascii="Times New Roman" w:hAnsi="Times New Roman" w:cs="Times New Roman"/>
        </w:rPr>
      </w:pPr>
    </w:p>
    <w:p w:rsidR="00837DB2" w:rsidRPr="007D7B9F" w:rsidRDefault="00837DB2" w:rsidP="00837DB2">
      <w:pPr>
        <w:keepLines/>
        <w:rPr>
          <w:rFonts w:ascii="Times New Roman" w:hAnsi="Times New Roman" w:cs="Times New Roman"/>
        </w:rPr>
      </w:pPr>
      <w:r w:rsidRPr="007D7B9F">
        <w:rPr>
          <w:rFonts w:ascii="Times New Roman" w:hAnsi="Times New Roman" w:cs="Times New Roman"/>
        </w:rPr>
        <w:t>________________________________</w:t>
      </w:r>
    </w:p>
    <w:p w:rsidR="00837DB2" w:rsidRPr="007D7B9F" w:rsidRDefault="00C47310" w:rsidP="00837DB2">
      <w:pPr>
        <w:rPr>
          <w:rFonts w:ascii="Times New Roman" w:hAnsi="Times New Roman" w:cs="Times New Roman"/>
        </w:rPr>
      </w:pPr>
      <w:r w:rsidRPr="007D7B9F">
        <w:rPr>
          <w:rFonts w:ascii="Times New Roman" w:hAnsi="Times New Roman" w:cs="Times New Roman"/>
        </w:rPr>
        <w:t>Franc</w:t>
      </w:r>
      <w:r w:rsidR="006D536F" w:rsidRPr="007D7B9F">
        <w:rPr>
          <w:rFonts w:ascii="Times New Roman" w:hAnsi="Times New Roman" w:cs="Times New Roman"/>
        </w:rPr>
        <w:t>i</w:t>
      </w:r>
      <w:r w:rsidRPr="007D7B9F">
        <w:rPr>
          <w:rFonts w:ascii="Times New Roman" w:hAnsi="Times New Roman" w:cs="Times New Roman"/>
        </w:rPr>
        <w:t>sco J. Silva, General Counsel</w:t>
      </w:r>
      <w:r w:rsidR="00837DB2" w:rsidRPr="007D7B9F">
        <w:rPr>
          <w:rFonts w:ascii="Times New Roman" w:hAnsi="Times New Roman" w:cs="Times New Roman"/>
        </w:rPr>
        <w:t xml:space="preserve"> </w:t>
      </w:r>
    </w:p>
    <w:p w:rsidR="00837DB2" w:rsidRPr="007D7B9F" w:rsidRDefault="00837DB2" w:rsidP="00837DB2">
      <w:pPr>
        <w:keepLines/>
        <w:rPr>
          <w:rFonts w:ascii="Times New Roman" w:hAnsi="Times New Roman" w:cs="Times New Roman"/>
        </w:rPr>
      </w:pPr>
      <w:r w:rsidRPr="007D7B9F">
        <w:rPr>
          <w:rFonts w:ascii="Times New Roman" w:hAnsi="Times New Roman" w:cs="Times New Roman"/>
        </w:rPr>
        <w:t>Puerto Rico Telephone Company, Inc.</w:t>
      </w:r>
    </w:p>
    <w:p w:rsidR="00837DB2" w:rsidRPr="007D7B9F" w:rsidRDefault="00837DB2" w:rsidP="00837DB2">
      <w:pPr>
        <w:keepLines/>
        <w:rPr>
          <w:rFonts w:ascii="Times New Roman" w:hAnsi="Times New Roman" w:cs="Times New Roman"/>
        </w:rPr>
      </w:pPr>
    </w:p>
    <w:p w:rsidR="00837DB2" w:rsidRPr="007D7B9F" w:rsidRDefault="00837DB2" w:rsidP="00837DB2">
      <w:pPr>
        <w:keepLines/>
        <w:rPr>
          <w:rFonts w:ascii="Times New Roman" w:hAnsi="Times New Roman" w:cs="Times New Roman"/>
        </w:rPr>
      </w:pPr>
    </w:p>
    <w:p w:rsidR="00837DB2" w:rsidRPr="007D7B9F" w:rsidRDefault="00837DB2" w:rsidP="00837DB2">
      <w:pPr>
        <w:keepLines/>
        <w:rPr>
          <w:rFonts w:ascii="Times New Roman" w:hAnsi="Times New Roman" w:cs="Times New Roman"/>
        </w:rPr>
      </w:pPr>
      <w:r w:rsidRPr="007D7B9F">
        <w:rPr>
          <w:rFonts w:ascii="Times New Roman" w:hAnsi="Times New Roman" w:cs="Times New Roman"/>
        </w:rPr>
        <w:t>________________________________</w:t>
      </w:r>
    </w:p>
    <w:p w:rsidR="00837DB2" w:rsidRPr="007D7B9F" w:rsidRDefault="00837DB2" w:rsidP="00837DB2">
      <w:pPr>
        <w:keepLines/>
        <w:rPr>
          <w:rFonts w:ascii="Times New Roman" w:hAnsi="Times New Roman" w:cs="Times New Roman"/>
        </w:rPr>
      </w:pPr>
      <w:r w:rsidRPr="007D7B9F">
        <w:rPr>
          <w:rFonts w:ascii="Times New Roman" w:hAnsi="Times New Roman" w:cs="Times New Roman"/>
        </w:rPr>
        <w:t>Date</w:t>
      </w:r>
    </w:p>
    <w:p w:rsidR="00837DB2" w:rsidRPr="007D7B9F" w:rsidRDefault="00837DB2" w:rsidP="002755D1">
      <w:pPr>
        <w:keepLines/>
        <w:rPr>
          <w:rFonts w:ascii="Times New Roman" w:hAnsi="Times New Roman" w:cs="Times New Roman"/>
        </w:rPr>
      </w:pPr>
    </w:p>
    <w:sectPr w:rsidR="00837DB2" w:rsidRPr="007D7B9F"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10" w:rsidRDefault="00CF3F10">
      <w:pPr>
        <w:spacing w:line="20" w:lineRule="exact"/>
      </w:pPr>
    </w:p>
  </w:endnote>
  <w:endnote w:type="continuationSeparator" w:id="0">
    <w:p w:rsidR="00CF3F10" w:rsidRDefault="00CF3F10">
      <w:r>
        <w:t xml:space="preserve"> </w:t>
      </w:r>
    </w:p>
  </w:endnote>
  <w:endnote w:type="continuationNotice" w:id="1">
    <w:p w:rsidR="00CF3F10" w:rsidRDefault="00CF3F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FE" w:rsidRDefault="00495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8911"/>
      <w:docPartObj>
        <w:docPartGallery w:val="Page Numbers (Bottom of Page)"/>
        <w:docPartUnique/>
      </w:docPartObj>
    </w:sdtPr>
    <w:sdtEndPr>
      <w:rPr>
        <w:rFonts w:ascii="Times New Roman" w:hAnsi="Times New Roman" w:cs="Times New Roman"/>
        <w:noProof/>
      </w:rPr>
    </w:sdtEndPr>
    <w:sdtContent>
      <w:p w:rsidR="00E1010A" w:rsidRPr="00B37F57" w:rsidRDefault="00E1010A" w:rsidP="00E1010A">
        <w:pPr>
          <w:pStyle w:val="Footer"/>
          <w:tabs>
            <w:tab w:val="clear" w:pos="8640"/>
          </w:tabs>
          <w:rPr>
            <w:rFonts w:ascii="Times New Roman" w:hAnsi="Times New Roman" w:cs="Times New Roman"/>
            <w:sz w:val="20"/>
            <w:szCs w:val="20"/>
          </w:rPr>
        </w:pPr>
      </w:p>
      <w:p w:rsidR="006C222B" w:rsidRPr="00C23B64" w:rsidRDefault="006C222B" w:rsidP="00453A9E">
        <w:pPr>
          <w:pStyle w:val="Footer"/>
          <w:jc w:val="center"/>
          <w:rPr>
            <w:rFonts w:ascii="Times New Roman" w:hAnsi="Times New Roman" w:cs="Times New Roman"/>
          </w:rPr>
        </w:pPr>
        <w:r w:rsidRPr="00C23B64">
          <w:rPr>
            <w:rFonts w:ascii="Times New Roman" w:hAnsi="Times New Roman" w:cs="Times New Roman"/>
          </w:rPr>
          <w:fldChar w:fldCharType="begin"/>
        </w:r>
        <w:r w:rsidRPr="00C23B64">
          <w:rPr>
            <w:rFonts w:ascii="Times New Roman" w:hAnsi="Times New Roman" w:cs="Times New Roman"/>
          </w:rPr>
          <w:instrText xml:space="preserve"> PAGE   \* MERGEFORMAT </w:instrText>
        </w:r>
        <w:r w:rsidRPr="00C23B64">
          <w:rPr>
            <w:rFonts w:ascii="Times New Roman" w:hAnsi="Times New Roman" w:cs="Times New Roman"/>
          </w:rPr>
          <w:fldChar w:fldCharType="separate"/>
        </w:r>
        <w:r w:rsidR="00BE3D2F">
          <w:rPr>
            <w:rFonts w:ascii="Times New Roman" w:hAnsi="Times New Roman" w:cs="Times New Roman"/>
            <w:noProof/>
          </w:rPr>
          <w:t>2</w:t>
        </w:r>
        <w:r w:rsidRPr="00C23B6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B" w:rsidRDefault="006C222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10" w:rsidRDefault="00CF3F10">
      <w:r>
        <w:separator/>
      </w:r>
    </w:p>
  </w:footnote>
  <w:footnote w:type="continuationSeparator" w:id="0">
    <w:p w:rsidR="00CF3F10" w:rsidRDefault="00CF3F10" w:rsidP="00C721AC">
      <w:pPr>
        <w:spacing w:before="120"/>
        <w:rPr>
          <w:sz w:val="20"/>
        </w:rPr>
      </w:pPr>
      <w:r>
        <w:rPr>
          <w:sz w:val="20"/>
        </w:rPr>
        <w:t xml:space="preserve">(Continued from previous page)  </w:t>
      </w:r>
      <w:r>
        <w:rPr>
          <w:sz w:val="20"/>
        </w:rPr>
        <w:separator/>
      </w:r>
    </w:p>
  </w:footnote>
  <w:footnote w:type="continuationNotice" w:id="1">
    <w:p w:rsidR="00CF3F10" w:rsidRDefault="00CF3F10" w:rsidP="00C721AC">
      <w:pPr>
        <w:jc w:val="right"/>
        <w:rPr>
          <w:sz w:val="20"/>
        </w:rPr>
      </w:pPr>
      <w:r>
        <w:rPr>
          <w:sz w:val="20"/>
        </w:rPr>
        <w:t>(continued….)</w:t>
      </w:r>
    </w:p>
  </w:footnote>
  <w:footnote w:id="2">
    <w:p w:rsidR="00A23718" w:rsidRDefault="00A23718" w:rsidP="00A23718">
      <w:pPr>
        <w:pStyle w:val="FootnoteText"/>
      </w:pPr>
      <w:r>
        <w:rPr>
          <w:rStyle w:val="FootnoteReference"/>
        </w:rPr>
        <w:footnoteRef/>
      </w:r>
      <w:r>
        <w:t xml:space="preserve"> </w:t>
      </w:r>
      <w:r w:rsidRPr="00A54040">
        <w:rPr>
          <w:i/>
        </w:rPr>
        <w:t xml:space="preserve">See </w:t>
      </w:r>
      <w:r>
        <w:rPr>
          <w:i/>
        </w:rPr>
        <w:t xml:space="preserve">Verizon Commc’ns, Inc., Transferor, &amp; </w:t>
      </w:r>
      <w:r w:rsidRPr="00292980">
        <w:rPr>
          <w:i/>
        </w:rPr>
        <w:t>América</w:t>
      </w:r>
      <w:r w:rsidRPr="00292980">
        <w:rPr>
          <w:rStyle w:val="DeltaViewInsertion"/>
          <w:i/>
          <w:color w:val="000000"/>
          <w:szCs w:val="22"/>
        </w:rPr>
        <w:t xml:space="preserve"> </w:t>
      </w:r>
      <w:r w:rsidRPr="00AD4382">
        <w:rPr>
          <w:i/>
        </w:rPr>
        <w:t>Móvil,</w:t>
      </w:r>
      <w:r>
        <w:rPr>
          <w:i/>
          <w:color w:val="000000"/>
          <w:szCs w:val="22"/>
        </w:rPr>
        <w:t xml:space="preserve"> S.A.B. de C.V., Transferee</w:t>
      </w:r>
      <w:r>
        <w:rPr>
          <w:color w:val="000000"/>
          <w:szCs w:val="22"/>
        </w:rPr>
        <w:t>, Memorandum Opinion and Order and Declaratory Ruling, 22 FCC Rcd 6195, 6225, para. 68 (2007) (</w:t>
      </w:r>
      <w:r>
        <w:rPr>
          <w:i/>
          <w:color w:val="000000"/>
          <w:szCs w:val="22"/>
        </w:rPr>
        <w:t>2007 Declaratory Ruling</w:t>
      </w:r>
      <w:r>
        <w:rPr>
          <w:color w:val="000000"/>
          <w:szCs w:val="22"/>
        </w:rPr>
        <w:t>).</w:t>
      </w:r>
    </w:p>
  </w:footnote>
  <w:footnote w:id="3">
    <w:p w:rsidR="00A23718" w:rsidRDefault="00A23718" w:rsidP="00A23718">
      <w:pPr>
        <w:pStyle w:val="FootnoteText"/>
      </w:pPr>
      <w:r>
        <w:rPr>
          <w:rStyle w:val="FootnoteReference"/>
        </w:rPr>
        <w:footnoteRef/>
      </w:r>
      <w:r>
        <w:t xml:space="preserve"> </w:t>
      </w:r>
      <w:r w:rsidRPr="009C09EB">
        <w:rPr>
          <w:i/>
        </w:rPr>
        <w:t>International Authorizations Granted</w:t>
      </w:r>
      <w:r>
        <w:t>, Public Notice, 27 FCC Rcd 13434, 13435 (Int’l Bur. 2012)</w:t>
      </w:r>
      <w:r w:rsidRPr="00160B06">
        <w:rPr>
          <w:i/>
          <w:color w:val="000000"/>
          <w:szCs w:val="22"/>
        </w:rPr>
        <w:t xml:space="preserve"> </w:t>
      </w:r>
      <w:r w:rsidRPr="00160B06">
        <w:rPr>
          <w:color w:val="000000"/>
          <w:szCs w:val="22"/>
        </w:rPr>
        <w:t>(</w:t>
      </w:r>
      <w:r>
        <w:rPr>
          <w:i/>
          <w:color w:val="000000"/>
          <w:szCs w:val="22"/>
        </w:rPr>
        <w:t>2012</w:t>
      </w:r>
      <w:r w:rsidRPr="00753B48">
        <w:rPr>
          <w:i/>
          <w:color w:val="000000"/>
          <w:szCs w:val="22"/>
        </w:rPr>
        <w:t xml:space="preserve"> Declaratory Ruling</w:t>
      </w:r>
      <w:r>
        <w:t>).</w:t>
      </w:r>
    </w:p>
  </w:footnote>
  <w:footnote w:id="4">
    <w:p w:rsidR="00A23718" w:rsidRPr="00D84548" w:rsidRDefault="00A23718" w:rsidP="00A23718">
      <w:pPr>
        <w:pStyle w:val="FootnoteText"/>
        <w:tabs>
          <w:tab w:val="left" w:pos="2207"/>
        </w:tabs>
      </w:pPr>
      <w:r w:rsidRPr="00ED5746">
        <w:rPr>
          <w:rStyle w:val="FootnoteReference"/>
        </w:rPr>
        <w:footnoteRef/>
      </w:r>
      <w:r w:rsidRPr="00D84548">
        <w:t xml:space="preserve"> </w:t>
      </w:r>
      <w:r>
        <w:rPr>
          <w:szCs w:val="22"/>
        </w:rPr>
        <w:t>47 U.S.C. § 310(b)(4)</w:t>
      </w:r>
      <w:r w:rsidRPr="00D84548">
        <w:rPr>
          <w:szCs w:val="22"/>
        </w:rPr>
        <w:t>.</w:t>
      </w:r>
    </w:p>
  </w:footnote>
  <w:footnote w:id="5">
    <w:p w:rsidR="00A23718" w:rsidRPr="00D84548" w:rsidRDefault="00A23718" w:rsidP="00A23718">
      <w:pPr>
        <w:pStyle w:val="FootnoteText"/>
      </w:pPr>
      <w:r w:rsidRPr="00D84548">
        <w:rPr>
          <w:rStyle w:val="FootnoteReference"/>
        </w:rPr>
        <w:footnoteRef/>
      </w:r>
      <w:r w:rsidRPr="00D84548">
        <w:t xml:space="preserve"> </w:t>
      </w:r>
      <w:r>
        <w:rPr>
          <w:szCs w:val="22"/>
        </w:rPr>
        <w:t>47 CFR § 1.990</w:t>
      </w:r>
      <w:r w:rsidRPr="00D84548">
        <w:rPr>
          <w:szCs w:val="22"/>
        </w:rPr>
        <w:t>.</w:t>
      </w:r>
    </w:p>
  </w:footnote>
  <w:footnote w:id="6">
    <w:p w:rsidR="00A23718" w:rsidRPr="00D84548" w:rsidRDefault="00A23718" w:rsidP="00A23718">
      <w:pPr>
        <w:pStyle w:val="FootnoteText"/>
      </w:pPr>
      <w:r w:rsidRPr="00D84548">
        <w:rPr>
          <w:rStyle w:val="FootnoteReference"/>
        </w:rPr>
        <w:footnoteRef/>
      </w:r>
      <w:r w:rsidRPr="00D84548">
        <w:t xml:space="preserve"> </w:t>
      </w:r>
      <w:r w:rsidRPr="000155D8">
        <w:rPr>
          <w:i/>
        </w:rPr>
        <w:t>See</w:t>
      </w:r>
      <w:r>
        <w:rPr>
          <w:color w:val="000000"/>
          <w:szCs w:val="22"/>
        </w:rPr>
        <w:t xml:space="preserve"> </w:t>
      </w:r>
      <w:r>
        <w:rPr>
          <w:i/>
          <w:color w:val="000000"/>
          <w:szCs w:val="22"/>
        </w:rPr>
        <w:t>2012</w:t>
      </w:r>
      <w:r w:rsidRPr="00753B48">
        <w:rPr>
          <w:i/>
          <w:color w:val="000000"/>
          <w:szCs w:val="22"/>
        </w:rPr>
        <w:t xml:space="preserve"> Declaratory Ruling</w:t>
      </w:r>
      <w:r>
        <w:t xml:space="preserve">, 27 FCC Rcd at 13435; </w:t>
      </w:r>
      <w:r w:rsidRPr="009C09EB">
        <w:rPr>
          <w:i/>
        </w:rPr>
        <w:t>International Authorizations Granted</w:t>
      </w:r>
      <w:r>
        <w:t xml:space="preserve">, Public Notice, 26 FCC Rcd 1359, 1360 (Int’l Bur. 2011); </w:t>
      </w:r>
      <w:r>
        <w:rPr>
          <w:i/>
          <w:color w:val="000000"/>
          <w:szCs w:val="22"/>
        </w:rPr>
        <w:t>2007 Declaratory Ruling</w:t>
      </w:r>
      <w:r>
        <w:rPr>
          <w:color w:val="000000"/>
          <w:szCs w:val="22"/>
        </w:rPr>
        <w:t>, 22 FCC Rcd at 6225, para. 68</w:t>
      </w:r>
      <w:r>
        <w:t>.</w:t>
      </w:r>
    </w:p>
  </w:footnote>
  <w:footnote w:id="7">
    <w:p w:rsidR="00A23718" w:rsidRPr="00F74D07" w:rsidRDefault="00A23718" w:rsidP="00A23718">
      <w:pPr>
        <w:pStyle w:val="FootnoteText"/>
      </w:pPr>
      <w:r>
        <w:rPr>
          <w:rStyle w:val="FootnoteReference"/>
        </w:rPr>
        <w:footnoteRef/>
      </w:r>
      <w:r>
        <w:t xml:space="preserve"> </w:t>
      </w:r>
      <w:r>
        <w:rPr>
          <w:i/>
        </w:rPr>
        <w:t xml:space="preserve">See </w:t>
      </w:r>
      <w:r>
        <w:t>47 CFR § 1.93(b).</w:t>
      </w:r>
    </w:p>
  </w:footnote>
  <w:footnote w:id="8">
    <w:p w:rsidR="00A23718" w:rsidRPr="00D84548" w:rsidRDefault="00A23718" w:rsidP="00A23718">
      <w:pPr>
        <w:pStyle w:val="FootnoteText"/>
      </w:pPr>
      <w:r w:rsidRPr="00D84548">
        <w:rPr>
          <w:rStyle w:val="FootnoteReference"/>
        </w:rPr>
        <w:footnoteRef/>
      </w:r>
      <w:r w:rsidRPr="00D84548">
        <w:t xml:space="preserve"> </w:t>
      </w:r>
      <w:r w:rsidRPr="00D84548">
        <w:rPr>
          <w:szCs w:val="22"/>
        </w:rPr>
        <w:t>47 U.S.C. § 154(i)</w:t>
      </w:r>
      <w:r>
        <w:rPr>
          <w:szCs w:val="22"/>
        </w:rPr>
        <w:t>.</w:t>
      </w:r>
    </w:p>
  </w:footnote>
  <w:footnote w:id="9">
    <w:p w:rsidR="00A23718" w:rsidRDefault="00A23718" w:rsidP="00A23718">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10">
    <w:p w:rsidR="006C222B" w:rsidRPr="00152036" w:rsidRDefault="006C222B" w:rsidP="007B5442">
      <w:pPr>
        <w:pStyle w:val="FootnoteText"/>
      </w:pPr>
      <w:r w:rsidRPr="00707713">
        <w:rPr>
          <w:rStyle w:val="FootnoteReference"/>
        </w:rPr>
        <w:footnoteRef/>
      </w:r>
      <w:r w:rsidRPr="00152036">
        <w:t xml:space="preserve"> 47 U.S.C. § 310(b)(4).</w:t>
      </w:r>
    </w:p>
  </w:footnote>
  <w:footnote w:id="11">
    <w:p w:rsidR="00654E58" w:rsidRPr="00152036" w:rsidRDefault="00654E58">
      <w:pPr>
        <w:pStyle w:val="FootnoteText"/>
      </w:pPr>
      <w:r w:rsidRPr="00707713">
        <w:rPr>
          <w:rStyle w:val="FootnoteReference"/>
        </w:rPr>
        <w:footnoteRef/>
      </w:r>
      <w:r w:rsidRPr="00152036">
        <w:t xml:space="preserve"> 47 CFR § 1.990(a)(1).</w:t>
      </w:r>
    </w:p>
  </w:footnote>
  <w:footnote w:id="12">
    <w:p w:rsidR="006C222B" w:rsidRPr="00152036" w:rsidRDefault="006C222B">
      <w:pPr>
        <w:pStyle w:val="FootnoteText"/>
      </w:pPr>
      <w:r w:rsidRPr="00707713">
        <w:rPr>
          <w:rStyle w:val="FootnoteReference"/>
        </w:rPr>
        <w:footnoteRef/>
      </w:r>
      <w:r w:rsidRPr="00152036">
        <w:t xml:space="preserve"> 47 U.S.C. § 151 </w:t>
      </w:r>
      <w:r w:rsidRPr="00152036">
        <w:rPr>
          <w:i/>
        </w:rPr>
        <w:t>et seq.</w:t>
      </w:r>
    </w:p>
  </w:footnote>
  <w:footnote w:id="13">
    <w:p w:rsidR="006C222B" w:rsidRPr="00152036" w:rsidRDefault="006C222B" w:rsidP="009F7642">
      <w:pPr>
        <w:pStyle w:val="FootnoteText"/>
      </w:pPr>
      <w:r w:rsidRPr="00707713">
        <w:rPr>
          <w:rStyle w:val="FootnoteReference"/>
        </w:rPr>
        <w:footnoteRef/>
      </w:r>
      <w:r w:rsidRPr="00152036">
        <w:t xml:space="preserve"> 47 U.S.C. § 310(b)(4).</w:t>
      </w:r>
    </w:p>
  </w:footnote>
  <w:footnote w:id="14">
    <w:p w:rsidR="006C222B" w:rsidRPr="00152036" w:rsidRDefault="006C222B">
      <w:pPr>
        <w:pStyle w:val="FootnoteText"/>
      </w:pPr>
      <w:r w:rsidRPr="00707713">
        <w:rPr>
          <w:rStyle w:val="FootnoteReference"/>
        </w:rPr>
        <w:footnoteRef/>
      </w:r>
      <w:r w:rsidRPr="00152036">
        <w:t xml:space="preserve"> </w:t>
      </w:r>
      <w:r w:rsidRPr="00152036">
        <w:rPr>
          <w:i/>
        </w:rPr>
        <w:t>Id.</w:t>
      </w:r>
    </w:p>
  </w:footnote>
  <w:footnote w:id="15">
    <w:p w:rsidR="006C222B" w:rsidRPr="00152036" w:rsidRDefault="006C222B" w:rsidP="009F7642">
      <w:pPr>
        <w:pStyle w:val="FootnoteText"/>
      </w:pPr>
      <w:r w:rsidRPr="00707713">
        <w:rPr>
          <w:rStyle w:val="FootnoteReference"/>
        </w:rPr>
        <w:footnoteRef/>
      </w:r>
      <w:r w:rsidRPr="00152036">
        <w:t xml:space="preserve"> 47 CFR § 1.990</w:t>
      </w:r>
      <w:r w:rsidR="001B23DD">
        <w:t xml:space="preserve"> </w:t>
      </w:r>
      <w:r w:rsidR="001B23DD" w:rsidRPr="001B23DD">
        <w:rPr>
          <w:i/>
        </w:rPr>
        <w:t>et seq</w:t>
      </w:r>
      <w:r w:rsidRPr="00152036">
        <w:t>.</w:t>
      </w:r>
    </w:p>
  </w:footnote>
  <w:footnote w:id="16">
    <w:p w:rsidR="006C222B" w:rsidRPr="00152036" w:rsidRDefault="006C222B" w:rsidP="009F7642">
      <w:pPr>
        <w:pStyle w:val="FootnoteText"/>
      </w:pPr>
      <w:r w:rsidRPr="00707713">
        <w:rPr>
          <w:rStyle w:val="FootnoteReference"/>
        </w:rPr>
        <w:footnoteRef/>
      </w:r>
      <w:r w:rsidRPr="00152036">
        <w:t xml:space="preserve"> 47 CFR § 1.990(a)(1).</w:t>
      </w:r>
    </w:p>
  </w:footnote>
  <w:footnote w:id="17">
    <w:p w:rsidR="00C33F9E" w:rsidRPr="00B37F57" w:rsidRDefault="006C222B" w:rsidP="00863C3D">
      <w:pPr>
        <w:rPr>
          <w:rFonts w:ascii="Times New Roman" w:hAnsi="Times New Roman" w:cs="Times New Roman"/>
          <w:sz w:val="20"/>
          <w:szCs w:val="20"/>
        </w:rPr>
      </w:pPr>
      <w:r w:rsidRPr="00707713">
        <w:rPr>
          <w:rStyle w:val="FootnoteReference"/>
          <w:szCs w:val="20"/>
        </w:rPr>
        <w:footnoteRef/>
      </w:r>
      <w:r w:rsidRPr="00B37F57">
        <w:rPr>
          <w:sz w:val="20"/>
          <w:szCs w:val="20"/>
        </w:rPr>
        <w:t xml:space="preserve"> </w:t>
      </w:r>
      <w:r w:rsidRPr="00B37F57">
        <w:rPr>
          <w:rFonts w:ascii="Times New Roman" w:hAnsi="Times New Roman" w:cs="Times New Roman"/>
          <w:i/>
          <w:sz w:val="20"/>
          <w:szCs w:val="20"/>
        </w:rPr>
        <w:t>See, e.g.</w:t>
      </w:r>
      <w:r w:rsidRPr="00B37F57">
        <w:rPr>
          <w:rFonts w:ascii="Times New Roman" w:hAnsi="Times New Roman" w:cs="Times New Roman"/>
          <w:sz w:val="20"/>
          <w:szCs w:val="20"/>
        </w:rPr>
        <w:t>,</w:t>
      </w:r>
      <w:r w:rsidRPr="00B37F57">
        <w:rPr>
          <w:rFonts w:ascii="Times New Roman" w:hAnsi="Times New Roman" w:cs="Times New Roman"/>
          <w:i/>
          <w:sz w:val="20"/>
          <w:szCs w:val="20"/>
        </w:rPr>
        <w:t xml:space="preserve"> In the Matter of Review of Foreign Ownership Policies for Common Carrier and Aeronautical Radio Licenses Under Section 310(b)(4) of the Communications Act, as amended, </w:t>
      </w:r>
      <w:r w:rsidRPr="00B37F57">
        <w:rPr>
          <w:rFonts w:ascii="Times New Roman" w:hAnsi="Times New Roman" w:cs="Times New Roman"/>
          <w:sz w:val="20"/>
          <w:szCs w:val="20"/>
        </w:rPr>
        <w:t>Second Report and Order, 28 FCC Rcd 5741, 5788, 5811, paras. 87, 135 (2013) (“We emphasize that, under the new rules, licensees that have received a foreign ownership ruling will still have an obligation to monitor and stay ahead of changes in foreign ownership to ensure that the licensee obtains Commission approval before such a change renders the licensee out of compliance with its ruling(s) or our rules.”  A</w:t>
      </w:r>
      <w:r w:rsidRPr="00B37F57">
        <w:rPr>
          <w:rFonts w:ascii="Times New Roman" w:hAnsi="Times New Roman" w:cs="Times New Roman"/>
          <w:color w:val="000000"/>
          <w:sz w:val="20"/>
          <w:szCs w:val="20"/>
        </w:rPr>
        <w:t xml:space="preserve">nd reminding “licensees that they have a continuing obligation to monitor their foreign ownership and ensure that they remain compliant with the requirements of the Act, the rules </w:t>
      </w:r>
      <w:r w:rsidRPr="00B37F57">
        <w:rPr>
          <w:rFonts w:ascii="Times New Roman" w:hAnsi="Times New Roman" w:cs="Times New Roman"/>
          <w:sz w:val="20"/>
          <w:szCs w:val="20"/>
        </w:rPr>
        <w:t xml:space="preserve">. . . </w:t>
      </w:r>
      <w:r w:rsidRPr="00B37F57">
        <w:rPr>
          <w:rFonts w:ascii="Times New Roman" w:hAnsi="Times New Roman" w:cs="Times New Roman"/>
          <w:color w:val="000000"/>
          <w:sz w:val="20"/>
          <w:szCs w:val="20"/>
        </w:rPr>
        <w:t>and a licensee's particular foreign ownership ruling”)</w:t>
      </w:r>
      <w:r w:rsidRPr="00B37F57">
        <w:rPr>
          <w:rFonts w:ascii="Times New Roman" w:hAnsi="Times New Roman" w:cs="Times New Roman"/>
          <w:sz w:val="20"/>
          <w:szCs w:val="20"/>
        </w:rPr>
        <w:t>.</w:t>
      </w:r>
    </w:p>
  </w:footnote>
  <w:footnote w:id="18">
    <w:p w:rsidR="006C222B" w:rsidRPr="00152036" w:rsidRDefault="006C222B">
      <w:pPr>
        <w:pStyle w:val="FootnoteText"/>
      </w:pPr>
      <w:r w:rsidRPr="00707713">
        <w:rPr>
          <w:rStyle w:val="FootnoteReference"/>
        </w:rPr>
        <w:footnoteRef/>
      </w:r>
      <w:r w:rsidRPr="00152036">
        <w:t xml:space="preserve"> A current listing of PRTC’s radio licenses issued by the Commission can be found at the Commission’s Universal Licensing Service database at http://wireless2.fcc.gov/UlsApp/ApplicationSearch/searchAppl.jsp.</w:t>
      </w:r>
    </w:p>
  </w:footnote>
  <w:footnote w:id="19">
    <w:p w:rsidR="006C222B" w:rsidRPr="00152036" w:rsidRDefault="006C222B">
      <w:pPr>
        <w:pStyle w:val="FootnoteText"/>
      </w:pPr>
      <w:r w:rsidRPr="00707713">
        <w:rPr>
          <w:rStyle w:val="FootnoteReference"/>
        </w:rPr>
        <w:footnoteRef/>
      </w:r>
      <w:r w:rsidRPr="00152036">
        <w:rPr>
          <w:i/>
        </w:rPr>
        <w:t xml:space="preserve"> See</w:t>
      </w:r>
      <w:r w:rsidRPr="00152036">
        <w:t xml:space="preserve"> Puerto Rico Telephone Company, Inc., Petition for Declaratory Ruling Under Section 310(b)(4) of the Communications Act of 1934, as amended, (Erratum) at 6 (</w:t>
      </w:r>
      <w:r w:rsidRPr="00152036">
        <w:rPr>
          <w:i/>
        </w:rPr>
        <w:t>2014 PRTC Petition for Declaratory Ruling</w:t>
      </w:r>
      <w:r w:rsidRPr="00152036">
        <w:t>), attachment to International Bureau Filing System (IBFS) File No.: ISP-PDR-20140707-00004 available at http://licensing.fcc.gov/myibfs/.</w:t>
      </w:r>
    </w:p>
  </w:footnote>
  <w:footnote w:id="20">
    <w:p w:rsidR="006C222B" w:rsidRPr="00152036" w:rsidRDefault="006C222B">
      <w:pPr>
        <w:pStyle w:val="FootnoteText"/>
      </w:pPr>
      <w:r w:rsidRPr="00707713">
        <w:rPr>
          <w:rStyle w:val="FootnoteReference"/>
        </w:rPr>
        <w:footnoteRef/>
      </w:r>
      <w:r w:rsidRPr="00152036">
        <w:t xml:space="preserve"> </w:t>
      </w:r>
      <w:r w:rsidRPr="00152036">
        <w:rPr>
          <w:i/>
        </w:rPr>
        <w:t>Id.</w:t>
      </w:r>
      <w:r w:rsidRPr="00152036">
        <w:t xml:space="preserve"> at 1, 8.</w:t>
      </w:r>
    </w:p>
  </w:footnote>
  <w:footnote w:id="21">
    <w:p w:rsidR="006C222B" w:rsidRPr="00152036" w:rsidRDefault="006C222B">
      <w:pPr>
        <w:pStyle w:val="FootnoteText"/>
      </w:pPr>
      <w:r w:rsidRPr="00707713">
        <w:rPr>
          <w:rStyle w:val="FootnoteReference"/>
        </w:rPr>
        <w:footnoteRef/>
      </w:r>
      <w:r w:rsidRPr="00152036">
        <w:t xml:space="preserve"> </w:t>
      </w:r>
      <w:r w:rsidRPr="00152036">
        <w:rPr>
          <w:i/>
        </w:rPr>
        <w:t>Id.</w:t>
      </w:r>
      <w:r w:rsidRPr="00152036">
        <w:t xml:space="preserve"> </w:t>
      </w:r>
    </w:p>
  </w:footnote>
  <w:footnote w:id="22">
    <w:p w:rsidR="006C222B" w:rsidRPr="00152036" w:rsidRDefault="006C222B">
      <w:pPr>
        <w:pStyle w:val="FootnoteText"/>
      </w:pPr>
      <w:r w:rsidRPr="00707713">
        <w:rPr>
          <w:rStyle w:val="FootnoteReference"/>
        </w:rPr>
        <w:footnoteRef/>
      </w:r>
      <w:r w:rsidRPr="00152036">
        <w:t xml:space="preserve"> </w:t>
      </w:r>
      <w:r w:rsidRPr="00152036">
        <w:rPr>
          <w:i/>
        </w:rPr>
        <w:t>See Verizon Commc’ns, Inc., Transferor, &amp; América</w:t>
      </w:r>
      <w:r w:rsidRPr="000B7D0C">
        <w:rPr>
          <w:rStyle w:val="DeltaViewInsertion"/>
          <w:i/>
          <w:color w:val="000000"/>
          <w:u w:val="none"/>
        </w:rPr>
        <w:t xml:space="preserve"> Móvil</w:t>
      </w:r>
      <w:r w:rsidRPr="000B7D0C">
        <w:rPr>
          <w:i/>
          <w:color w:val="000000"/>
        </w:rPr>
        <w:t>, S.A.B. de C.V., Transferee</w:t>
      </w:r>
      <w:r w:rsidRPr="00242A88">
        <w:rPr>
          <w:color w:val="000000"/>
        </w:rPr>
        <w:t>, Memorandum Opinion and Order and Declaratory Ruling, 22 FCC Rcd 6195, 6225, para. 68 (2007) (</w:t>
      </w:r>
      <w:r w:rsidRPr="00D0471B">
        <w:rPr>
          <w:i/>
          <w:color w:val="000000"/>
        </w:rPr>
        <w:t>2007 Declaratory Ruling</w:t>
      </w:r>
      <w:r w:rsidRPr="00B37F57">
        <w:rPr>
          <w:color w:val="000000"/>
        </w:rPr>
        <w:t xml:space="preserve">). </w:t>
      </w:r>
    </w:p>
  </w:footnote>
  <w:footnote w:id="23">
    <w:p w:rsidR="006C222B" w:rsidRPr="00152036" w:rsidRDefault="006C222B" w:rsidP="007647BB">
      <w:pPr>
        <w:pStyle w:val="FootnoteText"/>
      </w:pPr>
      <w:r w:rsidRPr="00707713">
        <w:rPr>
          <w:rStyle w:val="FootnoteReference"/>
        </w:rPr>
        <w:footnoteRef/>
      </w:r>
      <w:r w:rsidRPr="00152036">
        <w:t xml:space="preserve"> </w:t>
      </w:r>
      <w:r w:rsidRPr="00152036">
        <w:rPr>
          <w:i/>
        </w:rPr>
        <w:t xml:space="preserve">See id. </w:t>
      </w:r>
      <w:r w:rsidRPr="00152036">
        <w:t>at 6219-21, 6225, paras. 54, 56, 68</w:t>
      </w:r>
      <w:r w:rsidRPr="000B7D0C">
        <w:rPr>
          <w:color w:val="000000"/>
        </w:rPr>
        <w:t xml:space="preserve">.  </w:t>
      </w:r>
    </w:p>
  </w:footnote>
  <w:footnote w:id="24">
    <w:p w:rsidR="006C222B" w:rsidRPr="00152036" w:rsidRDefault="006C222B" w:rsidP="007647BB">
      <w:pPr>
        <w:pStyle w:val="FootnoteText"/>
      </w:pPr>
      <w:r w:rsidRPr="00707713">
        <w:rPr>
          <w:rStyle w:val="FootnoteReference"/>
        </w:rPr>
        <w:footnoteRef/>
      </w:r>
      <w:r w:rsidRPr="00152036">
        <w:t xml:space="preserve"> </w:t>
      </w:r>
      <w:r w:rsidRPr="00152036">
        <w:rPr>
          <w:i/>
        </w:rPr>
        <w:t xml:space="preserve">See id. </w:t>
      </w:r>
      <w:r w:rsidRPr="00152036">
        <w:t xml:space="preserve">at 6225, para. 68. </w:t>
      </w:r>
    </w:p>
  </w:footnote>
  <w:footnote w:id="25">
    <w:p w:rsidR="006C222B" w:rsidRPr="00152036" w:rsidRDefault="006C222B" w:rsidP="007647BB">
      <w:pPr>
        <w:pStyle w:val="FootnoteText"/>
      </w:pPr>
      <w:r w:rsidRPr="00707713">
        <w:rPr>
          <w:rStyle w:val="FootnoteReference"/>
        </w:rPr>
        <w:footnoteRef/>
      </w:r>
      <w:r w:rsidRPr="00152036">
        <w:t xml:space="preserve"> </w:t>
      </w:r>
      <w:r w:rsidRPr="00152036">
        <w:rPr>
          <w:i/>
        </w:rPr>
        <w:t xml:space="preserve">See </w:t>
      </w:r>
      <w:r w:rsidR="00950AAD" w:rsidRPr="00152036">
        <w:rPr>
          <w:i/>
        </w:rPr>
        <w:t>International Authorizations Granted</w:t>
      </w:r>
      <w:r w:rsidR="00950AAD" w:rsidRPr="00152036">
        <w:t>, Public Notice, 26 FCC Rcd 1359, 1360 (Int’l Bur. 2011) (</w:t>
      </w:r>
      <w:r w:rsidRPr="00152036">
        <w:rPr>
          <w:i/>
        </w:rPr>
        <w:t>2011 Declaratory Ruling</w:t>
      </w:r>
      <w:r w:rsidR="00950AAD" w:rsidRPr="00152036">
        <w:t>);</w:t>
      </w:r>
      <w:r w:rsidRPr="00152036">
        <w:rPr>
          <w:i/>
        </w:rPr>
        <w:t xml:space="preserve"> International Authorizations Granted</w:t>
      </w:r>
      <w:r w:rsidRPr="00152036">
        <w:t>, Public Notice, 27 FCC Rcd 13434, 13435 (Int’l Bur. 2012)</w:t>
      </w:r>
      <w:r w:rsidRPr="000B7D0C">
        <w:rPr>
          <w:i/>
          <w:color w:val="000000"/>
        </w:rPr>
        <w:t xml:space="preserve"> </w:t>
      </w:r>
      <w:r w:rsidRPr="000B7D0C">
        <w:rPr>
          <w:color w:val="000000"/>
        </w:rPr>
        <w:t>(</w:t>
      </w:r>
      <w:r w:rsidRPr="00242A88">
        <w:rPr>
          <w:i/>
          <w:color w:val="000000"/>
        </w:rPr>
        <w:t>2012 Declaratory Ruling</w:t>
      </w:r>
      <w:r w:rsidRPr="00152036">
        <w:t>).</w:t>
      </w:r>
    </w:p>
  </w:footnote>
  <w:footnote w:id="26">
    <w:p w:rsidR="006C222B" w:rsidRPr="00152036" w:rsidRDefault="006C222B" w:rsidP="007647BB">
      <w:pPr>
        <w:pStyle w:val="FootnoteText"/>
      </w:pPr>
      <w:r w:rsidRPr="00707713">
        <w:rPr>
          <w:rStyle w:val="FootnoteReference"/>
        </w:rPr>
        <w:footnoteRef/>
      </w:r>
      <w:r w:rsidRPr="00152036">
        <w:t xml:space="preserve"> </w:t>
      </w:r>
      <w:r w:rsidRPr="00152036">
        <w:rPr>
          <w:i/>
        </w:rPr>
        <w:t>See 2012 Declaratory Ruling supra</w:t>
      </w:r>
      <w:r w:rsidRPr="00152036">
        <w:t xml:space="preserve"> note </w:t>
      </w:r>
      <w:r w:rsidR="00245D46" w:rsidRPr="00152036">
        <w:t>16</w:t>
      </w:r>
      <w:r w:rsidRPr="00152036">
        <w:t>.</w:t>
      </w:r>
    </w:p>
  </w:footnote>
  <w:footnote w:id="27">
    <w:p w:rsidR="006C222B" w:rsidRPr="00152036" w:rsidRDefault="006C222B" w:rsidP="0053707F">
      <w:pPr>
        <w:pStyle w:val="FootnoteText"/>
      </w:pPr>
      <w:r w:rsidRPr="00707713">
        <w:rPr>
          <w:rStyle w:val="FootnoteReference"/>
        </w:rPr>
        <w:footnoteRef/>
      </w:r>
      <w:r w:rsidRPr="00152036">
        <w:t xml:space="preserve"> </w:t>
      </w:r>
      <w:r w:rsidRPr="00152036">
        <w:rPr>
          <w:i/>
        </w:rPr>
        <w:t>See</w:t>
      </w:r>
      <w:r w:rsidRPr="00152036">
        <w:t xml:space="preserve"> </w:t>
      </w:r>
      <w:r w:rsidRPr="00152036">
        <w:rPr>
          <w:i/>
        </w:rPr>
        <w:t xml:space="preserve">2014 PRTC Petition for Declaratory Ruling </w:t>
      </w:r>
      <w:r w:rsidRPr="00152036">
        <w:t>at 5</w:t>
      </w:r>
      <w:r w:rsidR="001D325E" w:rsidRPr="00152036">
        <w:t>, 7-8, and Appendix A Puerto Rico Telephone Company, Inc. Ownership Chart</w:t>
      </w:r>
      <w:r w:rsidRPr="00152036">
        <w:t>.</w:t>
      </w:r>
    </w:p>
  </w:footnote>
  <w:footnote w:id="28">
    <w:p w:rsidR="006C222B" w:rsidRPr="00152036" w:rsidRDefault="006C222B">
      <w:pPr>
        <w:pStyle w:val="FootnoteText"/>
      </w:pPr>
      <w:r w:rsidRPr="00707713">
        <w:rPr>
          <w:rStyle w:val="FootnoteReference"/>
        </w:rPr>
        <w:footnoteRef/>
      </w:r>
      <w:r w:rsidRPr="00152036">
        <w:t xml:space="preserve"> </w:t>
      </w:r>
      <w:r w:rsidR="00350BA1">
        <w:rPr>
          <w:i/>
        </w:rPr>
        <w:t xml:space="preserve">See </w:t>
      </w:r>
      <w:r w:rsidR="00350BA1" w:rsidRPr="00152036">
        <w:rPr>
          <w:i/>
        </w:rPr>
        <w:t>2014 PRTC Petition for Declaratory Ruling</w:t>
      </w:r>
      <w:r w:rsidR="00083D3C" w:rsidRPr="00152036">
        <w:t xml:space="preserve"> at 5.</w:t>
      </w:r>
    </w:p>
  </w:footnote>
  <w:footnote w:id="29">
    <w:p w:rsidR="006C222B" w:rsidRPr="00152036" w:rsidRDefault="006C222B">
      <w:pPr>
        <w:pStyle w:val="FootnoteText"/>
      </w:pPr>
      <w:r w:rsidRPr="00707713">
        <w:rPr>
          <w:rStyle w:val="FootnoteReference"/>
        </w:rPr>
        <w:footnoteRef/>
      </w:r>
      <w:r w:rsidRPr="00152036">
        <w:t xml:space="preserve"> </w:t>
      </w:r>
      <w:r w:rsidRPr="00152036">
        <w:rPr>
          <w:i/>
        </w:rPr>
        <w:t xml:space="preserve">Id. </w:t>
      </w:r>
      <w:r w:rsidRPr="00152036">
        <w:t xml:space="preserve">(“Due to an oversight, PRTC and </w:t>
      </w:r>
      <w:r w:rsidRPr="00152036">
        <w:rPr>
          <w:color w:val="000000"/>
        </w:rPr>
        <w:t>América Móvil inadvertently did not seek Commission approval prior to the Slim Family’s purchase of the shares held by AT&amp;T.”).</w:t>
      </w:r>
    </w:p>
  </w:footnote>
  <w:footnote w:id="30">
    <w:p w:rsidR="006C222B" w:rsidRPr="00B37F57" w:rsidRDefault="006C222B" w:rsidP="00AC25AB">
      <w:pPr>
        <w:rPr>
          <w:rFonts w:ascii="Times New Roman" w:hAnsi="Times New Roman" w:cs="Times New Roman"/>
          <w:sz w:val="20"/>
          <w:szCs w:val="20"/>
        </w:rPr>
      </w:pPr>
      <w:r w:rsidRPr="00707713">
        <w:rPr>
          <w:rStyle w:val="FootnoteReference"/>
          <w:rFonts w:cs="Times New Roman"/>
          <w:szCs w:val="20"/>
        </w:rPr>
        <w:footnoteRef/>
      </w:r>
      <w:r w:rsidRPr="00B37F57">
        <w:rPr>
          <w:rFonts w:ascii="Times New Roman" w:hAnsi="Times New Roman" w:cs="Times New Roman"/>
          <w:sz w:val="20"/>
          <w:szCs w:val="20"/>
        </w:rPr>
        <w:t xml:space="preserve"> In 2010, </w:t>
      </w:r>
      <w:r w:rsidRPr="00B37F57">
        <w:rPr>
          <w:rFonts w:ascii="Times New Roman" w:hAnsi="Times New Roman" w:cs="Times New Roman"/>
          <w:color w:val="000000"/>
          <w:sz w:val="20"/>
          <w:szCs w:val="20"/>
        </w:rPr>
        <w:t>América Móvil</w:t>
      </w:r>
      <w:r w:rsidRPr="00B37F57">
        <w:rPr>
          <w:rFonts w:ascii="Times New Roman" w:hAnsi="Times New Roman" w:cs="Times New Roman"/>
          <w:sz w:val="20"/>
          <w:szCs w:val="20"/>
        </w:rPr>
        <w:t xml:space="preserve"> violated the terms of the </w:t>
      </w:r>
      <w:r w:rsidRPr="00B37F57">
        <w:rPr>
          <w:rFonts w:ascii="Times New Roman" w:hAnsi="Times New Roman" w:cs="Times New Roman"/>
          <w:i/>
          <w:sz w:val="20"/>
          <w:szCs w:val="20"/>
        </w:rPr>
        <w:t xml:space="preserve">2007 Declaratory Ruling </w:t>
      </w:r>
      <w:r w:rsidRPr="00B37F57">
        <w:rPr>
          <w:rFonts w:ascii="Times New Roman" w:hAnsi="Times New Roman" w:cs="Times New Roman"/>
          <w:sz w:val="20"/>
          <w:szCs w:val="20"/>
        </w:rPr>
        <w:t xml:space="preserve">by permitting the Slim Family to increase their indirect equity interest in PRTC to 40.18 percent.  </w:t>
      </w:r>
      <w:r w:rsidRPr="00B37F57">
        <w:rPr>
          <w:rFonts w:ascii="Times New Roman" w:hAnsi="Times New Roman" w:cs="Times New Roman"/>
          <w:i/>
          <w:sz w:val="20"/>
          <w:szCs w:val="20"/>
        </w:rPr>
        <w:t xml:space="preserve">See </w:t>
      </w:r>
      <w:r w:rsidRPr="00B37F57">
        <w:rPr>
          <w:rFonts w:ascii="Times New Roman" w:hAnsi="Times New Roman" w:cs="Times New Roman"/>
          <w:color w:val="000000"/>
          <w:sz w:val="20"/>
          <w:szCs w:val="20"/>
        </w:rPr>
        <w:t xml:space="preserve">América Móvil, S.A.B. de C.V., Petition for Declaratory Ruling Pursuant to Section 310(b)(4) of the Communications Act of 1934 That Foreign Ownership in Excess of Twenty-Five Percent is in the Public Interest </w:t>
      </w:r>
      <w:r w:rsidRPr="00B37F57">
        <w:rPr>
          <w:rFonts w:ascii="Times New Roman" w:hAnsi="Times New Roman" w:cs="Times New Roman"/>
          <w:sz w:val="20"/>
          <w:szCs w:val="20"/>
        </w:rPr>
        <w:t>at 3-4 (</w:t>
      </w:r>
      <w:r w:rsidRPr="00B37F57">
        <w:rPr>
          <w:rFonts w:ascii="Times New Roman" w:hAnsi="Times New Roman" w:cs="Times New Roman"/>
          <w:i/>
          <w:sz w:val="20"/>
          <w:szCs w:val="20"/>
        </w:rPr>
        <w:t>2010 Petition for Declaratory Ruling</w:t>
      </w:r>
      <w:r w:rsidRPr="00B37F57">
        <w:rPr>
          <w:rFonts w:ascii="Times New Roman" w:hAnsi="Times New Roman" w:cs="Times New Roman"/>
          <w:sz w:val="20"/>
          <w:szCs w:val="20"/>
        </w:rPr>
        <w:t xml:space="preserve">), attachment to IBFS File No.: ISP-PDR-20100623-00012 available at </w:t>
      </w:r>
      <w:hyperlink r:id="rId1" w:history="1">
        <w:r w:rsidRPr="00B37F57">
          <w:rPr>
            <w:rStyle w:val="Hyperlink"/>
            <w:rFonts w:ascii="Times New Roman" w:hAnsi="Times New Roman" w:cs="Times New Roman"/>
            <w:color w:val="auto"/>
            <w:sz w:val="20"/>
            <w:szCs w:val="20"/>
            <w:u w:val="none"/>
          </w:rPr>
          <w:t>http://licensing.fcc.gov/myibfs/</w:t>
        </w:r>
      </w:hyperlink>
      <w:r w:rsidRPr="00B37F57">
        <w:rPr>
          <w:rFonts w:ascii="Times New Roman" w:hAnsi="Times New Roman" w:cs="Times New Roman"/>
          <w:sz w:val="20"/>
          <w:szCs w:val="20"/>
        </w:rPr>
        <w:t xml:space="preserve">; </w:t>
      </w:r>
      <w:r w:rsidRPr="00B37F57">
        <w:rPr>
          <w:rFonts w:ascii="Times New Roman" w:hAnsi="Times New Roman" w:cs="Times New Roman"/>
          <w:i/>
          <w:sz w:val="20"/>
          <w:szCs w:val="20"/>
        </w:rPr>
        <w:t>see also</w:t>
      </w:r>
      <w:r w:rsidRPr="00B37F57">
        <w:rPr>
          <w:rFonts w:ascii="Times New Roman" w:hAnsi="Times New Roman" w:cs="Times New Roman"/>
          <w:sz w:val="20"/>
          <w:szCs w:val="20"/>
        </w:rPr>
        <w:t xml:space="preserve"> </w:t>
      </w:r>
      <w:r w:rsidRPr="00B37F57">
        <w:rPr>
          <w:rFonts w:ascii="Times New Roman" w:hAnsi="Times New Roman" w:cs="Times New Roman"/>
          <w:i/>
          <w:color w:val="000000"/>
          <w:sz w:val="20"/>
          <w:szCs w:val="20"/>
        </w:rPr>
        <w:t xml:space="preserve">2011 Declaratory Ruling supra </w:t>
      </w:r>
      <w:r w:rsidRPr="00B37F57">
        <w:rPr>
          <w:rFonts w:ascii="Times New Roman" w:hAnsi="Times New Roman" w:cs="Times New Roman"/>
          <w:color w:val="000000"/>
          <w:sz w:val="20"/>
          <w:szCs w:val="20"/>
        </w:rPr>
        <w:t>note 14.</w:t>
      </w:r>
      <w:r w:rsidRPr="00B37F57">
        <w:rPr>
          <w:rFonts w:ascii="Times New Roman" w:hAnsi="Times New Roman" w:cs="Times New Roman"/>
          <w:sz w:val="20"/>
          <w:szCs w:val="20"/>
        </w:rPr>
        <w:t xml:space="preserve">  </w:t>
      </w:r>
      <w:r w:rsidRPr="00B37F57">
        <w:rPr>
          <w:rFonts w:ascii="Times New Roman" w:hAnsi="Times New Roman" w:cs="Times New Roman"/>
          <w:color w:val="000000"/>
          <w:sz w:val="20"/>
          <w:szCs w:val="20"/>
        </w:rPr>
        <w:t xml:space="preserve">América Móvil represented that “due to an oversight” it “inadvertently did not seek Commission approval” to increase the Slim Family’s </w:t>
      </w:r>
      <w:r w:rsidR="00F043D8" w:rsidRPr="00B37F57">
        <w:rPr>
          <w:rFonts w:ascii="Times New Roman" w:hAnsi="Times New Roman" w:cs="Times New Roman"/>
          <w:color w:val="000000"/>
          <w:sz w:val="20"/>
          <w:szCs w:val="20"/>
        </w:rPr>
        <w:t xml:space="preserve">equity </w:t>
      </w:r>
      <w:r w:rsidRPr="00B37F57">
        <w:rPr>
          <w:rFonts w:ascii="Times New Roman" w:hAnsi="Times New Roman" w:cs="Times New Roman"/>
          <w:color w:val="000000"/>
          <w:sz w:val="20"/>
          <w:szCs w:val="20"/>
        </w:rPr>
        <w:t xml:space="preserve">ownership interest beyond the limit set by the </w:t>
      </w:r>
      <w:r w:rsidRPr="00B37F57">
        <w:rPr>
          <w:rFonts w:ascii="Times New Roman" w:hAnsi="Times New Roman" w:cs="Times New Roman"/>
          <w:i/>
          <w:color w:val="000000"/>
          <w:sz w:val="20"/>
          <w:szCs w:val="20"/>
        </w:rPr>
        <w:t>2007 Declaratory Ruling</w:t>
      </w:r>
      <w:r w:rsidRPr="00B37F57">
        <w:rPr>
          <w:rFonts w:ascii="Times New Roman" w:hAnsi="Times New Roman" w:cs="Times New Roman"/>
          <w:color w:val="000000"/>
          <w:sz w:val="20"/>
          <w:szCs w:val="20"/>
        </w:rPr>
        <w:t xml:space="preserve">.  </w:t>
      </w:r>
      <w:r w:rsidRPr="00B37F57">
        <w:rPr>
          <w:rFonts w:ascii="Times New Roman" w:hAnsi="Times New Roman" w:cs="Times New Roman"/>
          <w:i/>
          <w:sz w:val="20"/>
          <w:szCs w:val="20"/>
        </w:rPr>
        <w:t>2010 Petition for Declaratory Ruling</w:t>
      </w:r>
      <w:r w:rsidRPr="00B37F57">
        <w:rPr>
          <w:rFonts w:ascii="Times New Roman" w:hAnsi="Times New Roman" w:cs="Times New Roman"/>
          <w:color w:val="000000"/>
          <w:sz w:val="20"/>
          <w:szCs w:val="20"/>
        </w:rPr>
        <w:t xml:space="preserve"> at 4.  América Móvil</w:t>
      </w:r>
      <w:r w:rsidR="00863C3D" w:rsidRPr="00B37F57">
        <w:rPr>
          <w:rFonts w:ascii="Times New Roman" w:hAnsi="Times New Roman" w:cs="Times New Roman"/>
          <w:color w:val="000000"/>
          <w:sz w:val="20"/>
          <w:szCs w:val="20"/>
        </w:rPr>
        <w:t xml:space="preserve"> </w:t>
      </w:r>
      <w:r w:rsidRPr="00B37F57">
        <w:rPr>
          <w:rFonts w:ascii="Times New Roman" w:hAnsi="Times New Roman" w:cs="Times New Roman"/>
          <w:color w:val="000000"/>
          <w:sz w:val="20"/>
          <w:szCs w:val="20"/>
        </w:rPr>
        <w:t xml:space="preserve">represented to the Commission that it “takes its obligations under FCC’s rules . . . very seriously and has put in place internal measures to ensure that such an oversight does not reoccur.”  </w:t>
      </w:r>
      <w:r w:rsidRPr="00B37F57">
        <w:rPr>
          <w:rFonts w:ascii="Times New Roman" w:hAnsi="Times New Roman" w:cs="Times New Roman"/>
          <w:i/>
          <w:color w:val="000000"/>
          <w:sz w:val="20"/>
          <w:szCs w:val="20"/>
        </w:rPr>
        <w:t xml:space="preserve">Id. </w:t>
      </w:r>
      <w:r w:rsidRPr="00B37F57">
        <w:rPr>
          <w:rFonts w:ascii="Times New Roman" w:hAnsi="Times New Roman" w:cs="Times New Roman"/>
          <w:color w:val="000000"/>
          <w:sz w:val="20"/>
          <w:szCs w:val="20"/>
        </w:rPr>
        <w:t xml:space="preserve">  </w:t>
      </w:r>
      <w:r w:rsidRPr="00B37F57">
        <w:rPr>
          <w:rFonts w:ascii="Times New Roman" w:hAnsi="Times New Roman" w:cs="Times New Roman"/>
          <w:sz w:val="20"/>
          <w:szCs w:val="20"/>
        </w:rPr>
        <w:t xml:space="preserve">The 2010 Violation resulted in the release of a Notice of Apparent Liability Forfeiture against </w:t>
      </w:r>
      <w:r w:rsidRPr="00B37F57">
        <w:rPr>
          <w:rFonts w:ascii="Times New Roman" w:hAnsi="Times New Roman" w:cs="Times New Roman"/>
          <w:color w:val="000000"/>
          <w:sz w:val="20"/>
          <w:szCs w:val="20"/>
        </w:rPr>
        <w:t>América Móvil as parent of PRTC</w:t>
      </w:r>
      <w:r w:rsidR="00817BDD" w:rsidRPr="00B37F57">
        <w:rPr>
          <w:rFonts w:ascii="Times New Roman" w:hAnsi="Times New Roman" w:cs="Times New Roman"/>
          <w:color w:val="000000"/>
          <w:sz w:val="20"/>
          <w:szCs w:val="20"/>
        </w:rPr>
        <w:t>, which América Móvil paid</w:t>
      </w:r>
      <w:r w:rsidRPr="00B37F57">
        <w:rPr>
          <w:rFonts w:ascii="Times New Roman" w:hAnsi="Times New Roman" w:cs="Times New Roman"/>
          <w:color w:val="000000"/>
          <w:sz w:val="20"/>
          <w:szCs w:val="20"/>
        </w:rPr>
        <w:t>.</w:t>
      </w:r>
      <w:r w:rsidRPr="00B37F57">
        <w:rPr>
          <w:rFonts w:ascii="Times New Roman" w:hAnsi="Times New Roman" w:cs="Times New Roman"/>
          <w:i/>
          <w:sz w:val="20"/>
          <w:szCs w:val="20"/>
        </w:rPr>
        <w:t xml:space="preserve">  See </w:t>
      </w:r>
      <w:r w:rsidRPr="00B37F57">
        <w:rPr>
          <w:rFonts w:ascii="Times New Roman" w:hAnsi="Times New Roman" w:cs="Times New Roman"/>
          <w:i/>
          <w:color w:val="000000"/>
          <w:sz w:val="20"/>
          <w:szCs w:val="20"/>
        </w:rPr>
        <w:t>América Móvil, S.A.B. de C.V., Parent of Puerto Rico Tel</w:t>
      </w:r>
      <w:r w:rsidR="00AC37D9" w:rsidRPr="00B37F57">
        <w:rPr>
          <w:rFonts w:ascii="Times New Roman" w:hAnsi="Times New Roman" w:cs="Times New Roman"/>
          <w:i/>
          <w:color w:val="000000"/>
          <w:sz w:val="20"/>
          <w:szCs w:val="20"/>
        </w:rPr>
        <w:t>.</w:t>
      </w:r>
      <w:r w:rsidRPr="00B37F57">
        <w:rPr>
          <w:rFonts w:ascii="Times New Roman" w:hAnsi="Times New Roman" w:cs="Times New Roman"/>
          <w:i/>
          <w:color w:val="000000"/>
          <w:sz w:val="20"/>
          <w:szCs w:val="20"/>
        </w:rPr>
        <w:t xml:space="preserve"> Co</w:t>
      </w:r>
      <w:r w:rsidR="00AC37D9" w:rsidRPr="00B37F57">
        <w:rPr>
          <w:rFonts w:ascii="Times New Roman" w:hAnsi="Times New Roman" w:cs="Times New Roman"/>
          <w:i/>
          <w:color w:val="000000"/>
          <w:sz w:val="20"/>
          <w:szCs w:val="20"/>
        </w:rPr>
        <w:t>.</w:t>
      </w:r>
      <w:r w:rsidRPr="00B37F57">
        <w:rPr>
          <w:rFonts w:ascii="Times New Roman" w:hAnsi="Times New Roman" w:cs="Times New Roman"/>
          <w:i/>
          <w:color w:val="000000"/>
          <w:sz w:val="20"/>
          <w:szCs w:val="20"/>
        </w:rPr>
        <w:t>, Inc.</w:t>
      </w:r>
      <w:r w:rsidRPr="00B37F57">
        <w:rPr>
          <w:rFonts w:ascii="Times New Roman" w:hAnsi="Times New Roman" w:cs="Times New Roman"/>
          <w:color w:val="000000"/>
          <w:sz w:val="20"/>
          <w:szCs w:val="20"/>
        </w:rPr>
        <w:t>, Notice of Apparent Liability for Forfeiture, 26 FCC Rcd 8672 (Enf. Bur. 20</w:t>
      </w:r>
      <w:r w:rsidR="00707713">
        <w:rPr>
          <w:rFonts w:ascii="Times New Roman" w:hAnsi="Times New Roman" w:cs="Times New Roman"/>
          <w:color w:val="000000"/>
          <w:sz w:val="20"/>
          <w:szCs w:val="20"/>
        </w:rPr>
        <w:t>1</w:t>
      </w:r>
      <w:r w:rsidRPr="00B37F57">
        <w:rPr>
          <w:rFonts w:ascii="Times New Roman" w:hAnsi="Times New Roman" w:cs="Times New Roman"/>
          <w:color w:val="000000"/>
          <w:sz w:val="20"/>
          <w:szCs w:val="20"/>
        </w:rPr>
        <w:t xml:space="preserve">1).  </w:t>
      </w:r>
      <w:r w:rsidR="00863C3D" w:rsidRPr="00B37F57">
        <w:rPr>
          <w:rFonts w:ascii="Times New Roman" w:hAnsi="Times New Roman" w:cs="Times New Roman"/>
          <w:color w:val="000000"/>
          <w:sz w:val="20"/>
          <w:szCs w:val="20"/>
        </w:rPr>
        <w:t xml:space="preserve"> </w:t>
      </w:r>
      <w:r w:rsidRPr="00B37F57">
        <w:rPr>
          <w:rFonts w:ascii="Times New Roman" w:hAnsi="Times New Roman" w:cs="Times New Roman"/>
          <w:color w:val="000000"/>
          <w:sz w:val="20"/>
          <w:szCs w:val="20"/>
        </w:rPr>
        <w:t xml:space="preserve"> </w:t>
      </w:r>
    </w:p>
    <w:p w:rsidR="006C222B" w:rsidRPr="00152036" w:rsidRDefault="006C222B">
      <w:pPr>
        <w:pStyle w:val="FootnoteText"/>
      </w:pPr>
    </w:p>
  </w:footnote>
  <w:footnote w:id="31">
    <w:p w:rsidR="006C222B" w:rsidRPr="00152036" w:rsidRDefault="006C222B" w:rsidP="00E02214">
      <w:pPr>
        <w:pStyle w:val="FootnoteText"/>
      </w:pPr>
      <w:r w:rsidRPr="00152036">
        <w:rPr>
          <w:rStyle w:val="FootnoteReference"/>
        </w:rPr>
        <w:footnoteRef/>
      </w:r>
      <w:r w:rsidRPr="00152036">
        <w:t xml:space="preserve"> 47 CFR § 1.16.</w:t>
      </w:r>
    </w:p>
  </w:footnote>
  <w:footnote w:id="32">
    <w:p w:rsidR="006C222B" w:rsidRPr="00152036" w:rsidRDefault="006C222B" w:rsidP="00E02214">
      <w:pPr>
        <w:pStyle w:val="FootnoteText"/>
        <w:tabs>
          <w:tab w:val="left" w:pos="810"/>
        </w:tabs>
      </w:pPr>
      <w:r w:rsidRPr="00152036">
        <w:rPr>
          <w:rStyle w:val="FootnoteReference"/>
        </w:rPr>
        <w:footnoteRef/>
      </w:r>
      <w:r w:rsidRPr="00152036">
        <w:t xml:space="preserve"> 47 U.S.C. § 208.</w:t>
      </w:r>
    </w:p>
  </w:footnote>
  <w:footnote w:id="33">
    <w:p w:rsidR="006C222B" w:rsidRPr="00152036" w:rsidRDefault="006C222B" w:rsidP="00E02214">
      <w:pPr>
        <w:pStyle w:val="FootnoteText"/>
      </w:pPr>
      <w:r w:rsidRPr="00152036">
        <w:rPr>
          <w:rStyle w:val="FootnoteReference"/>
        </w:rPr>
        <w:footnoteRef/>
      </w:r>
      <w:r w:rsidRPr="00152036">
        <w:t xml:space="preserve"> </w:t>
      </w:r>
      <w:r w:rsidRPr="00152036">
        <w:rPr>
          <w:rFonts w:eastAsia="MS Mincho"/>
        </w:rPr>
        <w:t>An FCC Form 159</w:t>
      </w:r>
      <w:r w:rsidRPr="000B7D0C">
        <w:rPr>
          <w:rFonts w:eastAsia="MS Mincho"/>
        </w:rPr>
        <w:t xml:space="preserve"> and detailed instructions for completing the form may be obtained at http://www.fcc.gov/Forms/Form159/159.pdf.</w:t>
      </w:r>
    </w:p>
  </w:footnote>
  <w:footnote w:id="34">
    <w:p w:rsidR="006C222B" w:rsidRPr="00152036" w:rsidRDefault="006C222B" w:rsidP="00E02214">
      <w:pPr>
        <w:pStyle w:val="FootnoteText"/>
        <w:tabs>
          <w:tab w:val="left" w:pos="810"/>
        </w:tabs>
      </w:pPr>
      <w:r w:rsidRPr="00152036">
        <w:rPr>
          <w:rStyle w:val="FootnoteReference"/>
        </w:rPr>
        <w:footnoteRef/>
      </w:r>
      <w:r w:rsidRPr="00152036">
        <w:t xml:space="preserve"> </w:t>
      </w:r>
      <w:r w:rsidRPr="00152036">
        <w:rPr>
          <w:i/>
        </w:rPr>
        <w:t xml:space="preserve">See </w:t>
      </w:r>
      <w:r w:rsidRPr="00152036">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FE" w:rsidRDefault="0049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B" w:rsidRDefault="006C222B" w:rsidP="00B37F57">
    <w:pPr>
      <w:pStyle w:val="Header"/>
    </w:pPr>
    <w:r w:rsidRPr="001D030F">
      <w:rPr>
        <w:noProof/>
      </w:rPr>
      <mc:AlternateContent>
        <mc:Choice Requires="wps">
          <w:drawing>
            <wp:anchor distT="0" distB="0" distL="114300" distR="114300" simplePos="0" relativeHeight="251657728" behindDoc="1" locked="0" layoutInCell="0" allowOverlap="1" wp14:anchorId="5C0A5B8F" wp14:editId="1467771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FD222"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99415B">
      <w:rPr>
        <w:spacing w:val="-2"/>
      </w:rPr>
      <w:t>16</w:t>
    </w:r>
    <w:r w:rsidRPr="002755D1">
      <w:rPr>
        <w:spacing w:val="-2"/>
      </w:rPr>
      <w:t>-</w:t>
    </w:r>
    <w:r w:rsidR="000C6F6E">
      <w:rPr>
        <w:spacing w:val="-2"/>
      </w:rPr>
      <w:t>647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B" w:rsidRPr="00B37F57" w:rsidRDefault="006C222B" w:rsidP="00B37F57">
    <w:pPr>
      <w:pStyle w:val="Header"/>
    </w:pPr>
    <w:r w:rsidRPr="00B37F57">
      <w:rPr>
        <w:noProof/>
      </w:rPr>
      <mc:AlternateContent>
        <mc:Choice Requires="wps">
          <w:drawing>
            <wp:anchor distT="0" distB="0" distL="114300" distR="114300" simplePos="0" relativeHeight="251656704" behindDoc="1" locked="0" layoutInCell="0" allowOverlap="1" wp14:anchorId="60503D50" wp14:editId="014D1A5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04AED" id="Rectangle 3" o:spid="_x0000_s1026"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B37F57">
      <w:tab/>
      <w:t>Federal Communications Commission</w:t>
    </w:r>
    <w:r w:rsidRPr="00B37F57">
      <w:tab/>
    </w:r>
    <w:r w:rsidRPr="00B37F57">
      <w:rPr>
        <w:spacing w:val="-2"/>
      </w:rPr>
      <w:t xml:space="preserve">DA </w:t>
    </w:r>
    <w:r w:rsidR="0099415B" w:rsidRPr="00B37F57">
      <w:rPr>
        <w:spacing w:val="-2"/>
      </w:rPr>
      <w:t>16</w:t>
    </w:r>
    <w:r w:rsidRPr="00B37F57">
      <w:rPr>
        <w:spacing w:val="-2"/>
      </w:rPr>
      <w:t>-</w:t>
    </w:r>
    <w:r w:rsidR="000C6F6E">
      <w:rPr>
        <w:spacing w:val="-2"/>
      </w:rPr>
      <w:t>647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384366"/>
    <w:lvl w:ilvl="0">
      <w:start w:val="1"/>
      <w:numFmt w:val="decimal"/>
      <w:lvlText w:val="%1."/>
      <w:lvlJc w:val="left"/>
      <w:pPr>
        <w:tabs>
          <w:tab w:val="num" w:pos="1800"/>
        </w:tabs>
        <w:ind w:left="1800" w:hanging="360"/>
      </w:pPr>
    </w:lvl>
  </w:abstractNum>
  <w:abstractNum w:abstractNumId="1">
    <w:nsid w:val="FFFFFF7D"/>
    <w:multiLevelType w:val="singleLevel"/>
    <w:tmpl w:val="7AA46F7E"/>
    <w:lvl w:ilvl="0">
      <w:start w:val="1"/>
      <w:numFmt w:val="decimal"/>
      <w:lvlText w:val="%1."/>
      <w:lvlJc w:val="left"/>
      <w:pPr>
        <w:tabs>
          <w:tab w:val="num" w:pos="1440"/>
        </w:tabs>
        <w:ind w:left="1440" w:hanging="360"/>
      </w:pPr>
    </w:lvl>
  </w:abstractNum>
  <w:abstractNum w:abstractNumId="2">
    <w:nsid w:val="FFFFFF7E"/>
    <w:multiLevelType w:val="singleLevel"/>
    <w:tmpl w:val="316EB1CC"/>
    <w:lvl w:ilvl="0">
      <w:start w:val="1"/>
      <w:numFmt w:val="decimal"/>
      <w:lvlText w:val="%1."/>
      <w:lvlJc w:val="left"/>
      <w:pPr>
        <w:tabs>
          <w:tab w:val="num" w:pos="1080"/>
        </w:tabs>
        <w:ind w:left="1080" w:hanging="360"/>
      </w:pPr>
    </w:lvl>
  </w:abstractNum>
  <w:abstractNum w:abstractNumId="3">
    <w:nsid w:val="FFFFFF7F"/>
    <w:multiLevelType w:val="singleLevel"/>
    <w:tmpl w:val="C0843E30"/>
    <w:lvl w:ilvl="0">
      <w:start w:val="1"/>
      <w:numFmt w:val="decimal"/>
      <w:lvlText w:val="%1."/>
      <w:lvlJc w:val="left"/>
      <w:pPr>
        <w:tabs>
          <w:tab w:val="num" w:pos="720"/>
        </w:tabs>
        <w:ind w:left="720" w:hanging="360"/>
      </w:pPr>
    </w:lvl>
  </w:abstractNum>
  <w:abstractNum w:abstractNumId="4">
    <w:nsid w:val="FFFFFF80"/>
    <w:multiLevelType w:val="singleLevel"/>
    <w:tmpl w:val="06869F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4E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C8F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3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F827D6"/>
    <w:lvl w:ilvl="0">
      <w:start w:val="1"/>
      <w:numFmt w:val="decimal"/>
      <w:lvlText w:val="%1."/>
      <w:lvlJc w:val="left"/>
      <w:pPr>
        <w:tabs>
          <w:tab w:val="num" w:pos="360"/>
        </w:tabs>
        <w:ind w:left="360" w:hanging="360"/>
      </w:pPr>
    </w:lvl>
  </w:abstractNum>
  <w:abstractNum w:abstractNumId="9">
    <w:nsid w:val="FFFFFF89"/>
    <w:multiLevelType w:val="singleLevel"/>
    <w:tmpl w:val="24EA6CC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D7B67E0"/>
    <w:multiLevelType w:val="hybridMultilevel"/>
    <w:tmpl w:val="CDAA7522"/>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0F">
      <w:start w:val="1"/>
      <w:numFmt w:val="decimal"/>
      <w:lvlText w:val="%5."/>
      <w:lvlJc w:val="left"/>
      <w:pPr>
        <w:tabs>
          <w:tab w:val="num" w:pos="2430"/>
        </w:tabs>
        <w:ind w:left="2430" w:hanging="360"/>
      </w:pPr>
    </w:lvl>
    <w:lvl w:ilvl="5" w:tplc="0409001B">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2">
    <w:nsid w:val="0E480176"/>
    <w:multiLevelType w:val="hybridMultilevel"/>
    <w:tmpl w:val="D6A06226"/>
    <w:lvl w:ilvl="0" w:tplc="B518079C">
      <w:start w:val="1"/>
      <w:numFmt w:val="lowerLetter"/>
      <w:lvlText w:val="(%1)"/>
      <w:lvlJc w:val="left"/>
      <w:pPr>
        <w:tabs>
          <w:tab w:val="num" w:pos="1872"/>
        </w:tabs>
        <w:ind w:left="1872" w:hanging="432"/>
      </w:pPr>
      <w:rPr>
        <w:rFonts w:cs="Times New Roman" w:hint="default"/>
        <w:b w:val="0"/>
        <w:i w:val="0"/>
        <w:sz w:val="22"/>
        <w:szCs w:val="22"/>
      </w:rPr>
    </w:lvl>
    <w:lvl w:ilvl="1" w:tplc="04090019">
      <w:start w:val="1"/>
      <w:numFmt w:val="lowerLetter"/>
      <w:lvlText w:val="%2."/>
      <w:lvlJc w:val="left"/>
      <w:pPr>
        <w:tabs>
          <w:tab w:val="num" w:pos="2088"/>
        </w:tabs>
        <w:ind w:left="2088" w:hanging="360"/>
      </w:pPr>
      <w:rPr>
        <w:rFonts w:cs="Times New Roman"/>
      </w:rPr>
    </w:lvl>
    <w:lvl w:ilvl="2" w:tplc="0409001B">
      <w:start w:val="1"/>
      <w:numFmt w:val="lowerRoman"/>
      <w:lvlText w:val="%3."/>
      <w:lvlJc w:val="right"/>
      <w:pPr>
        <w:tabs>
          <w:tab w:val="num" w:pos="2808"/>
        </w:tabs>
        <w:ind w:left="2808" w:hanging="180"/>
      </w:pPr>
      <w:rPr>
        <w:rFonts w:cs="Times New Roman"/>
      </w:rPr>
    </w:lvl>
    <w:lvl w:ilvl="3" w:tplc="66E4CE7A">
      <w:start w:val="3"/>
      <w:numFmt w:val="decimal"/>
      <w:lvlText w:val="%4."/>
      <w:lvlJc w:val="left"/>
      <w:pPr>
        <w:tabs>
          <w:tab w:val="num" w:pos="3528"/>
        </w:tabs>
        <w:ind w:left="3528" w:hanging="360"/>
      </w:pPr>
      <w:rPr>
        <w:rFonts w:cs="Times New Roman"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1970EE"/>
    <w:multiLevelType w:val="hybridMultilevel"/>
    <w:tmpl w:val="AD984D78"/>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7FF4266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7E06CBB"/>
    <w:multiLevelType w:val="multilevel"/>
    <w:tmpl w:val="E3BA01F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rPr>
        <w:b w:val="0"/>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B63588"/>
    <w:multiLevelType w:val="hybridMultilevel"/>
    <w:tmpl w:val="B492E646"/>
    <w:lvl w:ilvl="0" w:tplc="B1E426BC">
      <w:start w:val="1"/>
      <w:numFmt w:val="lowerLetter"/>
      <w:lvlText w:val="(%1)"/>
      <w:lvlJc w:val="left"/>
      <w:pPr>
        <w:tabs>
          <w:tab w:val="num" w:pos="1368"/>
        </w:tabs>
        <w:ind w:left="151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8435337"/>
    <w:multiLevelType w:val="multilevel"/>
    <w:tmpl w:val="553AE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9A00636"/>
    <w:multiLevelType w:val="hybridMultilevel"/>
    <w:tmpl w:val="F2AC6F88"/>
    <w:lvl w:ilvl="0" w:tplc="C9487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2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7">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8">
    <w:nsid w:val="7F9F5E1B"/>
    <w:multiLevelType w:val="hybridMultilevel"/>
    <w:tmpl w:val="577A5B0C"/>
    <w:lvl w:ilvl="0" w:tplc="D27A1B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7"/>
  </w:num>
  <w:num w:numId="3">
    <w:abstractNumId w:val="26"/>
  </w:num>
  <w:num w:numId="4">
    <w:abstractNumId w:val="25"/>
  </w:num>
  <w:num w:numId="5">
    <w:abstractNumId w:val="12"/>
  </w:num>
  <w:num w:numId="6">
    <w:abstractNumId w:val="27"/>
  </w:num>
  <w:num w:numId="7">
    <w:abstractNumId w:val="11"/>
  </w:num>
  <w:num w:numId="8">
    <w:abstractNumId w:val="24"/>
    <w:lvlOverride w:ilvl="0">
      <w:startOverride w:val="1"/>
    </w:lvlOverride>
  </w:num>
  <w:num w:numId="9">
    <w:abstractNumId w:val="18"/>
  </w:num>
  <w:num w:numId="10">
    <w:abstractNumId w:val="15"/>
  </w:num>
  <w:num w:numId="11">
    <w:abstractNumId w:val="21"/>
  </w:num>
  <w:num w:numId="12">
    <w:abstractNumId w:val="16"/>
  </w:num>
  <w:num w:numId="13">
    <w:abstractNumId w:val="10"/>
  </w:num>
  <w:num w:numId="14">
    <w:abstractNumId w:val="13"/>
  </w:num>
  <w:num w:numId="15">
    <w:abstractNumId w:val="24"/>
    <w:lvlOverride w:ilvl="0">
      <w:startOverride w:val="4"/>
    </w:lvlOverride>
  </w:num>
  <w:num w:numId="16">
    <w:abstractNumId w:val="24"/>
    <w:lvlOverride w:ilvl="0">
      <w:startOverride w:val="22"/>
    </w:lvlOverride>
  </w:num>
  <w:num w:numId="17">
    <w:abstractNumId w:val="28"/>
  </w:num>
  <w:num w:numId="18">
    <w:abstractNumId w:val="14"/>
  </w:num>
  <w:num w:numId="19">
    <w:abstractNumId w:val="20"/>
  </w:num>
  <w:num w:numId="20">
    <w:abstractNumId w:val="19"/>
  </w:num>
  <w:num w:numId="21">
    <w:abstractNumId w:val="23"/>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144E"/>
    <w:rsid w:val="00001CB4"/>
    <w:rsid w:val="0000265D"/>
    <w:rsid w:val="0000397E"/>
    <w:rsid w:val="00003A44"/>
    <w:rsid w:val="00003DF3"/>
    <w:rsid w:val="0000439F"/>
    <w:rsid w:val="00005A50"/>
    <w:rsid w:val="00010726"/>
    <w:rsid w:val="00011427"/>
    <w:rsid w:val="00012DFD"/>
    <w:rsid w:val="00013319"/>
    <w:rsid w:val="00013F15"/>
    <w:rsid w:val="0001417E"/>
    <w:rsid w:val="00014484"/>
    <w:rsid w:val="00014AA4"/>
    <w:rsid w:val="000155D8"/>
    <w:rsid w:val="000176DE"/>
    <w:rsid w:val="00020D9E"/>
    <w:rsid w:val="000217C5"/>
    <w:rsid w:val="00021F4C"/>
    <w:rsid w:val="000221EA"/>
    <w:rsid w:val="00022BFA"/>
    <w:rsid w:val="00022F70"/>
    <w:rsid w:val="00023517"/>
    <w:rsid w:val="00024902"/>
    <w:rsid w:val="00024DBE"/>
    <w:rsid w:val="000251D3"/>
    <w:rsid w:val="000262C0"/>
    <w:rsid w:val="0002659C"/>
    <w:rsid w:val="0002688F"/>
    <w:rsid w:val="00026D97"/>
    <w:rsid w:val="00027550"/>
    <w:rsid w:val="000302D0"/>
    <w:rsid w:val="00030844"/>
    <w:rsid w:val="000312F4"/>
    <w:rsid w:val="000324A1"/>
    <w:rsid w:val="00033887"/>
    <w:rsid w:val="00033A5C"/>
    <w:rsid w:val="00034BDF"/>
    <w:rsid w:val="00036039"/>
    <w:rsid w:val="00036B37"/>
    <w:rsid w:val="0003732D"/>
    <w:rsid w:val="00037ADD"/>
    <w:rsid w:val="00037F90"/>
    <w:rsid w:val="00040215"/>
    <w:rsid w:val="00040BB5"/>
    <w:rsid w:val="0004154A"/>
    <w:rsid w:val="000419B6"/>
    <w:rsid w:val="0004267E"/>
    <w:rsid w:val="00043466"/>
    <w:rsid w:val="00043559"/>
    <w:rsid w:val="000457B1"/>
    <w:rsid w:val="00046828"/>
    <w:rsid w:val="00046F4D"/>
    <w:rsid w:val="00047FDA"/>
    <w:rsid w:val="000509DE"/>
    <w:rsid w:val="000514F1"/>
    <w:rsid w:val="00051558"/>
    <w:rsid w:val="00051F91"/>
    <w:rsid w:val="00052786"/>
    <w:rsid w:val="00053DBF"/>
    <w:rsid w:val="0005411F"/>
    <w:rsid w:val="00056E54"/>
    <w:rsid w:val="00057193"/>
    <w:rsid w:val="00060166"/>
    <w:rsid w:val="0006188A"/>
    <w:rsid w:val="000618A6"/>
    <w:rsid w:val="00061A57"/>
    <w:rsid w:val="00063D63"/>
    <w:rsid w:val="00064ADC"/>
    <w:rsid w:val="000668DA"/>
    <w:rsid w:val="000674E4"/>
    <w:rsid w:val="00067DD1"/>
    <w:rsid w:val="0007059D"/>
    <w:rsid w:val="00072257"/>
    <w:rsid w:val="000728FF"/>
    <w:rsid w:val="00073450"/>
    <w:rsid w:val="00073561"/>
    <w:rsid w:val="00073CEA"/>
    <w:rsid w:val="00075906"/>
    <w:rsid w:val="00076137"/>
    <w:rsid w:val="00076B04"/>
    <w:rsid w:val="00076C13"/>
    <w:rsid w:val="00076C89"/>
    <w:rsid w:val="000772F4"/>
    <w:rsid w:val="00077931"/>
    <w:rsid w:val="000801E0"/>
    <w:rsid w:val="0008153F"/>
    <w:rsid w:val="000821BB"/>
    <w:rsid w:val="00082D60"/>
    <w:rsid w:val="00082D7A"/>
    <w:rsid w:val="00083D3C"/>
    <w:rsid w:val="00084215"/>
    <w:rsid w:val="0008490E"/>
    <w:rsid w:val="00085EB6"/>
    <w:rsid w:val="00086704"/>
    <w:rsid w:val="0008718F"/>
    <w:rsid w:val="000875BF"/>
    <w:rsid w:val="00087775"/>
    <w:rsid w:val="00090E63"/>
    <w:rsid w:val="0009127E"/>
    <w:rsid w:val="00091623"/>
    <w:rsid w:val="00091B75"/>
    <w:rsid w:val="00091DDF"/>
    <w:rsid w:val="00091F6B"/>
    <w:rsid w:val="000924A0"/>
    <w:rsid w:val="000939D4"/>
    <w:rsid w:val="00093A82"/>
    <w:rsid w:val="00093AAC"/>
    <w:rsid w:val="00093E41"/>
    <w:rsid w:val="00094FF2"/>
    <w:rsid w:val="000955BB"/>
    <w:rsid w:val="000960ED"/>
    <w:rsid w:val="00096269"/>
    <w:rsid w:val="00096D8C"/>
    <w:rsid w:val="000971AC"/>
    <w:rsid w:val="000A034E"/>
    <w:rsid w:val="000A0886"/>
    <w:rsid w:val="000A11AF"/>
    <w:rsid w:val="000A353A"/>
    <w:rsid w:val="000A5F07"/>
    <w:rsid w:val="000A7349"/>
    <w:rsid w:val="000A75F0"/>
    <w:rsid w:val="000A767F"/>
    <w:rsid w:val="000B00E8"/>
    <w:rsid w:val="000B0974"/>
    <w:rsid w:val="000B1387"/>
    <w:rsid w:val="000B17A6"/>
    <w:rsid w:val="000B622D"/>
    <w:rsid w:val="000B7D0C"/>
    <w:rsid w:val="000C0784"/>
    <w:rsid w:val="000C0B65"/>
    <w:rsid w:val="000C31E7"/>
    <w:rsid w:val="000C4A3A"/>
    <w:rsid w:val="000C558A"/>
    <w:rsid w:val="000C5706"/>
    <w:rsid w:val="000C6823"/>
    <w:rsid w:val="000C6936"/>
    <w:rsid w:val="000C6F6E"/>
    <w:rsid w:val="000C732E"/>
    <w:rsid w:val="000C7AD9"/>
    <w:rsid w:val="000C7E32"/>
    <w:rsid w:val="000D0BAF"/>
    <w:rsid w:val="000D1A21"/>
    <w:rsid w:val="000D2136"/>
    <w:rsid w:val="000D24F2"/>
    <w:rsid w:val="000D5170"/>
    <w:rsid w:val="000D5798"/>
    <w:rsid w:val="000D6B18"/>
    <w:rsid w:val="000D6BF0"/>
    <w:rsid w:val="000D7436"/>
    <w:rsid w:val="000E05FE"/>
    <w:rsid w:val="000E1585"/>
    <w:rsid w:val="000E1F79"/>
    <w:rsid w:val="000E3D42"/>
    <w:rsid w:val="000E5972"/>
    <w:rsid w:val="000E655A"/>
    <w:rsid w:val="000E659A"/>
    <w:rsid w:val="000E6809"/>
    <w:rsid w:val="000E6874"/>
    <w:rsid w:val="000E6C62"/>
    <w:rsid w:val="000F017E"/>
    <w:rsid w:val="000F0705"/>
    <w:rsid w:val="000F0E99"/>
    <w:rsid w:val="000F1B79"/>
    <w:rsid w:val="000F39E2"/>
    <w:rsid w:val="000F3CFC"/>
    <w:rsid w:val="000F431A"/>
    <w:rsid w:val="000F4604"/>
    <w:rsid w:val="000F5344"/>
    <w:rsid w:val="000F6508"/>
    <w:rsid w:val="00102897"/>
    <w:rsid w:val="001032F9"/>
    <w:rsid w:val="0010350C"/>
    <w:rsid w:val="00103B62"/>
    <w:rsid w:val="00104BBD"/>
    <w:rsid w:val="00107C6D"/>
    <w:rsid w:val="0011255F"/>
    <w:rsid w:val="0011427B"/>
    <w:rsid w:val="00115BA4"/>
    <w:rsid w:val="00115C29"/>
    <w:rsid w:val="00116945"/>
    <w:rsid w:val="00120932"/>
    <w:rsid w:val="00120E90"/>
    <w:rsid w:val="00122296"/>
    <w:rsid w:val="0012234C"/>
    <w:rsid w:val="00122674"/>
    <w:rsid w:val="00122AE7"/>
    <w:rsid w:val="00122BD5"/>
    <w:rsid w:val="00123BDF"/>
    <w:rsid w:val="00126CA2"/>
    <w:rsid w:val="00126D9A"/>
    <w:rsid w:val="00126F62"/>
    <w:rsid w:val="0012724A"/>
    <w:rsid w:val="001278CC"/>
    <w:rsid w:val="00130877"/>
    <w:rsid w:val="001314FC"/>
    <w:rsid w:val="0013249B"/>
    <w:rsid w:val="00132A1B"/>
    <w:rsid w:val="00132EF8"/>
    <w:rsid w:val="00133F79"/>
    <w:rsid w:val="0013477F"/>
    <w:rsid w:val="0013491E"/>
    <w:rsid w:val="00135119"/>
    <w:rsid w:val="00135484"/>
    <w:rsid w:val="00135EBB"/>
    <w:rsid w:val="0013644B"/>
    <w:rsid w:val="001412AE"/>
    <w:rsid w:val="00142471"/>
    <w:rsid w:val="001434F7"/>
    <w:rsid w:val="001438DA"/>
    <w:rsid w:val="00143FAA"/>
    <w:rsid w:val="00143FC9"/>
    <w:rsid w:val="00144E38"/>
    <w:rsid w:val="00145F89"/>
    <w:rsid w:val="00147357"/>
    <w:rsid w:val="001478EB"/>
    <w:rsid w:val="00147D9C"/>
    <w:rsid w:val="0015122B"/>
    <w:rsid w:val="0015182A"/>
    <w:rsid w:val="00152036"/>
    <w:rsid w:val="0015224A"/>
    <w:rsid w:val="001534DE"/>
    <w:rsid w:val="00153AAA"/>
    <w:rsid w:val="00153CED"/>
    <w:rsid w:val="00153EE1"/>
    <w:rsid w:val="00154162"/>
    <w:rsid w:val="001542D8"/>
    <w:rsid w:val="00154477"/>
    <w:rsid w:val="00155035"/>
    <w:rsid w:val="00155C0B"/>
    <w:rsid w:val="00156139"/>
    <w:rsid w:val="00160B06"/>
    <w:rsid w:val="00161920"/>
    <w:rsid w:val="00161D79"/>
    <w:rsid w:val="00161D89"/>
    <w:rsid w:val="00162AB6"/>
    <w:rsid w:val="001641C0"/>
    <w:rsid w:val="00164352"/>
    <w:rsid w:val="001655C4"/>
    <w:rsid w:val="00165B56"/>
    <w:rsid w:val="0016646F"/>
    <w:rsid w:val="00167959"/>
    <w:rsid w:val="001700B0"/>
    <w:rsid w:val="00173D92"/>
    <w:rsid w:val="0017655D"/>
    <w:rsid w:val="00176594"/>
    <w:rsid w:val="00176DC7"/>
    <w:rsid w:val="0017713C"/>
    <w:rsid w:val="0017791C"/>
    <w:rsid w:val="00177962"/>
    <w:rsid w:val="00181FF0"/>
    <w:rsid w:val="001820EA"/>
    <w:rsid w:val="00182304"/>
    <w:rsid w:val="00182B21"/>
    <w:rsid w:val="00183813"/>
    <w:rsid w:val="00183B0E"/>
    <w:rsid w:val="0018428D"/>
    <w:rsid w:val="00184ACC"/>
    <w:rsid w:val="00184F68"/>
    <w:rsid w:val="0018513A"/>
    <w:rsid w:val="00186182"/>
    <w:rsid w:val="0018731A"/>
    <w:rsid w:val="001879F7"/>
    <w:rsid w:val="00187A73"/>
    <w:rsid w:val="001902F7"/>
    <w:rsid w:val="00190C82"/>
    <w:rsid w:val="0019214A"/>
    <w:rsid w:val="0019241F"/>
    <w:rsid w:val="001925F3"/>
    <w:rsid w:val="001933D7"/>
    <w:rsid w:val="00193F85"/>
    <w:rsid w:val="00194579"/>
    <w:rsid w:val="00194A66"/>
    <w:rsid w:val="00195547"/>
    <w:rsid w:val="0019574C"/>
    <w:rsid w:val="00195A48"/>
    <w:rsid w:val="00195C67"/>
    <w:rsid w:val="001A0957"/>
    <w:rsid w:val="001A34F5"/>
    <w:rsid w:val="001A406A"/>
    <w:rsid w:val="001A5288"/>
    <w:rsid w:val="001A6A9D"/>
    <w:rsid w:val="001A6ED2"/>
    <w:rsid w:val="001B1265"/>
    <w:rsid w:val="001B1DBA"/>
    <w:rsid w:val="001B23DD"/>
    <w:rsid w:val="001B2424"/>
    <w:rsid w:val="001B37C1"/>
    <w:rsid w:val="001B397C"/>
    <w:rsid w:val="001B74D4"/>
    <w:rsid w:val="001B75D2"/>
    <w:rsid w:val="001C01CE"/>
    <w:rsid w:val="001C0B83"/>
    <w:rsid w:val="001C1346"/>
    <w:rsid w:val="001C18C6"/>
    <w:rsid w:val="001C4618"/>
    <w:rsid w:val="001C4926"/>
    <w:rsid w:val="001C4CBA"/>
    <w:rsid w:val="001C60D6"/>
    <w:rsid w:val="001C71E0"/>
    <w:rsid w:val="001C73A8"/>
    <w:rsid w:val="001C7475"/>
    <w:rsid w:val="001D030F"/>
    <w:rsid w:val="001D11AE"/>
    <w:rsid w:val="001D325E"/>
    <w:rsid w:val="001D37A4"/>
    <w:rsid w:val="001D3E50"/>
    <w:rsid w:val="001D41E6"/>
    <w:rsid w:val="001D4CD4"/>
    <w:rsid w:val="001D5DC5"/>
    <w:rsid w:val="001D6BCF"/>
    <w:rsid w:val="001D7C56"/>
    <w:rsid w:val="001E01CA"/>
    <w:rsid w:val="001E2525"/>
    <w:rsid w:val="001E36D0"/>
    <w:rsid w:val="001E553B"/>
    <w:rsid w:val="001E7581"/>
    <w:rsid w:val="001F0659"/>
    <w:rsid w:val="001F11B4"/>
    <w:rsid w:val="001F1CF9"/>
    <w:rsid w:val="001F257C"/>
    <w:rsid w:val="001F29DF"/>
    <w:rsid w:val="001F4E37"/>
    <w:rsid w:val="001F5E80"/>
    <w:rsid w:val="001F680E"/>
    <w:rsid w:val="001F6C00"/>
    <w:rsid w:val="001F71B8"/>
    <w:rsid w:val="001F79A4"/>
    <w:rsid w:val="002006C3"/>
    <w:rsid w:val="00201F9A"/>
    <w:rsid w:val="002024C8"/>
    <w:rsid w:val="0020401D"/>
    <w:rsid w:val="00204A66"/>
    <w:rsid w:val="00205F46"/>
    <w:rsid w:val="00206F90"/>
    <w:rsid w:val="002071FD"/>
    <w:rsid w:val="00207E47"/>
    <w:rsid w:val="0021241E"/>
    <w:rsid w:val="00212BBF"/>
    <w:rsid w:val="002130AB"/>
    <w:rsid w:val="002140B0"/>
    <w:rsid w:val="00214B3D"/>
    <w:rsid w:val="00215A0F"/>
    <w:rsid w:val="0021657D"/>
    <w:rsid w:val="00216BBE"/>
    <w:rsid w:val="002175A9"/>
    <w:rsid w:val="00220A10"/>
    <w:rsid w:val="0022231D"/>
    <w:rsid w:val="00223CEC"/>
    <w:rsid w:val="00224912"/>
    <w:rsid w:val="00225CB3"/>
    <w:rsid w:val="00226A9A"/>
    <w:rsid w:val="002303A5"/>
    <w:rsid w:val="00230FE9"/>
    <w:rsid w:val="0023275D"/>
    <w:rsid w:val="00232C3C"/>
    <w:rsid w:val="0023379F"/>
    <w:rsid w:val="00233DC5"/>
    <w:rsid w:val="002342EC"/>
    <w:rsid w:val="00234705"/>
    <w:rsid w:val="002363AA"/>
    <w:rsid w:val="0023645D"/>
    <w:rsid w:val="00236B6B"/>
    <w:rsid w:val="00236D67"/>
    <w:rsid w:val="00240064"/>
    <w:rsid w:val="002404DE"/>
    <w:rsid w:val="00241348"/>
    <w:rsid w:val="00242544"/>
    <w:rsid w:val="00242A88"/>
    <w:rsid w:val="0024344E"/>
    <w:rsid w:val="002436B5"/>
    <w:rsid w:val="002438C8"/>
    <w:rsid w:val="002438E4"/>
    <w:rsid w:val="002451C4"/>
    <w:rsid w:val="00245A48"/>
    <w:rsid w:val="00245D46"/>
    <w:rsid w:val="00245D97"/>
    <w:rsid w:val="00246786"/>
    <w:rsid w:val="00250BA9"/>
    <w:rsid w:val="00250ECA"/>
    <w:rsid w:val="00252AA2"/>
    <w:rsid w:val="00252B02"/>
    <w:rsid w:val="00254A53"/>
    <w:rsid w:val="00254ACE"/>
    <w:rsid w:val="00254DE4"/>
    <w:rsid w:val="0025682E"/>
    <w:rsid w:val="00256D1C"/>
    <w:rsid w:val="00256FC7"/>
    <w:rsid w:val="0025765C"/>
    <w:rsid w:val="00260DDA"/>
    <w:rsid w:val="00261219"/>
    <w:rsid w:val="002618C1"/>
    <w:rsid w:val="00262C95"/>
    <w:rsid w:val="00263706"/>
    <w:rsid w:val="00266023"/>
    <w:rsid w:val="00266E8C"/>
    <w:rsid w:val="00267AA9"/>
    <w:rsid w:val="00267CAA"/>
    <w:rsid w:val="00271DE5"/>
    <w:rsid w:val="00271EFD"/>
    <w:rsid w:val="002741B8"/>
    <w:rsid w:val="0027439E"/>
    <w:rsid w:val="002755D1"/>
    <w:rsid w:val="00275CF5"/>
    <w:rsid w:val="00276774"/>
    <w:rsid w:val="00276A71"/>
    <w:rsid w:val="00277808"/>
    <w:rsid w:val="002779D6"/>
    <w:rsid w:val="002819AD"/>
    <w:rsid w:val="00281CF4"/>
    <w:rsid w:val="0028301F"/>
    <w:rsid w:val="00285017"/>
    <w:rsid w:val="00285911"/>
    <w:rsid w:val="002859C3"/>
    <w:rsid w:val="00285C54"/>
    <w:rsid w:val="00286347"/>
    <w:rsid w:val="00287B64"/>
    <w:rsid w:val="0029014E"/>
    <w:rsid w:val="00291748"/>
    <w:rsid w:val="00291834"/>
    <w:rsid w:val="00291D68"/>
    <w:rsid w:val="002931BA"/>
    <w:rsid w:val="00293D02"/>
    <w:rsid w:val="00293D88"/>
    <w:rsid w:val="00293E4C"/>
    <w:rsid w:val="0029725A"/>
    <w:rsid w:val="002A0C07"/>
    <w:rsid w:val="002A196A"/>
    <w:rsid w:val="002A2D2E"/>
    <w:rsid w:val="002A37C5"/>
    <w:rsid w:val="002A3D36"/>
    <w:rsid w:val="002A4748"/>
    <w:rsid w:val="002A48D6"/>
    <w:rsid w:val="002A662B"/>
    <w:rsid w:val="002B1765"/>
    <w:rsid w:val="002B19D0"/>
    <w:rsid w:val="002B2CBB"/>
    <w:rsid w:val="002B3E15"/>
    <w:rsid w:val="002B5226"/>
    <w:rsid w:val="002B591E"/>
    <w:rsid w:val="002B5AA5"/>
    <w:rsid w:val="002B6D56"/>
    <w:rsid w:val="002B6E71"/>
    <w:rsid w:val="002C00E8"/>
    <w:rsid w:val="002C05CD"/>
    <w:rsid w:val="002C14B4"/>
    <w:rsid w:val="002C1AC5"/>
    <w:rsid w:val="002C1CC8"/>
    <w:rsid w:val="002C1DDB"/>
    <w:rsid w:val="002C1F0E"/>
    <w:rsid w:val="002C479E"/>
    <w:rsid w:val="002C5F17"/>
    <w:rsid w:val="002C75F6"/>
    <w:rsid w:val="002D2494"/>
    <w:rsid w:val="002D2501"/>
    <w:rsid w:val="002D4813"/>
    <w:rsid w:val="002D4B61"/>
    <w:rsid w:val="002D5273"/>
    <w:rsid w:val="002D53CD"/>
    <w:rsid w:val="002D68F7"/>
    <w:rsid w:val="002D7886"/>
    <w:rsid w:val="002E0216"/>
    <w:rsid w:val="002E0FB7"/>
    <w:rsid w:val="002E46B8"/>
    <w:rsid w:val="002E4B2A"/>
    <w:rsid w:val="002E4E09"/>
    <w:rsid w:val="002E6465"/>
    <w:rsid w:val="002E6E0A"/>
    <w:rsid w:val="002E7E5C"/>
    <w:rsid w:val="002F023C"/>
    <w:rsid w:val="002F0A22"/>
    <w:rsid w:val="002F12C1"/>
    <w:rsid w:val="002F1957"/>
    <w:rsid w:val="002F34E4"/>
    <w:rsid w:val="002F477E"/>
    <w:rsid w:val="002F51D2"/>
    <w:rsid w:val="002F6A9F"/>
    <w:rsid w:val="002F7012"/>
    <w:rsid w:val="002F79C9"/>
    <w:rsid w:val="00300C18"/>
    <w:rsid w:val="003010FA"/>
    <w:rsid w:val="00301237"/>
    <w:rsid w:val="003027C5"/>
    <w:rsid w:val="00302835"/>
    <w:rsid w:val="00302AC4"/>
    <w:rsid w:val="00302B89"/>
    <w:rsid w:val="00302C38"/>
    <w:rsid w:val="00303BAA"/>
    <w:rsid w:val="00307276"/>
    <w:rsid w:val="00314955"/>
    <w:rsid w:val="00314EE7"/>
    <w:rsid w:val="00315695"/>
    <w:rsid w:val="00317BD2"/>
    <w:rsid w:val="0032002E"/>
    <w:rsid w:val="00320252"/>
    <w:rsid w:val="003220DE"/>
    <w:rsid w:val="00322EC7"/>
    <w:rsid w:val="00323440"/>
    <w:rsid w:val="00323BF6"/>
    <w:rsid w:val="00324A32"/>
    <w:rsid w:val="0032674F"/>
    <w:rsid w:val="00326C13"/>
    <w:rsid w:val="00326D34"/>
    <w:rsid w:val="00326D87"/>
    <w:rsid w:val="00327BDE"/>
    <w:rsid w:val="00327FAD"/>
    <w:rsid w:val="003313CE"/>
    <w:rsid w:val="003329C5"/>
    <w:rsid w:val="00332E5D"/>
    <w:rsid w:val="00333208"/>
    <w:rsid w:val="00335F80"/>
    <w:rsid w:val="00340066"/>
    <w:rsid w:val="00340B32"/>
    <w:rsid w:val="00343749"/>
    <w:rsid w:val="00344C16"/>
    <w:rsid w:val="00346C47"/>
    <w:rsid w:val="00347E3E"/>
    <w:rsid w:val="00350BA1"/>
    <w:rsid w:val="00350D8F"/>
    <w:rsid w:val="003517AF"/>
    <w:rsid w:val="003533DC"/>
    <w:rsid w:val="003535EE"/>
    <w:rsid w:val="00353792"/>
    <w:rsid w:val="00353D24"/>
    <w:rsid w:val="003542B5"/>
    <w:rsid w:val="0035451C"/>
    <w:rsid w:val="00363377"/>
    <w:rsid w:val="003660ED"/>
    <w:rsid w:val="0037033E"/>
    <w:rsid w:val="00370C86"/>
    <w:rsid w:val="003737E2"/>
    <w:rsid w:val="00373AC3"/>
    <w:rsid w:val="00374F37"/>
    <w:rsid w:val="00375C7A"/>
    <w:rsid w:val="00375E8E"/>
    <w:rsid w:val="003765E9"/>
    <w:rsid w:val="00376CAA"/>
    <w:rsid w:val="003773B6"/>
    <w:rsid w:val="0037741E"/>
    <w:rsid w:val="00377702"/>
    <w:rsid w:val="00377EA7"/>
    <w:rsid w:val="003819B3"/>
    <w:rsid w:val="00381D72"/>
    <w:rsid w:val="00381EE1"/>
    <w:rsid w:val="00382AC0"/>
    <w:rsid w:val="0038341E"/>
    <w:rsid w:val="0038442D"/>
    <w:rsid w:val="003865CD"/>
    <w:rsid w:val="00387055"/>
    <w:rsid w:val="00387745"/>
    <w:rsid w:val="00387BF1"/>
    <w:rsid w:val="0039095C"/>
    <w:rsid w:val="0039347D"/>
    <w:rsid w:val="00393C26"/>
    <w:rsid w:val="00394828"/>
    <w:rsid w:val="00395561"/>
    <w:rsid w:val="0039587E"/>
    <w:rsid w:val="00395F4A"/>
    <w:rsid w:val="00396166"/>
    <w:rsid w:val="003A1D20"/>
    <w:rsid w:val="003A239A"/>
    <w:rsid w:val="003A3000"/>
    <w:rsid w:val="003A3BE4"/>
    <w:rsid w:val="003A3F4F"/>
    <w:rsid w:val="003A4901"/>
    <w:rsid w:val="003A4E3B"/>
    <w:rsid w:val="003A5AA2"/>
    <w:rsid w:val="003A5BEB"/>
    <w:rsid w:val="003A5E27"/>
    <w:rsid w:val="003A671C"/>
    <w:rsid w:val="003A6FBD"/>
    <w:rsid w:val="003A75D2"/>
    <w:rsid w:val="003A7C06"/>
    <w:rsid w:val="003B0058"/>
    <w:rsid w:val="003B0550"/>
    <w:rsid w:val="003B3A05"/>
    <w:rsid w:val="003B3A97"/>
    <w:rsid w:val="003B4047"/>
    <w:rsid w:val="003B52F9"/>
    <w:rsid w:val="003B53C3"/>
    <w:rsid w:val="003B59AC"/>
    <w:rsid w:val="003B694F"/>
    <w:rsid w:val="003B7334"/>
    <w:rsid w:val="003C1A05"/>
    <w:rsid w:val="003C1C1B"/>
    <w:rsid w:val="003C2BBC"/>
    <w:rsid w:val="003C4A20"/>
    <w:rsid w:val="003C4BCC"/>
    <w:rsid w:val="003C5876"/>
    <w:rsid w:val="003C5D91"/>
    <w:rsid w:val="003C705C"/>
    <w:rsid w:val="003C7B6B"/>
    <w:rsid w:val="003D157A"/>
    <w:rsid w:val="003D3249"/>
    <w:rsid w:val="003D3D9B"/>
    <w:rsid w:val="003D43B1"/>
    <w:rsid w:val="003D4C59"/>
    <w:rsid w:val="003D5951"/>
    <w:rsid w:val="003D5D0E"/>
    <w:rsid w:val="003D769D"/>
    <w:rsid w:val="003D77BC"/>
    <w:rsid w:val="003D7A7D"/>
    <w:rsid w:val="003E0230"/>
    <w:rsid w:val="003E10D5"/>
    <w:rsid w:val="003E2433"/>
    <w:rsid w:val="003E52C4"/>
    <w:rsid w:val="003E59EA"/>
    <w:rsid w:val="003F0B25"/>
    <w:rsid w:val="003F1103"/>
    <w:rsid w:val="003F167A"/>
    <w:rsid w:val="003F171C"/>
    <w:rsid w:val="003F2F1E"/>
    <w:rsid w:val="003F3C2E"/>
    <w:rsid w:val="003F3F04"/>
    <w:rsid w:val="003F3F2D"/>
    <w:rsid w:val="003F518D"/>
    <w:rsid w:val="003F5676"/>
    <w:rsid w:val="003F5CF7"/>
    <w:rsid w:val="003F6467"/>
    <w:rsid w:val="0040059B"/>
    <w:rsid w:val="004008C8"/>
    <w:rsid w:val="00400C59"/>
    <w:rsid w:val="004019A7"/>
    <w:rsid w:val="00402F21"/>
    <w:rsid w:val="00403C66"/>
    <w:rsid w:val="004060B6"/>
    <w:rsid w:val="004062B7"/>
    <w:rsid w:val="00412FC5"/>
    <w:rsid w:val="0041309E"/>
    <w:rsid w:val="00413B22"/>
    <w:rsid w:val="00415713"/>
    <w:rsid w:val="00415C6E"/>
    <w:rsid w:val="00420303"/>
    <w:rsid w:val="004205A2"/>
    <w:rsid w:val="00422276"/>
    <w:rsid w:val="0042245D"/>
    <w:rsid w:val="00422933"/>
    <w:rsid w:val="00423717"/>
    <w:rsid w:val="00423A43"/>
    <w:rsid w:val="00423BDA"/>
    <w:rsid w:val="004242F1"/>
    <w:rsid w:val="00424BB6"/>
    <w:rsid w:val="00425028"/>
    <w:rsid w:val="0042578A"/>
    <w:rsid w:val="00426D94"/>
    <w:rsid w:val="00427011"/>
    <w:rsid w:val="00427DEB"/>
    <w:rsid w:val="004305E9"/>
    <w:rsid w:val="00431AE0"/>
    <w:rsid w:val="00432376"/>
    <w:rsid w:val="004335AD"/>
    <w:rsid w:val="00433CF7"/>
    <w:rsid w:val="00433DAA"/>
    <w:rsid w:val="004348A3"/>
    <w:rsid w:val="00434A89"/>
    <w:rsid w:val="00435014"/>
    <w:rsid w:val="00436013"/>
    <w:rsid w:val="00436B2C"/>
    <w:rsid w:val="00437276"/>
    <w:rsid w:val="00437FB2"/>
    <w:rsid w:val="00440A39"/>
    <w:rsid w:val="00441157"/>
    <w:rsid w:val="00441644"/>
    <w:rsid w:val="0044203A"/>
    <w:rsid w:val="00444D27"/>
    <w:rsid w:val="00445A00"/>
    <w:rsid w:val="00447587"/>
    <w:rsid w:val="00451B0F"/>
    <w:rsid w:val="0045242F"/>
    <w:rsid w:val="00452CFA"/>
    <w:rsid w:val="00453A9E"/>
    <w:rsid w:val="00453F5D"/>
    <w:rsid w:val="00454EBB"/>
    <w:rsid w:val="00455BA3"/>
    <w:rsid w:val="0045687B"/>
    <w:rsid w:val="004576DC"/>
    <w:rsid w:val="00457EB0"/>
    <w:rsid w:val="004601CA"/>
    <w:rsid w:val="0046058B"/>
    <w:rsid w:val="004612AA"/>
    <w:rsid w:val="004612E2"/>
    <w:rsid w:val="0046171A"/>
    <w:rsid w:val="004620CB"/>
    <w:rsid w:val="00466C7D"/>
    <w:rsid w:val="00466CBE"/>
    <w:rsid w:val="004676BE"/>
    <w:rsid w:val="00467FDC"/>
    <w:rsid w:val="0047026C"/>
    <w:rsid w:val="00471B96"/>
    <w:rsid w:val="0047409D"/>
    <w:rsid w:val="00474905"/>
    <w:rsid w:val="0047494F"/>
    <w:rsid w:val="00474C59"/>
    <w:rsid w:val="004755A8"/>
    <w:rsid w:val="00475CD3"/>
    <w:rsid w:val="00476168"/>
    <w:rsid w:val="00482A11"/>
    <w:rsid w:val="00482AD4"/>
    <w:rsid w:val="00482D4E"/>
    <w:rsid w:val="004834EB"/>
    <w:rsid w:val="00484180"/>
    <w:rsid w:val="00484A2E"/>
    <w:rsid w:val="00484C43"/>
    <w:rsid w:val="00484D30"/>
    <w:rsid w:val="00485107"/>
    <w:rsid w:val="00485C9F"/>
    <w:rsid w:val="00486AAF"/>
    <w:rsid w:val="004876F4"/>
    <w:rsid w:val="00487DA4"/>
    <w:rsid w:val="004906A7"/>
    <w:rsid w:val="004911F0"/>
    <w:rsid w:val="004918BE"/>
    <w:rsid w:val="0049283C"/>
    <w:rsid w:val="00492B53"/>
    <w:rsid w:val="00493858"/>
    <w:rsid w:val="00493DFB"/>
    <w:rsid w:val="00494220"/>
    <w:rsid w:val="00494AFC"/>
    <w:rsid w:val="00495B97"/>
    <w:rsid w:val="00495BFE"/>
    <w:rsid w:val="0049602B"/>
    <w:rsid w:val="0049670D"/>
    <w:rsid w:val="0049742E"/>
    <w:rsid w:val="0049768E"/>
    <w:rsid w:val="004A1F98"/>
    <w:rsid w:val="004A314A"/>
    <w:rsid w:val="004A32A0"/>
    <w:rsid w:val="004A360B"/>
    <w:rsid w:val="004A36BA"/>
    <w:rsid w:val="004A36DD"/>
    <w:rsid w:val="004A37C1"/>
    <w:rsid w:val="004A440C"/>
    <w:rsid w:val="004A4D13"/>
    <w:rsid w:val="004A5FBA"/>
    <w:rsid w:val="004A72D1"/>
    <w:rsid w:val="004A7F18"/>
    <w:rsid w:val="004B0241"/>
    <w:rsid w:val="004B0D5D"/>
    <w:rsid w:val="004B125D"/>
    <w:rsid w:val="004B18AF"/>
    <w:rsid w:val="004B18FB"/>
    <w:rsid w:val="004B2BFE"/>
    <w:rsid w:val="004B343B"/>
    <w:rsid w:val="004B50C7"/>
    <w:rsid w:val="004C02E5"/>
    <w:rsid w:val="004C08A4"/>
    <w:rsid w:val="004C0A8E"/>
    <w:rsid w:val="004C10C0"/>
    <w:rsid w:val="004C166A"/>
    <w:rsid w:val="004C1E1E"/>
    <w:rsid w:val="004C2EE3"/>
    <w:rsid w:val="004C303F"/>
    <w:rsid w:val="004C5052"/>
    <w:rsid w:val="004C560A"/>
    <w:rsid w:val="004C5B17"/>
    <w:rsid w:val="004C5ED3"/>
    <w:rsid w:val="004C6637"/>
    <w:rsid w:val="004C7032"/>
    <w:rsid w:val="004C7FDB"/>
    <w:rsid w:val="004D1340"/>
    <w:rsid w:val="004D1D62"/>
    <w:rsid w:val="004D2194"/>
    <w:rsid w:val="004D2886"/>
    <w:rsid w:val="004D302A"/>
    <w:rsid w:val="004D59A8"/>
    <w:rsid w:val="004D5D4B"/>
    <w:rsid w:val="004D7ABD"/>
    <w:rsid w:val="004E32F3"/>
    <w:rsid w:val="004E49A7"/>
    <w:rsid w:val="004E4A22"/>
    <w:rsid w:val="004E4B53"/>
    <w:rsid w:val="004E4F32"/>
    <w:rsid w:val="004E4FD3"/>
    <w:rsid w:val="004E55A2"/>
    <w:rsid w:val="004E5C5F"/>
    <w:rsid w:val="004E5ED4"/>
    <w:rsid w:val="004E6C71"/>
    <w:rsid w:val="004E77D2"/>
    <w:rsid w:val="004E7865"/>
    <w:rsid w:val="004E7936"/>
    <w:rsid w:val="004F0808"/>
    <w:rsid w:val="004F1199"/>
    <w:rsid w:val="004F169A"/>
    <w:rsid w:val="004F2717"/>
    <w:rsid w:val="004F2E94"/>
    <w:rsid w:val="004F363B"/>
    <w:rsid w:val="004F4C6F"/>
    <w:rsid w:val="004F58D0"/>
    <w:rsid w:val="004F6040"/>
    <w:rsid w:val="00500EB4"/>
    <w:rsid w:val="00500EDA"/>
    <w:rsid w:val="0050120A"/>
    <w:rsid w:val="00501EB0"/>
    <w:rsid w:val="00506C61"/>
    <w:rsid w:val="00506FDE"/>
    <w:rsid w:val="0051084E"/>
    <w:rsid w:val="00511968"/>
    <w:rsid w:val="0051291A"/>
    <w:rsid w:val="00512EF8"/>
    <w:rsid w:val="0051366D"/>
    <w:rsid w:val="005139CC"/>
    <w:rsid w:val="0051495A"/>
    <w:rsid w:val="00514B7E"/>
    <w:rsid w:val="00514C23"/>
    <w:rsid w:val="0051761D"/>
    <w:rsid w:val="00517891"/>
    <w:rsid w:val="00520876"/>
    <w:rsid w:val="00520CAA"/>
    <w:rsid w:val="0052112B"/>
    <w:rsid w:val="00521ECB"/>
    <w:rsid w:val="0053026A"/>
    <w:rsid w:val="00530C54"/>
    <w:rsid w:val="005315E2"/>
    <w:rsid w:val="00532860"/>
    <w:rsid w:val="0053457E"/>
    <w:rsid w:val="00536799"/>
    <w:rsid w:val="0053707F"/>
    <w:rsid w:val="00537CE8"/>
    <w:rsid w:val="005414A8"/>
    <w:rsid w:val="00543508"/>
    <w:rsid w:val="00543905"/>
    <w:rsid w:val="005460F7"/>
    <w:rsid w:val="0054668A"/>
    <w:rsid w:val="00550206"/>
    <w:rsid w:val="00550341"/>
    <w:rsid w:val="0055035F"/>
    <w:rsid w:val="005508FB"/>
    <w:rsid w:val="0055191A"/>
    <w:rsid w:val="005520CB"/>
    <w:rsid w:val="005527C4"/>
    <w:rsid w:val="00552E46"/>
    <w:rsid w:val="00553E5E"/>
    <w:rsid w:val="00554079"/>
    <w:rsid w:val="00554498"/>
    <w:rsid w:val="00554B0C"/>
    <w:rsid w:val="00555C8A"/>
    <w:rsid w:val="0055614C"/>
    <w:rsid w:val="00556E3D"/>
    <w:rsid w:val="00557461"/>
    <w:rsid w:val="005574E7"/>
    <w:rsid w:val="005577A6"/>
    <w:rsid w:val="0055781A"/>
    <w:rsid w:val="00560290"/>
    <w:rsid w:val="00560A4F"/>
    <w:rsid w:val="00560DA5"/>
    <w:rsid w:val="005614AD"/>
    <w:rsid w:val="00562DFF"/>
    <w:rsid w:val="005632D2"/>
    <w:rsid w:val="00563C33"/>
    <w:rsid w:val="00564C0F"/>
    <w:rsid w:val="00565042"/>
    <w:rsid w:val="00566E9B"/>
    <w:rsid w:val="005675C2"/>
    <w:rsid w:val="00567AFC"/>
    <w:rsid w:val="00567BE5"/>
    <w:rsid w:val="00571A95"/>
    <w:rsid w:val="00572472"/>
    <w:rsid w:val="00572A92"/>
    <w:rsid w:val="00572F28"/>
    <w:rsid w:val="00572FF8"/>
    <w:rsid w:val="005739A1"/>
    <w:rsid w:val="005755F3"/>
    <w:rsid w:val="005775FC"/>
    <w:rsid w:val="0058003E"/>
    <w:rsid w:val="0058104D"/>
    <w:rsid w:val="00582BA0"/>
    <w:rsid w:val="005832F9"/>
    <w:rsid w:val="005838C0"/>
    <w:rsid w:val="00583946"/>
    <w:rsid w:val="005843E2"/>
    <w:rsid w:val="00585689"/>
    <w:rsid w:val="0058667B"/>
    <w:rsid w:val="00586BFF"/>
    <w:rsid w:val="005902EF"/>
    <w:rsid w:val="005919C8"/>
    <w:rsid w:val="00593EAD"/>
    <w:rsid w:val="00594122"/>
    <w:rsid w:val="00595156"/>
    <w:rsid w:val="00595259"/>
    <w:rsid w:val="00595DDA"/>
    <w:rsid w:val="005964C2"/>
    <w:rsid w:val="00597E82"/>
    <w:rsid w:val="005A00E6"/>
    <w:rsid w:val="005A0233"/>
    <w:rsid w:val="005A0F5B"/>
    <w:rsid w:val="005A1148"/>
    <w:rsid w:val="005A1993"/>
    <w:rsid w:val="005A1B56"/>
    <w:rsid w:val="005A5FC7"/>
    <w:rsid w:val="005A63B1"/>
    <w:rsid w:val="005A6794"/>
    <w:rsid w:val="005A782B"/>
    <w:rsid w:val="005B2164"/>
    <w:rsid w:val="005B4F0E"/>
    <w:rsid w:val="005B5706"/>
    <w:rsid w:val="005B6493"/>
    <w:rsid w:val="005B72D8"/>
    <w:rsid w:val="005B7C5E"/>
    <w:rsid w:val="005C1BE3"/>
    <w:rsid w:val="005C260B"/>
    <w:rsid w:val="005C2CBF"/>
    <w:rsid w:val="005C2D5C"/>
    <w:rsid w:val="005C2F26"/>
    <w:rsid w:val="005C3132"/>
    <w:rsid w:val="005C42DB"/>
    <w:rsid w:val="005C4360"/>
    <w:rsid w:val="005C6200"/>
    <w:rsid w:val="005C633C"/>
    <w:rsid w:val="005C6792"/>
    <w:rsid w:val="005C71F5"/>
    <w:rsid w:val="005C7EAB"/>
    <w:rsid w:val="005D0C89"/>
    <w:rsid w:val="005D15EE"/>
    <w:rsid w:val="005D1AF5"/>
    <w:rsid w:val="005D29A0"/>
    <w:rsid w:val="005D2C62"/>
    <w:rsid w:val="005D5341"/>
    <w:rsid w:val="005D6146"/>
    <w:rsid w:val="005D7469"/>
    <w:rsid w:val="005D78FC"/>
    <w:rsid w:val="005D7B0C"/>
    <w:rsid w:val="005E02F3"/>
    <w:rsid w:val="005E10F1"/>
    <w:rsid w:val="005E14C2"/>
    <w:rsid w:val="005E20F3"/>
    <w:rsid w:val="005E22B1"/>
    <w:rsid w:val="005E4B11"/>
    <w:rsid w:val="005E6193"/>
    <w:rsid w:val="005E62A6"/>
    <w:rsid w:val="005F0813"/>
    <w:rsid w:val="005F09DB"/>
    <w:rsid w:val="005F1FCF"/>
    <w:rsid w:val="005F2765"/>
    <w:rsid w:val="005F46EE"/>
    <w:rsid w:val="005F60D8"/>
    <w:rsid w:val="005F6F1B"/>
    <w:rsid w:val="005F70EB"/>
    <w:rsid w:val="006021D3"/>
    <w:rsid w:val="00605F22"/>
    <w:rsid w:val="0060622A"/>
    <w:rsid w:val="00607BA5"/>
    <w:rsid w:val="00610208"/>
    <w:rsid w:val="00610688"/>
    <w:rsid w:val="00610B9B"/>
    <w:rsid w:val="006114D0"/>
    <w:rsid w:val="0061180A"/>
    <w:rsid w:val="00613617"/>
    <w:rsid w:val="00613929"/>
    <w:rsid w:val="00614477"/>
    <w:rsid w:val="006144E1"/>
    <w:rsid w:val="00614C76"/>
    <w:rsid w:val="006158EF"/>
    <w:rsid w:val="006159D6"/>
    <w:rsid w:val="00621DCA"/>
    <w:rsid w:val="00622A43"/>
    <w:rsid w:val="0062331F"/>
    <w:rsid w:val="0062343D"/>
    <w:rsid w:val="006234EB"/>
    <w:rsid w:val="00623967"/>
    <w:rsid w:val="006243CC"/>
    <w:rsid w:val="006245DE"/>
    <w:rsid w:val="00625AB1"/>
    <w:rsid w:val="00625DB6"/>
    <w:rsid w:val="00626EB6"/>
    <w:rsid w:val="00627A7E"/>
    <w:rsid w:val="00630031"/>
    <w:rsid w:val="00630353"/>
    <w:rsid w:val="00630462"/>
    <w:rsid w:val="006307DD"/>
    <w:rsid w:val="00632CF8"/>
    <w:rsid w:val="00632FA1"/>
    <w:rsid w:val="0063454F"/>
    <w:rsid w:val="006376C7"/>
    <w:rsid w:val="00640297"/>
    <w:rsid w:val="00640560"/>
    <w:rsid w:val="00642FCB"/>
    <w:rsid w:val="006431D6"/>
    <w:rsid w:val="00643595"/>
    <w:rsid w:val="0064403A"/>
    <w:rsid w:val="006459B1"/>
    <w:rsid w:val="0064655B"/>
    <w:rsid w:val="00646C36"/>
    <w:rsid w:val="00646CE8"/>
    <w:rsid w:val="00647ABC"/>
    <w:rsid w:val="00652649"/>
    <w:rsid w:val="0065270B"/>
    <w:rsid w:val="006534CA"/>
    <w:rsid w:val="00654B76"/>
    <w:rsid w:val="00654E58"/>
    <w:rsid w:val="00655D03"/>
    <w:rsid w:val="006569C5"/>
    <w:rsid w:val="006574D2"/>
    <w:rsid w:val="006607E5"/>
    <w:rsid w:val="00660F21"/>
    <w:rsid w:val="00662487"/>
    <w:rsid w:val="00663159"/>
    <w:rsid w:val="00663D8F"/>
    <w:rsid w:val="00665547"/>
    <w:rsid w:val="006657DA"/>
    <w:rsid w:val="00665D12"/>
    <w:rsid w:val="00666AA8"/>
    <w:rsid w:val="006671C2"/>
    <w:rsid w:val="00667218"/>
    <w:rsid w:val="00670521"/>
    <w:rsid w:val="00671534"/>
    <w:rsid w:val="00671711"/>
    <w:rsid w:val="00671845"/>
    <w:rsid w:val="00672015"/>
    <w:rsid w:val="00672524"/>
    <w:rsid w:val="00672F75"/>
    <w:rsid w:val="00673D69"/>
    <w:rsid w:val="00673E0A"/>
    <w:rsid w:val="00674EBD"/>
    <w:rsid w:val="00676B57"/>
    <w:rsid w:val="0067756E"/>
    <w:rsid w:val="0068278C"/>
    <w:rsid w:val="00683237"/>
    <w:rsid w:val="00683388"/>
    <w:rsid w:val="00683B2D"/>
    <w:rsid w:val="00683F1F"/>
    <w:rsid w:val="00683F84"/>
    <w:rsid w:val="0068509E"/>
    <w:rsid w:val="006859EF"/>
    <w:rsid w:val="00690468"/>
    <w:rsid w:val="006918C5"/>
    <w:rsid w:val="00691F76"/>
    <w:rsid w:val="00692D2F"/>
    <w:rsid w:val="0069341E"/>
    <w:rsid w:val="00695997"/>
    <w:rsid w:val="00695ACB"/>
    <w:rsid w:val="00697187"/>
    <w:rsid w:val="00697436"/>
    <w:rsid w:val="006A0491"/>
    <w:rsid w:val="006A07B0"/>
    <w:rsid w:val="006A0C82"/>
    <w:rsid w:val="006A0CCD"/>
    <w:rsid w:val="006A16B3"/>
    <w:rsid w:val="006A1C2D"/>
    <w:rsid w:val="006A247B"/>
    <w:rsid w:val="006A3DFC"/>
    <w:rsid w:val="006A4FB5"/>
    <w:rsid w:val="006A551D"/>
    <w:rsid w:val="006A5BB1"/>
    <w:rsid w:val="006A6A81"/>
    <w:rsid w:val="006A75FA"/>
    <w:rsid w:val="006B111C"/>
    <w:rsid w:val="006B1A00"/>
    <w:rsid w:val="006B2328"/>
    <w:rsid w:val="006B2BDE"/>
    <w:rsid w:val="006B34FC"/>
    <w:rsid w:val="006B3A22"/>
    <w:rsid w:val="006B4120"/>
    <w:rsid w:val="006B6222"/>
    <w:rsid w:val="006B6CFA"/>
    <w:rsid w:val="006B70B3"/>
    <w:rsid w:val="006B78C3"/>
    <w:rsid w:val="006C109E"/>
    <w:rsid w:val="006C222B"/>
    <w:rsid w:val="006C3048"/>
    <w:rsid w:val="006C3459"/>
    <w:rsid w:val="006C3500"/>
    <w:rsid w:val="006C4E04"/>
    <w:rsid w:val="006C58F3"/>
    <w:rsid w:val="006C6938"/>
    <w:rsid w:val="006C6ED7"/>
    <w:rsid w:val="006C7F53"/>
    <w:rsid w:val="006D133D"/>
    <w:rsid w:val="006D1C8D"/>
    <w:rsid w:val="006D1FD3"/>
    <w:rsid w:val="006D2FE0"/>
    <w:rsid w:val="006D488C"/>
    <w:rsid w:val="006D49EF"/>
    <w:rsid w:val="006D536F"/>
    <w:rsid w:val="006D6C7A"/>
    <w:rsid w:val="006D744E"/>
    <w:rsid w:val="006D7BFB"/>
    <w:rsid w:val="006D7FB5"/>
    <w:rsid w:val="006E2044"/>
    <w:rsid w:val="006E207C"/>
    <w:rsid w:val="006E2D1E"/>
    <w:rsid w:val="006E4E12"/>
    <w:rsid w:val="006E6BF4"/>
    <w:rsid w:val="006F317F"/>
    <w:rsid w:val="006F455E"/>
    <w:rsid w:val="006F473C"/>
    <w:rsid w:val="006F5A2E"/>
    <w:rsid w:val="006F61FE"/>
    <w:rsid w:val="006F6275"/>
    <w:rsid w:val="006F7147"/>
    <w:rsid w:val="006F7174"/>
    <w:rsid w:val="006F7393"/>
    <w:rsid w:val="006F7A8F"/>
    <w:rsid w:val="0070112A"/>
    <w:rsid w:val="0070224F"/>
    <w:rsid w:val="00702BA2"/>
    <w:rsid w:val="00702BE2"/>
    <w:rsid w:val="00703457"/>
    <w:rsid w:val="00703BD1"/>
    <w:rsid w:val="0070440F"/>
    <w:rsid w:val="00704638"/>
    <w:rsid w:val="007057B8"/>
    <w:rsid w:val="00707713"/>
    <w:rsid w:val="00710BD2"/>
    <w:rsid w:val="00710CC1"/>
    <w:rsid w:val="00711057"/>
    <w:rsid w:val="007115F7"/>
    <w:rsid w:val="007117F9"/>
    <w:rsid w:val="00711A8D"/>
    <w:rsid w:val="0071291A"/>
    <w:rsid w:val="00712B39"/>
    <w:rsid w:val="0071373D"/>
    <w:rsid w:val="00714AE1"/>
    <w:rsid w:val="00715637"/>
    <w:rsid w:val="00715D67"/>
    <w:rsid w:val="00716F2F"/>
    <w:rsid w:val="007203E1"/>
    <w:rsid w:val="007205EC"/>
    <w:rsid w:val="007216CA"/>
    <w:rsid w:val="00721FDF"/>
    <w:rsid w:val="0072329B"/>
    <w:rsid w:val="0072407A"/>
    <w:rsid w:val="00724506"/>
    <w:rsid w:val="00724BB6"/>
    <w:rsid w:val="00725221"/>
    <w:rsid w:val="007258BA"/>
    <w:rsid w:val="00730548"/>
    <w:rsid w:val="007306B5"/>
    <w:rsid w:val="00730E77"/>
    <w:rsid w:val="00731EE1"/>
    <w:rsid w:val="00733A75"/>
    <w:rsid w:val="00733D18"/>
    <w:rsid w:val="00734F0B"/>
    <w:rsid w:val="0073508C"/>
    <w:rsid w:val="00735239"/>
    <w:rsid w:val="00735AE0"/>
    <w:rsid w:val="00735DA6"/>
    <w:rsid w:val="00736230"/>
    <w:rsid w:val="00736E33"/>
    <w:rsid w:val="00737B93"/>
    <w:rsid w:val="00741908"/>
    <w:rsid w:val="00742CB7"/>
    <w:rsid w:val="00744FBD"/>
    <w:rsid w:val="0074582F"/>
    <w:rsid w:val="00747E02"/>
    <w:rsid w:val="00750910"/>
    <w:rsid w:val="00752854"/>
    <w:rsid w:val="00753B48"/>
    <w:rsid w:val="00754001"/>
    <w:rsid w:val="00754FF3"/>
    <w:rsid w:val="007555AA"/>
    <w:rsid w:val="007563C6"/>
    <w:rsid w:val="00756CC1"/>
    <w:rsid w:val="007575B6"/>
    <w:rsid w:val="00757AF5"/>
    <w:rsid w:val="0076370B"/>
    <w:rsid w:val="00764509"/>
    <w:rsid w:val="007647BB"/>
    <w:rsid w:val="00766140"/>
    <w:rsid w:val="0076728F"/>
    <w:rsid w:val="00770B53"/>
    <w:rsid w:val="0077483B"/>
    <w:rsid w:val="007748F2"/>
    <w:rsid w:val="00774D39"/>
    <w:rsid w:val="0077612F"/>
    <w:rsid w:val="0077618C"/>
    <w:rsid w:val="00776C6A"/>
    <w:rsid w:val="0078084A"/>
    <w:rsid w:val="00782F47"/>
    <w:rsid w:val="00783474"/>
    <w:rsid w:val="00783F03"/>
    <w:rsid w:val="00784559"/>
    <w:rsid w:val="0078471C"/>
    <w:rsid w:val="0078490C"/>
    <w:rsid w:val="007849C8"/>
    <w:rsid w:val="00784A6B"/>
    <w:rsid w:val="00785689"/>
    <w:rsid w:val="007858A7"/>
    <w:rsid w:val="00785D6C"/>
    <w:rsid w:val="00786FAF"/>
    <w:rsid w:val="0078789C"/>
    <w:rsid w:val="00787F8A"/>
    <w:rsid w:val="00790124"/>
    <w:rsid w:val="007908CA"/>
    <w:rsid w:val="00790F53"/>
    <w:rsid w:val="0079136E"/>
    <w:rsid w:val="00791715"/>
    <w:rsid w:val="00793D0D"/>
    <w:rsid w:val="007942BF"/>
    <w:rsid w:val="007948A0"/>
    <w:rsid w:val="00794E9C"/>
    <w:rsid w:val="0079700B"/>
    <w:rsid w:val="0079724A"/>
    <w:rsid w:val="00797335"/>
    <w:rsid w:val="0079754B"/>
    <w:rsid w:val="0079774A"/>
    <w:rsid w:val="007977A1"/>
    <w:rsid w:val="007A1E6D"/>
    <w:rsid w:val="007A20DD"/>
    <w:rsid w:val="007A541A"/>
    <w:rsid w:val="007A61C0"/>
    <w:rsid w:val="007A7123"/>
    <w:rsid w:val="007B0D37"/>
    <w:rsid w:val="007B0DFE"/>
    <w:rsid w:val="007B0E95"/>
    <w:rsid w:val="007B0EB2"/>
    <w:rsid w:val="007B1912"/>
    <w:rsid w:val="007B3422"/>
    <w:rsid w:val="007B4FFD"/>
    <w:rsid w:val="007B5442"/>
    <w:rsid w:val="007B5620"/>
    <w:rsid w:val="007B570C"/>
    <w:rsid w:val="007B5C13"/>
    <w:rsid w:val="007B5E94"/>
    <w:rsid w:val="007C0B2B"/>
    <w:rsid w:val="007C0B39"/>
    <w:rsid w:val="007C1284"/>
    <w:rsid w:val="007C2D92"/>
    <w:rsid w:val="007C473D"/>
    <w:rsid w:val="007C56B6"/>
    <w:rsid w:val="007C6270"/>
    <w:rsid w:val="007C66F7"/>
    <w:rsid w:val="007C6F44"/>
    <w:rsid w:val="007D19A5"/>
    <w:rsid w:val="007D1E4C"/>
    <w:rsid w:val="007D2615"/>
    <w:rsid w:val="007D5748"/>
    <w:rsid w:val="007D7AE4"/>
    <w:rsid w:val="007D7B9F"/>
    <w:rsid w:val="007D7BED"/>
    <w:rsid w:val="007E012F"/>
    <w:rsid w:val="007E0FB8"/>
    <w:rsid w:val="007E143E"/>
    <w:rsid w:val="007E2EBD"/>
    <w:rsid w:val="007E3822"/>
    <w:rsid w:val="007E3E81"/>
    <w:rsid w:val="007E5AC2"/>
    <w:rsid w:val="007E64DE"/>
    <w:rsid w:val="007E6D77"/>
    <w:rsid w:val="007E76A6"/>
    <w:rsid w:val="007F0472"/>
    <w:rsid w:val="007F1D55"/>
    <w:rsid w:val="007F2132"/>
    <w:rsid w:val="007F6B8B"/>
    <w:rsid w:val="007F6D0A"/>
    <w:rsid w:val="007F766D"/>
    <w:rsid w:val="00801645"/>
    <w:rsid w:val="00801A3A"/>
    <w:rsid w:val="00801AA2"/>
    <w:rsid w:val="00805B90"/>
    <w:rsid w:val="00805BF5"/>
    <w:rsid w:val="00806024"/>
    <w:rsid w:val="008062B4"/>
    <w:rsid w:val="00807000"/>
    <w:rsid w:val="0080718C"/>
    <w:rsid w:val="008071C0"/>
    <w:rsid w:val="00807611"/>
    <w:rsid w:val="00807EB0"/>
    <w:rsid w:val="00810B6F"/>
    <w:rsid w:val="00810DD2"/>
    <w:rsid w:val="00810FDC"/>
    <w:rsid w:val="00811798"/>
    <w:rsid w:val="00813F9B"/>
    <w:rsid w:val="0081505B"/>
    <w:rsid w:val="008155A1"/>
    <w:rsid w:val="00817912"/>
    <w:rsid w:val="00817BDD"/>
    <w:rsid w:val="0082087E"/>
    <w:rsid w:val="00822CE0"/>
    <w:rsid w:val="00823E90"/>
    <w:rsid w:val="00824712"/>
    <w:rsid w:val="00824855"/>
    <w:rsid w:val="008249EB"/>
    <w:rsid w:val="00825535"/>
    <w:rsid w:val="008257A7"/>
    <w:rsid w:val="008274D6"/>
    <w:rsid w:val="00830433"/>
    <w:rsid w:val="0083096F"/>
    <w:rsid w:val="00830A41"/>
    <w:rsid w:val="00830D1D"/>
    <w:rsid w:val="00832134"/>
    <w:rsid w:val="00832DE8"/>
    <w:rsid w:val="008335CC"/>
    <w:rsid w:val="00834CA1"/>
    <w:rsid w:val="0083501E"/>
    <w:rsid w:val="00835573"/>
    <w:rsid w:val="0083587E"/>
    <w:rsid w:val="00835CF8"/>
    <w:rsid w:val="00836B07"/>
    <w:rsid w:val="00837305"/>
    <w:rsid w:val="008375AC"/>
    <w:rsid w:val="00837DB2"/>
    <w:rsid w:val="00840447"/>
    <w:rsid w:val="0084135F"/>
    <w:rsid w:val="00841AB1"/>
    <w:rsid w:val="00842EF2"/>
    <w:rsid w:val="008432DF"/>
    <w:rsid w:val="008437A2"/>
    <w:rsid w:val="00843A5F"/>
    <w:rsid w:val="00845024"/>
    <w:rsid w:val="00845072"/>
    <w:rsid w:val="00845361"/>
    <w:rsid w:val="0084612B"/>
    <w:rsid w:val="00846AFD"/>
    <w:rsid w:val="008504FE"/>
    <w:rsid w:val="00851180"/>
    <w:rsid w:val="0085118F"/>
    <w:rsid w:val="00852593"/>
    <w:rsid w:val="00852621"/>
    <w:rsid w:val="00852B01"/>
    <w:rsid w:val="00854869"/>
    <w:rsid w:val="00854C9E"/>
    <w:rsid w:val="00855A76"/>
    <w:rsid w:val="00856A58"/>
    <w:rsid w:val="0085712F"/>
    <w:rsid w:val="008577C7"/>
    <w:rsid w:val="008601C1"/>
    <w:rsid w:val="00861D36"/>
    <w:rsid w:val="0086313B"/>
    <w:rsid w:val="00863C3D"/>
    <w:rsid w:val="00865AC8"/>
    <w:rsid w:val="00865C16"/>
    <w:rsid w:val="00865C18"/>
    <w:rsid w:val="00865DFF"/>
    <w:rsid w:val="00866A8F"/>
    <w:rsid w:val="00867015"/>
    <w:rsid w:val="008711E6"/>
    <w:rsid w:val="00872645"/>
    <w:rsid w:val="008734B1"/>
    <w:rsid w:val="0087357C"/>
    <w:rsid w:val="00873CC6"/>
    <w:rsid w:val="00875525"/>
    <w:rsid w:val="00877CAD"/>
    <w:rsid w:val="00881C7B"/>
    <w:rsid w:val="00881FDB"/>
    <w:rsid w:val="00883524"/>
    <w:rsid w:val="00883951"/>
    <w:rsid w:val="00884C59"/>
    <w:rsid w:val="00886309"/>
    <w:rsid w:val="0088776E"/>
    <w:rsid w:val="00890DE2"/>
    <w:rsid w:val="00892A24"/>
    <w:rsid w:val="008933C2"/>
    <w:rsid w:val="00894F7F"/>
    <w:rsid w:val="0089742B"/>
    <w:rsid w:val="008A1C76"/>
    <w:rsid w:val="008A2569"/>
    <w:rsid w:val="008A2AD9"/>
    <w:rsid w:val="008A3347"/>
    <w:rsid w:val="008A3373"/>
    <w:rsid w:val="008A3902"/>
    <w:rsid w:val="008A3BFE"/>
    <w:rsid w:val="008A4CE6"/>
    <w:rsid w:val="008A5494"/>
    <w:rsid w:val="008A5A80"/>
    <w:rsid w:val="008A6177"/>
    <w:rsid w:val="008A7975"/>
    <w:rsid w:val="008A7AD7"/>
    <w:rsid w:val="008B044A"/>
    <w:rsid w:val="008B095C"/>
    <w:rsid w:val="008B0E92"/>
    <w:rsid w:val="008B1159"/>
    <w:rsid w:val="008B3877"/>
    <w:rsid w:val="008B479C"/>
    <w:rsid w:val="008B483B"/>
    <w:rsid w:val="008B4EB2"/>
    <w:rsid w:val="008B5289"/>
    <w:rsid w:val="008B5E35"/>
    <w:rsid w:val="008B628C"/>
    <w:rsid w:val="008B65ED"/>
    <w:rsid w:val="008B6BB5"/>
    <w:rsid w:val="008B763F"/>
    <w:rsid w:val="008B7DD9"/>
    <w:rsid w:val="008C09A5"/>
    <w:rsid w:val="008C0B7A"/>
    <w:rsid w:val="008C0D90"/>
    <w:rsid w:val="008C1121"/>
    <w:rsid w:val="008C1956"/>
    <w:rsid w:val="008C1F6B"/>
    <w:rsid w:val="008C29CC"/>
    <w:rsid w:val="008C3EEC"/>
    <w:rsid w:val="008C4587"/>
    <w:rsid w:val="008C5878"/>
    <w:rsid w:val="008C63BF"/>
    <w:rsid w:val="008C68F1"/>
    <w:rsid w:val="008C725D"/>
    <w:rsid w:val="008C77E1"/>
    <w:rsid w:val="008C7CAA"/>
    <w:rsid w:val="008D0209"/>
    <w:rsid w:val="008D0AC6"/>
    <w:rsid w:val="008D3C3F"/>
    <w:rsid w:val="008D5CB7"/>
    <w:rsid w:val="008D6611"/>
    <w:rsid w:val="008D72F9"/>
    <w:rsid w:val="008D736B"/>
    <w:rsid w:val="008D73D8"/>
    <w:rsid w:val="008D79FA"/>
    <w:rsid w:val="008E33A9"/>
    <w:rsid w:val="008E3790"/>
    <w:rsid w:val="008E3A53"/>
    <w:rsid w:val="008E3C42"/>
    <w:rsid w:val="008E3C9A"/>
    <w:rsid w:val="008E4795"/>
    <w:rsid w:val="008E55D7"/>
    <w:rsid w:val="008E5A04"/>
    <w:rsid w:val="008E61A0"/>
    <w:rsid w:val="008E7316"/>
    <w:rsid w:val="008E7BAF"/>
    <w:rsid w:val="008F0E56"/>
    <w:rsid w:val="008F1BFF"/>
    <w:rsid w:val="008F2353"/>
    <w:rsid w:val="008F2DBF"/>
    <w:rsid w:val="008F54D5"/>
    <w:rsid w:val="008F57C4"/>
    <w:rsid w:val="008F5959"/>
    <w:rsid w:val="008F5DFA"/>
    <w:rsid w:val="008F6D2E"/>
    <w:rsid w:val="008F7815"/>
    <w:rsid w:val="008F7B30"/>
    <w:rsid w:val="00901E3F"/>
    <w:rsid w:val="0090299F"/>
    <w:rsid w:val="0090307E"/>
    <w:rsid w:val="00903312"/>
    <w:rsid w:val="00904501"/>
    <w:rsid w:val="0090475A"/>
    <w:rsid w:val="00905936"/>
    <w:rsid w:val="00905F15"/>
    <w:rsid w:val="009062B4"/>
    <w:rsid w:val="009068C2"/>
    <w:rsid w:val="00906DD6"/>
    <w:rsid w:val="00906F01"/>
    <w:rsid w:val="009106CA"/>
    <w:rsid w:val="00910BCF"/>
    <w:rsid w:val="0091245E"/>
    <w:rsid w:val="00912761"/>
    <w:rsid w:val="009128F0"/>
    <w:rsid w:val="00913231"/>
    <w:rsid w:val="00913939"/>
    <w:rsid w:val="00913A2A"/>
    <w:rsid w:val="009150AB"/>
    <w:rsid w:val="009162E5"/>
    <w:rsid w:val="009178C1"/>
    <w:rsid w:val="0092021B"/>
    <w:rsid w:val="00921803"/>
    <w:rsid w:val="00921E8C"/>
    <w:rsid w:val="00922AB7"/>
    <w:rsid w:val="0092353A"/>
    <w:rsid w:val="00925540"/>
    <w:rsid w:val="00926503"/>
    <w:rsid w:val="009269AF"/>
    <w:rsid w:val="00926EF7"/>
    <w:rsid w:val="00926FC4"/>
    <w:rsid w:val="009279FD"/>
    <w:rsid w:val="00927B1B"/>
    <w:rsid w:val="0093006C"/>
    <w:rsid w:val="009309B7"/>
    <w:rsid w:val="009341CC"/>
    <w:rsid w:val="00934A73"/>
    <w:rsid w:val="00934BE7"/>
    <w:rsid w:val="009363CE"/>
    <w:rsid w:val="00936B23"/>
    <w:rsid w:val="00940051"/>
    <w:rsid w:val="00941C13"/>
    <w:rsid w:val="00942DEF"/>
    <w:rsid w:val="00943DDD"/>
    <w:rsid w:val="00943EA6"/>
    <w:rsid w:val="009455DB"/>
    <w:rsid w:val="0094613A"/>
    <w:rsid w:val="00946825"/>
    <w:rsid w:val="009474BF"/>
    <w:rsid w:val="009476B1"/>
    <w:rsid w:val="00950691"/>
    <w:rsid w:val="00950AAD"/>
    <w:rsid w:val="00952601"/>
    <w:rsid w:val="0095364A"/>
    <w:rsid w:val="009564C0"/>
    <w:rsid w:val="009567E2"/>
    <w:rsid w:val="00962436"/>
    <w:rsid w:val="00962BC3"/>
    <w:rsid w:val="009656B9"/>
    <w:rsid w:val="009666A0"/>
    <w:rsid w:val="009668A1"/>
    <w:rsid w:val="0096758E"/>
    <w:rsid w:val="00967A69"/>
    <w:rsid w:val="00971733"/>
    <w:rsid w:val="00971CD4"/>
    <w:rsid w:val="00971DA0"/>
    <w:rsid w:val="009726D8"/>
    <w:rsid w:val="009730E9"/>
    <w:rsid w:val="00973503"/>
    <w:rsid w:val="00973AEE"/>
    <w:rsid w:val="00974815"/>
    <w:rsid w:val="0097642E"/>
    <w:rsid w:val="009777B8"/>
    <w:rsid w:val="00977F1A"/>
    <w:rsid w:val="00980648"/>
    <w:rsid w:val="00980674"/>
    <w:rsid w:val="00981DA6"/>
    <w:rsid w:val="009821F0"/>
    <w:rsid w:val="00982541"/>
    <w:rsid w:val="009831F1"/>
    <w:rsid w:val="00983B58"/>
    <w:rsid w:val="00984D15"/>
    <w:rsid w:val="009850EA"/>
    <w:rsid w:val="00985727"/>
    <w:rsid w:val="009857DD"/>
    <w:rsid w:val="00986487"/>
    <w:rsid w:val="00986D80"/>
    <w:rsid w:val="00986F81"/>
    <w:rsid w:val="0098748D"/>
    <w:rsid w:val="009874D9"/>
    <w:rsid w:val="00990286"/>
    <w:rsid w:val="00991DA3"/>
    <w:rsid w:val="00993743"/>
    <w:rsid w:val="0099415B"/>
    <w:rsid w:val="009944C6"/>
    <w:rsid w:val="00994F0F"/>
    <w:rsid w:val="00995634"/>
    <w:rsid w:val="0099650F"/>
    <w:rsid w:val="009A17A5"/>
    <w:rsid w:val="009A304E"/>
    <w:rsid w:val="009A443F"/>
    <w:rsid w:val="009A4E3C"/>
    <w:rsid w:val="009A6789"/>
    <w:rsid w:val="009A7CE5"/>
    <w:rsid w:val="009B12BF"/>
    <w:rsid w:val="009B1BDF"/>
    <w:rsid w:val="009B25AB"/>
    <w:rsid w:val="009B31C8"/>
    <w:rsid w:val="009B48BA"/>
    <w:rsid w:val="009B50EC"/>
    <w:rsid w:val="009B78FF"/>
    <w:rsid w:val="009C0157"/>
    <w:rsid w:val="009C0540"/>
    <w:rsid w:val="009C09EB"/>
    <w:rsid w:val="009C2436"/>
    <w:rsid w:val="009C46DE"/>
    <w:rsid w:val="009C4C64"/>
    <w:rsid w:val="009C5E4B"/>
    <w:rsid w:val="009C6343"/>
    <w:rsid w:val="009C65A3"/>
    <w:rsid w:val="009C7747"/>
    <w:rsid w:val="009D2241"/>
    <w:rsid w:val="009D272C"/>
    <w:rsid w:val="009D5596"/>
    <w:rsid w:val="009D65AC"/>
    <w:rsid w:val="009D725A"/>
    <w:rsid w:val="009D7FB5"/>
    <w:rsid w:val="009E101E"/>
    <w:rsid w:val="009E1DE8"/>
    <w:rsid w:val="009E2673"/>
    <w:rsid w:val="009E2D4B"/>
    <w:rsid w:val="009E33EB"/>
    <w:rsid w:val="009E407A"/>
    <w:rsid w:val="009E51C5"/>
    <w:rsid w:val="009E7AD2"/>
    <w:rsid w:val="009F0D00"/>
    <w:rsid w:val="009F1C72"/>
    <w:rsid w:val="009F315B"/>
    <w:rsid w:val="009F6C7C"/>
    <w:rsid w:val="009F7642"/>
    <w:rsid w:val="009F76DB"/>
    <w:rsid w:val="009F7AFC"/>
    <w:rsid w:val="009F7CAC"/>
    <w:rsid w:val="00A01851"/>
    <w:rsid w:val="00A0625F"/>
    <w:rsid w:val="00A06492"/>
    <w:rsid w:val="00A06786"/>
    <w:rsid w:val="00A06804"/>
    <w:rsid w:val="00A10ADA"/>
    <w:rsid w:val="00A13790"/>
    <w:rsid w:val="00A13AF7"/>
    <w:rsid w:val="00A13EEC"/>
    <w:rsid w:val="00A147F9"/>
    <w:rsid w:val="00A16B2B"/>
    <w:rsid w:val="00A17DF1"/>
    <w:rsid w:val="00A17F0D"/>
    <w:rsid w:val="00A20547"/>
    <w:rsid w:val="00A20870"/>
    <w:rsid w:val="00A22B41"/>
    <w:rsid w:val="00A233CF"/>
    <w:rsid w:val="00A23718"/>
    <w:rsid w:val="00A23D6F"/>
    <w:rsid w:val="00A247B7"/>
    <w:rsid w:val="00A30DE6"/>
    <w:rsid w:val="00A31F33"/>
    <w:rsid w:val="00A32972"/>
    <w:rsid w:val="00A32AD4"/>
    <w:rsid w:val="00A32C3B"/>
    <w:rsid w:val="00A33284"/>
    <w:rsid w:val="00A338AD"/>
    <w:rsid w:val="00A349C0"/>
    <w:rsid w:val="00A34BAD"/>
    <w:rsid w:val="00A35EEA"/>
    <w:rsid w:val="00A40B4D"/>
    <w:rsid w:val="00A4197C"/>
    <w:rsid w:val="00A41A42"/>
    <w:rsid w:val="00A41C87"/>
    <w:rsid w:val="00A41EC8"/>
    <w:rsid w:val="00A428B3"/>
    <w:rsid w:val="00A44E9B"/>
    <w:rsid w:val="00A455E9"/>
    <w:rsid w:val="00A45B71"/>
    <w:rsid w:val="00A45D6C"/>
    <w:rsid w:val="00A45F4F"/>
    <w:rsid w:val="00A46E59"/>
    <w:rsid w:val="00A4717C"/>
    <w:rsid w:val="00A475EF"/>
    <w:rsid w:val="00A47921"/>
    <w:rsid w:val="00A51F7B"/>
    <w:rsid w:val="00A53444"/>
    <w:rsid w:val="00A5359B"/>
    <w:rsid w:val="00A54040"/>
    <w:rsid w:val="00A547F8"/>
    <w:rsid w:val="00A5572D"/>
    <w:rsid w:val="00A5613E"/>
    <w:rsid w:val="00A56DB9"/>
    <w:rsid w:val="00A57466"/>
    <w:rsid w:val="00A600A9"/>
    <w:rsid w:val="00A60CC3"/>
    <w:rsid w:val="00A614B0"/>
    <w:rsid w:val="00A642CD"/>
    <w:rsid w:val="00A6510C"/>
    <w:rsid w:val="00A66B78"/>
    <w:rsid w:val="00A7046F"/>
    <w:rsid w:val="00A70CF5"/>
    <w:rsid w:val="00A70F10"/>
    <w:rsid w:val="00A7184C"/>
    <w:rsid w:val="00A72C1C"/>
    <w:rsid w:val="00A75039"/>
    <w:rsid w:val="00A75A57"/>
    <w:rsid w:val="00A77034"/>
    <w:rsid w:val="00A8025A"/>
    <w:rsid w:val="00A81411"/>
    <w:rsid w:val="00A8149F"/>
    <w:rsid w:val="00A827F2"/>
    <w:rsid w:val="00A83FEB"/>
    <w:rsid w:val="00A84AAA"/>
    <w:rsid w:val="00A85DE0"/>
    <w:rsid w:val="00A86DDF"/>
    <w:rsid w:val="00A90541"/>
    <w:rsid w:val="00A90721"/>
    <w:rsid w:val="00A90E90"/>
    <w:rsid w:val="00A91A49"/>
    <w:rsid w:val="00A92167"/>
    <w:rsid w:val="00A936BE"/>
    <w:rsid w:val="00A95D96"/>
    <w:rsid w:val="00A9622F"/>
    <w:rsid w:val="00A96FBC"/>
    <w:rsid w:val="00AA155F"/>
    <w:rsid w:val="00AA1A67"/>
    <w:rsid w:val="00AA226E"/>
    <w:rsid w:val="00AA3EB4"/>
    <w:rsid w:val="00AA424E"/>
    <w:rsid w:val="00AA4BD1"/>
    <w:rsid w:val="00AA4DA1"/>
    <w:rsid w:val="00AA55B7"/>
    <w:rsid w:val="00AA565D"/>
    <w:rsid w:val="00AA5B9E"/>
    <w:rsid w:val="00AA6019"/>
    <w:rsid w:val="00AA674E"/>
    <w:rsid w:val="00AA7207"/>
    <w:rsid w:val="00AA7408"/>
    <w:rsid w:val="00AB0161"/>
    <w:rsid w:val="00AB099A"/>
    <w:rsid w:val="00AB2407"/>
    <w:rsid w:val="00AB279E"/>
    <w:rsid w:val="00AB34DD"/>
    <w:rsid w:val="00AB3DB1"/>
    <w:rsid w:val="00AB3F15"/>
    <w:rsid w:val="00AB43B3"/>
    <w:rsid w:val="00AB53DF"/>
    <w:rsid w:val="00AB55BF"/>
    <w:rsid w:val="00AB5A2C"/>
    <w:rsid w:val="00AB6ADC"/>
    <w:rsid w:val="00AB6FB1"/>
    <w:rsid w:val="00AC05E9"/>
    <w:rsid w:val="00AC13BE"/>
    <w:rsid w:val="00AC23F6"/>
    <w:rsid w:val="00AC25AB"/>
    <w:rsid w:val="00AC37D9"/>
    <w:rsid w:val="00AC45E7"/>
    <w:rsid w:val="00AC6236"/>
    <w:rsid w:val="00AC67DE"/>
    <w:rsid w:val="00AC6FB7"/>
    <w:rsid w:val="00AC7241"/>
    <w:rsid w:val="00AC7A55"/>
    <w:rsid w:val="00AC7DEE"/>
    <w:rsid w:val="00AD0401"/>
    <w:rsid w:val="00AD4382"/>
    <w:rsid w:val="00AD54A8"/>
    <w:rsid w:val="00AD552D"/>
    <w:rsid w:val="00AD5C0A"/>
    <w:rsid w:val="00AD5F30"/>
    <w:rsid w:val="00AD600E"/>
    <w:rsid w:val="00AD6D76"/>
    <w:rsid w:val="00AD7F05"/>
    <w:rsid w:val="00AE01C2"/>
    <w:rsid w:val="00AE05AB"/>
    <w:rsid w:val="00AE24D5"/>
    <w:rsid w:val="00AE2FFE"/>
    <w:rsid w:val="00AE3376"/>
    <w:rsid w:val="00AE3CB2"/>
    <w:rsid w:val="00AE4814"/>
    <w:rsid w:val="00AE504E"/>
    <w:rsid w:val="00AE5AA0"/>
    <w:rsid w:val="00AE6551"/>
    <w:rsid w:val="00AE6FE3"/>
    <w:rsid w:val="00AF003E"/>
    <w:rsid w:val="00AF316D"/>
    <w:rsid w:val="00AF53E9"/>
    <w:rsid w:val="00AF54C9"/>
    <w:rsid w:val="00AF6893"/>
    <w:rsid w:val="00B0044E"/>
    <w:rsid w:val="00B023FF"/>
    <w:rsid w:val="00B02BDB"/>
    <w:rsid w:val="00B03478"/>
    <w:rsid w:val="00B0510B"/>
    <w:rsid w:val="00B067FE"/>
    <w:rsid w:val="00B068B2"/>
    <w:rsid w:val="00B06EA2"/>
    <w:rsid w:val="00B06F01"/>
    <w:rsid w:val="00B07974"/>
    <w:rsid w:val="00B07E5C"/>
    <w:rsid w:val="00B10DF8"/>
    <w:rsid w:val="00B10F73"/>
    <w:rsid w:val="00B11172"/>
    <w:rsid w:val="00B11B3C"/>
    <w:rsid w:val="00B12B08"/>
    <w:rsid w:val="00B12F02"/>
    <w:rsid w:val="00B13998"/>
    <w:rsid w:val="00B1444F"/>
    <w:rsid w:val="00B14E55"/>
    <w:rsid w:val="00B151AC"/>
    <w:rsid w:val="00B15431"/>
    <w:rsid w:val="00B163F5"/>
    <w:rsid w:val="00B20C00"/>
    <w:rsid w:val="00B213CA"/>
    <w:rsid w:val="00B21E8A"/>
    <w:rsid w:val="00B2431C"/>
    <w:rsid w:val="00B25C4C"/>
    <w:rsid w:val="00B26069"/>
    <w:rsid w:val="00B2646D"/>
    <w:rsid w:val="00B26748"/>
    <w:rsid w:val="00B27335"/>
    <w:rsid w:val="00B309D4"/>
    <w:rsid w:val="00B332E2"/>
    <w:rsid w:val="00B33414"/>
    <w:rsid w:val="00B34A08"/>
    <w:rsid w:val="00B34F74"/>
    <w:rsid w:val="00B35943"/>
    <w:rsid w:val="00B35F1B"/>
    <w:rsid w:val="00B37F57"/>
    <w:rsid w:val="00B4080D"/>
    <w:rsid w:val="00B41570"/>
    <w:rsid w:val="00B41762"/>
    <w:rsid w:val="00B41F27"/>
    <w:rsid w:val="00B42F9A"/>
    <w:rsid w:val="00B43FC1"/>
    <w:rsid w:val="00B4506A"/>
    <w:rsid w:val="00B460A9"/>
    <w:rsid w:val="00B4634E"/>
    <w:rsid w:val="00B46F7E"/>
    <w:rsid w:val="00B47247"/>
    <w:rsid w:val="00B4776E"/>
    <w:rsid w:val="00B47CB9"/>
    <w:rsid w:val="00B50762"/>
    <w:rsid w:val="00B51585"/>
    <w:rsid w:val="00B51B28"/>
    <w:rsid w:val="00B5276D"/>
    <w:rsid w:val="00B52E9A"/>
    <w:rsid w:val="00B53666"/>
    <w:rsid w:val="00B53C1B"/>
    <w:rsid w:val="00B53ED2"/>
    <w:rsid w:val="00B53F4A"/>
    <w:rsid w:val="00B554A0"/>
    <w:rsid w:val="00B560DB"/>
    <w:rsid w:val="00B565E6"/>
    <w:rsid w:val="00B578C0"/>
    <w:rsid w:val="00B60380"/>
    <w:rsid w:val="00B607C3"/>
    <w:rsid w:val="00B60C73"/>
    <w:rsid w:val="00B61C24"/>
    <w:rsid w:val="00B6605A"/>
    <w:rsid w:val="00B67394"/>
    <w:rsid w:val="00B67815"/>
    <w:rsid w:val="00B678C8"/>
    <w:rsid w:val="00B70061"/>
    <w:rsid w:val="00B709FD"/>
    <w:rsid w:val="00B7146B"/>
    <w:rsid w:val="00B72EE7"/>
    <w:rsid w:val="00B72F27"/>
    <w:rsid w:val="00B73A30"/>
    <w:rsid w:val="00B75D2E"/>
    <w:rsid w:val="00B7636A"/>
    <w:rsid w:val="00B76E87"/>
    <w:rsid w:val="00B76F47"/>
    <w:rsid w:val="00B770D8"/>
    <w:rsid w:val="00B7738C"/>
    <w:rsid w:val="00B775BD"/>
    <w:rsid w:val="00B77667"/>
    <w:rsid w:val="00B80693"/>
    <w:rsid w:val="00B810D1"/>
    <w:rsid w:val="00B811F7"/>
    <w:rsid w:val="00B8132C"/>
    <w:rsid w:val="00B81C68"/>
    <w:rsid w:val="00B82B4B"/>
    <w:rsid w:val="00B8387C"/>
    <w:rsid w:val="00B83CD7"/>
    <w:rsid w:val="00B84018"/>
    <w:rsid w:val="00B84CD4"/>
    <w:rsid w:val="00B852EA"/>
    <w:rsid w:val="00B86A52"/>
    <w:rsid w:val="00B905A7"/>
    <w:rsid w:val="00B906F2"/>
    <w:rsid w:val="00B90D6D"/>
    <w:rsid w:val="00B90FC2"/>
    <w:rsid w:val="00B91166"/>
    <w:rsid w:val="00B912F4"/>
    <w:rsid w:val="00B9220C"/>
    <w:rsid w:val="00B9300E"/>
    <w:rsid w:val="00B94251"/>
    <w:rsid w:val="00B95E62"/>
    <w:rsid w:val="00B9648F"/>
    <w:rsid w:val="00B97044"/>
    <w:rsid w:val="00BA2066"/>
    <w:rsid w:val="00BA229D"/>
    <w:rsid w:val="00BA2363"/>
    <w:rsid w:val="00BA5675"/>
    <w:rsid w:val="00BA5B75"/>
    <w:rsid w:val="00BA5DC6"/>
    <w:rsid w:val="00BA6196"/>
    <w:rsid w:val="00BB1DE4"/>
    <w:rsid w:val="00BB245E"/>
    <w:rsid w:val="00BB440F"/>
    <w:rsid w:val="00BB48C2"/>
    <w:rsid w:val="00BB4C4E"/>
    <w:rsid w:val="00BB51CB"/>
    <w:rsid w:val="00BB5F44"/>
    <w:rsid w:val="00BB7E3C"/>
    <w:rsid w:val="00BC0F4F"/>
    <w:rsid w:val="00BC0F6E"/>
    <w:rsid w:val="00BC14AB"/>
    <w:rsid w:val="00BC1E0F"/>
    <w:rsid w:val="00BC26E8"/>
    <w:rsid w:val="00BC2D4C"/>
    <w:rsid w:val="00BC3DFA"/>
    <w:rsid w:val="00BC429A"/>
    <w:rsid w:val="00BC4E44"/>
    <w:rsid w:val="00BC4F36"/>
    <w:rsid w:val="00BC5B06"/>
    <w:rsid w:val="00BC5FEA"/>
    <w:rsid w:val="00BC67CB"/>
    <w:rsid w:val="00BC6D8C"/>
    <w:rsid w:val="00BC7821"/>
    <w:rsid w:val="00BD08D2"/>
    <w:rsid w:val="00BD0F1D"/>
    <w:rsid w:val="00BD1606"/>
    <w:rsid w:val="00BD4268"/>
    <w:rsid w:val="00BD4EBC"/>
    <w:rsid w:val="00BD5BEC"/>
    <w:rsid w:val="00BD68F2"/>
    <w:rsid w:val="00BD779B"/>
    <w:rsid w:val="00BE0795"/>
    <w:rsid w:val="00BE0E04"/>
    <w:rsid w:val="00BE103C"/>
    <w:rsid w:val="00BE12CE"/>
    <w:rsid w:val="00BE1656"/>
    <w:rsid w:val="00BE2315"/>
    <w:rsid w:val="00BE3D2F"/>
    <w:rsid w:val="00BE5F39"/>
    <w:rsid w:val="00BE6F7B"/>
    <w:rsid w:val="00BE71E3"/>
    <w:rsid w:val="00BE74E3"/>
    <w:rsid w:val="00BE7E75"/>
    <w:rsid w:val="00BF1755"/>
    <w:rsid w:val="00BF18C2"/>
    <w:rsid w:val="00BF325F"/>
    <w:rsid w:val="00BF5002"/>
    <w:rsid w:val="00BF684A"/>
    <w:rsid w:val="00BF79CA"/>
    <w:rsid w:val="00BF7D3D"/>
    <w:rsid w:val="00C01250"/>
    <w:rsid w:val="00C013CB"/>
    <w:rsid w:val="00C014DA"/>
    <w:rsid w:val="00C01E1F"/>
    <w:rsid w:val="00C035D0"/>
    <w:rsid w:val="00C04651"/>
    <w:rsid w:val="00C04D4B"/>
    <w:rsid w:val="00C120C5"/>
    <w:rsid w:val="00C13509"/>
    <w:rsid w:val="00C158D4"/>
    <w:rsid w:val="00C15FAE"/>
    <w:rsid w:val="00C2071D"/>
    <w:rsid w:val="00C236AC"/>
    <w:rsid w:val="00C23B64"/>
    <w:rsid w:val="00C241D0"/>
    <w:rsid w:val="00C269E6"/>
    <w:rsid w:val="00C26C83"/>
    <w:rsid w:val="00C277CC"/>
    <w:rsid w:val="00C27BF9"/>
    <w:rsid w:val="00C32A86"/>
    <w:rsid w:val="00C336BA"/>
    <w:rsid w:val="00C33E9D"/>
    <w:rsid w:val="00C33F9E"/>
    <w:rsid w:val="00C34006"/>
    <w:rsid w:val="00C353B8"/>
    <w:rsid w:val="00C35B24"/>
    <w:rsid w:val="00C3652C"/>
    <w:rsid w:val="00C426B1"/>
    <w:rsid w:val="00C43AE3"/>
    <w:rsid w:val="00C43CC5"/>
    <w:rsid w:val="00C43E4A"/>
    <w:rsid w:val="00C444E0"/>
    <w:rsid w:val="00C457B5"/>
    <w:rsid w:val="00C46967"/>
    <w:rsid w:val="00C47310"/>
    <w:rsid w:val="00C47FF1"/>
    <w:rsid w:val="00C5155C"/>
    <w:rsid w:val="00C5207A"/>
    <w:rsid w:val="00C54B0F"/>
    <w:rsid w:val="00C5551D"/>
    <w:rsid w:val="00C56DA2"/>
    <w:rsid w:val="00C575BD"/>
    <w:rsid w:val="00C6017E"/>
    <w:rsid w:val="00C62888"/>
    <w:rsid w:val="00C6383F"/>
    <w:rsid w:val="00C64012"/>
    <w:rsid w:val="00C64626"/>
    <w:rsid w:val="00C6493E"/>
    <w:rsid w:val="00C651BA"/>
    <w:rsid w:val="00C66160"/>
    <w:rsid w:val="00C678D3"/>
    <w:rsid w:val="00C70BB7"/>
    <w:rsid w:val="00C7140C"/>
    <w:rsid w:val="00C721AC"/>
    <w:rsid w:val="00C72BED"/>
    <w:rsid w:val="00C74DF2"/>
    <w:rsid w:val="00C75AB4"/>
    <w:rsid w:val="00C770BA"/>
    <w:rsid w:val="00C80CBE"/>
    <w:rsid w:val="00C841D5"/>
    <w:rsid w:val="00C84648"/>
    <w:rsid w:val="00C8502A"/>
    <w:rsid w:val="00C852DE"/>
    <w:rsid w:val="00C85F44"/>
    <w:rsid w:val="00C861DD"/>
    <w:rsid w:val="00C864D5"/>
    <w:rsid w:val="00C90625"/>
    <w:rsid w:val="00C90681"/>
    <w:rsid w:val="00C907ED"/>
    <w:rsid w:val="00C90D6A"/>
    <w:rsid w:val="00C90E18"/>
    <w:rsid w:val="00C90EF4"/>
    <w:rsid w:val="00C92E49"/>
    <w:rsid w:val="00C93299"/>
    <w:rsid w:val="00C93BDD"/>
    <w:rsid w:val="00C94B9B"/>
    <w:rsid w:val="00C953D3"/>
    <w:rsid w:val="00C95C81"/>
    <w:rsid w:val="00C95E29"/>
    <w:rsid w:val="00C96955"/>
    <w:rsid w:val="00C9739C"/>
    <w:rsid w:val="00CA0A88"/>
    <w:rsid w:val="00CA247E"/>
    <w:rsid w:val="00CA3543"/>
    <w:rsid w:val="00CA3C02"/>
    <w:rsid w:val="00CA3D30"/>
    <w:rsid w:val="00CA3EDA"/>
    <w:rsid w:val="00CA42E7"/>
    <w:rsid w:val="00CA4932"/>
    <w:rsid w:val="00CA6BB2"/>
    <w:rsid w:val="00CB2AA8"/>
    <w:rsid w:val="00CB4DD5"/>
    <w:rsid w:val="00CB59D2"/>
    <w:rsid w:val="00CB68B0"/>
    <w:rsid w:val="00CB7615"/>
    <w:rsid w:val="00CB76A2"/>
    <w:rsid w:val="00CC02EA"/>
    <w:rsid w:val="00CC0D93"/>
    <w:rsid w:val="00CC270A"/>
    <w:rsid w:val="00CC284D"/>
    <w:rsid w:val="00CC28D5"/>
    <w:rsid w:val="00CC301F"/>
    <w:rsid w:val="00CC3E57"/>
    <w:rsid w:val="00CC4B57"/>
    <w:rsid w:val="00CC72B6"/>
    <w:rsid w:val="00CD0658"/>
    <w:rsid w:val="00CD1F72"/>
    <w:rsid w:val="00CD216E"/>
    <w:rsid w:val="00CD2A84"/>
    <w:rsid w:val="00CD3870"/>
    <w:rsid w:val="00CD3D86"/>
    <w:rsid w:val="00CD6355"/>
    <w:rsid w:val="00CD795A"/>
    <w:rsid w:val="00CE0E74"/>
    <w:rsid w:val="00CE4AB9"/>
    <w:rsid w:val="00CE6480"/>
    <w:rsid w:val="00CE68FE"/>
    <w:rsid w:val="00CE79A0"/>
    <w:rsid w:val="00CE7D37"/>
    <w:rsid w:val="00CF09E1"/>
    <w:rsid w:val="00CF0AE7"/>
    <w:rsid w:val="00CF0C21"/>
    <w:rsid w:val="00CF1AFD"/>
    <w:rsid w:val="00CF1B2D"/>
    <w:rsid w:val="00CF26F3"/>
    <w:rsid w:val="00CF2825"/>
    <w:rsid w:val="00CF3939"/>
    <w:rsid w:val="00CF3F10"/>
    <w:rsid w:val="00CF5538"/>
    <w:rsid w:val="00CF5A3F"/>
    <w:rsid w:val="00CF732F"/>
    <w:rsid w:val="00CF7CBC"/>
    <w:rsid w:val="00CF7F44"/>
    <w:rsid w:val="00D0110E"/>
    <w:rsid w:val="00D01648"/>
    <w:rsid w:val="00D0218D"/>
    <w:rsid w:val="00D026C1"/>
    <w:rsid w:val="00D02E9B"/>
    <w:rsid w:val="00D02F98"/>
    <w:rsid w:val="00D03CBB"/>
    <w:rsid w:val="00D046B5"/>
    <w:rsid w:val="00D0471B"/>
    <w:rsid w:val="00D05742"/>
    <w:rsid w:val="00D0787D"/>
    <w:rsid w:val="00D12A02"/>
    <w:rsid w:val="00D12D40"/>
    <w:rsid w:val="00D136D0"/>
    <w:rsid w:val="00D15B3A"/>
    <w:rsid w:val="00D15BB6"/>
    <w:rsid w:val="00D20930"/>
    <w:rsid w:val="00D2101F"/>
    <w:rsid w:val="00D21AC2"/>
    <w:rsid w:val="00D23FCA"/>
    <w:rsid w:val="00D24CB0"/>
    <w:rsid w:val="00D24CF9"/>
    <w:rsid w:val="00D25819"/>
    <w:rsid w:val="00D25FB5"/>
    <w:rsid w:val="00D30409"/>
    <w:rsid w:val="00D31DA2"/>
    <w:rsid w:val="00D325A3"/>
    <w:rsid w:val="00D32E8A"/>
    <w:rsid w:val="00D32F28"/>
    <w:rsid w:val="00D341FE"/>
    <w:rsid w:val="00D3540C"/>
    <w:rsid w:val="00D369B2"/>
    <w:rsid w:val="00D37C51"/>
    <w:rsid w:val="00D37DA4"/>
    <w:rsid w:val="00D409BF"/>
    <w:rsid w:val="00D42230"/>
    <w:rsid w:val="00D4277F"/>
    <w:rsid w:val="00D42EAA"/>
    <w:rsid w:val="00D43CF7"/>
    <w:rsid w:val="00D44223"/>
    <w:rsid w:val="00D443B7"/>
    <w:rsid w:val="00D4452F"/>
    <w:rsid w:val="00D45598"/>
    <w:rsid w:val="00D458AC"/>
    <w:rsid w:val="00D458BC"/>
    <w:rsid w:val="00D45A54"/>
    <w:rsid w:val="00D47152"/>
    <w:rsid w:val="00D47989"/>
    <w:rsid w:val="00D50219"/>
    <w:rsid w:val="00D503BA"/>
    <w:rsid w:val="00D504EB"/>
    <w:rsid w:val="00D511C4"/>
    <w:rsid w:val="00D515B1"/>
    <w:rsid w:val="00D522A4"/>
    <w:rsid w:val="00D5287D"/>
    <w:rsid w:val="00D542B9"/>
    <w:rsid w:val="00D55062"/>
    <w:rsid w:val="00D5548B"/>
    <w:rsid w:val="00D560CD"/>
    <w:rsid w:val="00D569B5"/>
    <w:rsid w:val="00D56A4B"/>
    <w:rsid w:val="00D57D58"/>
    <w:rsid w:val="00D607E9"/>
    <w:rsid w:val="00D6083C"/>
    <w:rsid w:val="00D60C57"/>
    <w:rsid w:val="00D6125E"/>
    <w:rsid w:val="00D612FE"/>
    <w:rsid w:val="00D627A6"/>
    <w:rsid w:val="00D6412D"/>
    <w:rsid w:val="00D65117"/>
    <w:rsid w:val="00D65E69"/>
    <w:rsid w:val="00D6622B"/>
    <w:rsid w:val="00D66878"/>
    <w:rsid w:val="00D66948"/>
    <w:rsid w:val="00D66953"/>
    <w:rsid w:val="00D66FB9"/>
    <w:rsid w:val="00D671F8"/>
    <w:rsid w:val="00D67871"/>
    <w:rsid w:val="00D70C13"/>
    <w:rsid w:val="00D71E1D"/>
    <w:rsid w:val="00D71F04"/>
    <w:rsid w:val="00D71FFE"/>
    <w:rsid w:val="00D728B9"/>
    <w:rsid w:val="00D7352F"/>
    <w:rsid w:val="00D73CBD"/>
    <w:rsid w:val="00D74CC2"/>
    <w:rsid w:val="00D7507E"/>
    <w:rsid w:val="00D80103"/>
    <w:rsid w:val="00D801F9"/>
    <w:rsid w:val="00D80CC8"/>
    <w:rsid w:val="00D812B1"/>
    <w:rsid w:val="00D81B0C"/>
    <w:rsid w:val="00D81F26"/>
    <w:rsid w:val="00D82536"/>
    <w:rsid w:val="00D82D70"/>
    <w:rsid w:val="00D83463"/>
    <w:rsid w:val="00D83696"/>
    <w:rsid w:val="00D844DF"/>
    <w:rsid w:val="00D84F78"/>
    <w:rsid w:val="00D85AA5"/>
    <w:rsid w:val="00D85F06"/>
    <w:rsid w:val="00D86CEF"/>
    <w:rsid w:val="00D9021A"/>
    <w:rsid w:val="00D904C2"/>
    <w:rsid w:val="00D9068D"/>
    <w:rsid w:val="00D90C57"/>
    <w:rsid w:val="00D92366"/>
    <w:rsid w:val="00D93AAC"/>
    <w:rsid w:val="00D94665"/>
    <w:rsid w:val="00D95047"/>
    <w:rsid w:val="00D96201"/>
    <w:rsid w:val="00D97CC0"/>
    <w:rsid w:val="00DA0304"/>
    <w:rsid w:val="00DA0B42"/>
    <w:rsid w:val="00DA0CB1"/>
    <w:rsid w:val="00DA1426"/>
    <w:rsid w:val="00DA176A"/>
    <w:rsid w:val="00DA1AA1"/>
    <w:rsid w:val="00DA2529"/>
    <w:rsid w:val="00DA441E"/>
    <w:rsid w:val="00DA4964"/>
    <w:rsid w:val="00DA5A28"/>
    <w:rsid w:val="00DA6388"/>
    <w:rsid w:val="00DA69B6"/>
    <w:rsid w:val="00DB0955"/>
    <w:rsid w:val="00DB0C03"/>
    <w:rsid w:val="00DB130A"/>
    <w:rsid w:val="00DB133E"/>
    <w:rsid w:val="00DB178E"/>
    <w:rsid w:val="00DB2246"/>
    <w:rsid w:val="00DB22F6"/>
    <w:rsid w:val="00DB2EBB"/>
    <w:rsid w:val="00DB2ECF"/>
    <w:rsid w:val="00DB4162"/>
    <w:rsid w:val="00DB4892"/>
    <w:rsid w:val="00DB4BDB"/>
    <w:rsid w:val="00DB5A68"/>
    <w:rsid w:val="00DB668F"/>
    <w:rsid w:val="00DB67D2"/>
    <w:rsid w:val="00DC030A"/>
    <w:rsid w:val="00DC08F2"/>
    <w:rsid w:val="00DC0B50"/>
    <w:rsid w:val="00DC10A1"/>
    <w:rsid w:val="00DC2111"/>
    <w:rsid w:val="00DC3FBE"/>
    <w:rsid w:val="00DC42CF"/>
    <w:rsid w:val="00DC4E9D"/>
    <w:rsid w:val="00DC5CF1"/>
    <w:rsid w:val="00DC64FC"/>
    <w:rsid w:val="00DC655F"/>
    <w:rsid w:val="00DD0B59"/>
    <w:rsid w:val="00DD15CB"/>
    <w:rsid w:val="00DD1F61"/>
    <w:rsid w:val="00DD3D4A"/>
    <w:rsid w:val="00DD4456"/>
    <w:rsid w:val="00DD46D2"/>
    <w:rsid w:val="00DD5B02"/>
    <w:rsid w:val="00DD6409"/>
    <w:rsid w:val="00DD7003"/>
    <w:rsid w:val="00DD772B"/>
    <w:rsid w:val="00DD7EBD"/>
    <w:rsid w:val="00DE07FE"/>
    <w:rsid w:val="00DE216B"/>
    <w:rsid w:val="00DE303B"/>
    <w:rsid w:val="00DE4503"/>
    <w:rsid w:val="00DE5750"/>
    <w:rsid w:val="00DF031E"/>
    <w:rsid w:val="00DF07A8"/>
    <w:rsid w:val="00DF0C6B"/>
    <w:rsid w:val="00DF2533"/>
    <w:rsid w:val="00DF2595"/>
    <w:rsid w:val="00DF25A1"/>
    <w:rsid w:val="00DF574B"/>
    <w:rsid w:val="00DF62B6"/>
    <w:rsid w:val="00DF6741"/>
    <w:rsid w:val="00DF6E14"/>
    <w:rsid w:val="00DF6E4C"/>
    <w:rsid w:val="00DF747E"/>
    <w:rsid w:val="00DF7AC5"/>
    <w:rsid w:val="00E0195B"/>
    <w:rsid w:val="00E01E06"/>
    <w:rsid w:val="00E01F30"/>
    <w:rsid w:val="00E02214"/>
    <w:rsid w:val="00E02D1D"/>
    <w:rsid w:val="00E03587"/>
    <w:rsid w:val="00E0613F"/>
    <w:rsid w:val="00E067E9"/>
    <w:rsid w:val="00E07225"/>
    <w:rsid w:val="00E07DAB"/>
    <w:rsid w:val="00E1010A"/>
    <w:rsid w:val="00E10486"/>
    <w:rsid w:val="00E105E7"/>
    <w:rsid w:val="00E1090A"/>
    <w:rsid w:val="00E11190"/>
    <w:rsid w:val="00E11DDD"/>
    <w:rsid w:val="00E123E6"/>
    <w:rsid w:val="00E13EA5"/>
    <w:rsid w:val="00E13FE5"/>
    <w:rsid w:val="00E1401A"/>
    <w:rsid w:val="00E14EB4"/>
    <w:rsid w:val="00E15135"/>
    <w:rsid w:val="00E16B2A"/>
    <w:rsid w:val="00E16C65"/>
    <w:rsid w:val="00E2097E"/>
    <w:rsid w:val="00E20C7B"/>
    <w:rsid w:val="00E22653"/>
    <w:rsid w:val="00E22CC7"/>
    <w:rsid w:val="00E24E9F"/>
    <w:rsid w:val="00E24F56"/>
    <w:rsid w:val="00E25088"/>
    <w:rsid w:val="00E270C7"/>
    <w:rsid w:val="00E2725D"/>
    <w:rsid w:val="00E276A3"/>
    <w:rsid w:val="00E3009C"/>
    <w:rsid w:val="00E3184F"/>
    <w:rsid w:val="00E32426"/>
    <w:rsid w:val="00E32B72"/>
    <w:rsid w:val="00E35C5E"/>
    <w:rsid w:val="00E36940"/>
    <w:rsid w:val="00E37A88"/>
    <w:rsid w:val="00E37BFF"/>
    <w:rsid w:val="00E40DE0"/>
    <w:rsid w:val="00E40F40"/>
    <w:rsid w:val="00E420C4"/>
    <w:rsid w:val="00E42691"/>
    <w:rsid w:val="00E43C74"/>
    <w:rsid w:val="00E4432D"/>
    <w:rsid w:val="00E444C3"/>
    <w:rsid w:val="00E4501C"/>
    <w:rsid w:val="00E4573D"/>
    <w:rsid w:val="00E45F93"/>
    <w:rsid w:val="00E46033"/>
    <w:rsid w:val="00E46C43"/>
    <w:rsid w:val="00E47341"/>
    <w:rsid w:val="00E50DFF"/>
    <w:rsid w:val="00E512BA"/>
    <w:rsid w:val="00E52B96"/>
    <w:rsid w:val="00E52BD8"/>
    <w:rsid w:val="00E53C4D"/>
    <w:rsid w:val="00E5409F"/>
    <w:rsid w:val="00E548EB"/>
    <w:rsid w:val="00E54FAE"/>
    <w:rsid w:val="00E55976"/>
    <w:rsid w:val="00E55D00"/>
    <w:rsid w:val="00E5607D"/>
    <w:rsid w:val="00E5650D"/>
    <w:rsid w:val="00E5745E"/>
    <w:rsid w:val="00E6097C"/>
    <w:rsid w:val="00E64CF1"/>
    <w:rsid w:val="00E65C3A"/>
    <w:rsid w:val="00E65F89"/>
    <w:rsid w:val="00E66F37"/>
    <w:rsid w:val="00E700E7"/>
    <w:rsid w:val="00E71373"/>
    <w:rsid w:val="00E71E18"/>
    <w:rsid w:val="00E725BB"/>
    <w:rsid w:val="00E72E37"/>
    <w:rsid w:val="00E7325C"/>
    <w:rsid w:val="00E7388C"/>
    <w:rsid w:val="00E73D57"/>
    <w:rsid w:val="00E73F8C"/>
    <w:rsid w:val="00E74B76"/>
    <w:rsid w:val="00E752D0"/>
    <w:rsid w:val="00E76655"/>
    <w:rsid w:val="00E8027E"/>
    <w:rsid w:val="00E802A2"/>
    <w:rsid w:val="00E805B5"/>
    <w:rsid w:val="00E83E0B"/>
    <w:rsid w:val="00E840DB"/>
    <w:rsid w:val="00E85437"/>
    <w:rsid w:val="00E861B3"/>
    <w:rsid w:val="00E8630A"/>
    <w:rsid w:val="00E90054"/>
    <w:rsid w:val="00E906FB"/>
    <w:rsid w:val="00E90AFB"/>
    <w:rsid w:val="00E917D0"/>
    <w:rsid w:val="00E918FC"/>
    <w:rsid w:val="00E91C9A"/>
    <w:rsid w:val="00E91EFA"/>
    <w:rsid w:val="00E926A6"/>
    <w:rsid w:val="00E93CD8"/>
    <w:rsid w:val="00E94AF1"/>
    <w:rsid w:val="00E9619E"/>
    <w:rsid w:val="00EA12C6"/>
    <w:rsid w:val="00EA4BD0"/>
    <w:rsid w:val="00EA5DE0"/>
    <w:rsid w:val="00EA5DE4"/>
    <w:rsid w:val="00EA5EE6"/>
    <w:rsid w:val="00EA6D54"/>
    <w:rsid w:val="00EB07C3"/>
    <w:rsid w:val="00EB1612"/>
    <w:rsid w:val="00EB20A8"/>
    <w:rsid w:val="00EB367B"/>
    <w:rsid w:val="00EB3873"/>
    <w:rsid w:val="00EB421B"/>
    <w:rsid w:val="00EB4291"/>
    <w:rsid w:val="00EB48A6"/>
    <w:rsid w:val="00EB5201"/>
    <w:rsid w:val="00EB537A"/>
    <w:rsid w:val="00EB5F5B"/>
    <w:rsid w:val="00EB6012"/>
    <w:rsid w:val="00EB71F1"/>
    <w:rsid w:val="00EB76CB"/>
    <w:rsid w:val="00EC02C5"/>
    <w:rsid w:val="00EC07F4"/>
    <w:rsid w:val="00EC137D"/>
    <w:rsid w:val="00EC147D"/>
    <w:rsid w:val="00EC2F5E"/>
    <w:rsid w:val="00EC44C4"/>
    <w:rsid w:val="00EC607A"/>
    <w:rsid w:val="00EC770D"/>
    <w:rsid w:val="00ED000C"/>
    <w:rsid w:val="00ED0C2F"/>
    <w:rsid w:val="00ED214C"/>
    <w:rsid w:val="00ED31BC"/>
    <w:rsid w:val="00ED3A10"/>
    <w:rsid w:val="00ED4973"/>
    <w:rsid w:val="00ED5152"/>
    <w:rsid w:val="00ED7B23"/>
    <w:rsid w:val="00ED7F0B"/>
    <w:rsid w:val="00EE0961"/>
    <w:rsid w:val="00EE1274"/>
    <w:rsid w:val="00EE1291"/>
    <w:rsid w:val="00EE2818"/>
    <w:rsid w:val="00EE3110"/>
    <w:rsid w:val="00EE3FBD"/>
    <w:rsid w:val="00EE57BF"/>
    <w:rsid w:val="00EE6488"/>
    <w:rsid w:val="00EE6B40"/>
    <w:rsid w:val="00EE6BA6"/>
    <w:rsid w:val="00EF004B"/>
    <w:rsid w:val="00EF17A8"/>
    <w:rsid w:val="00EF1822"/>
    <w:rsid w:val="00EF1B1B"/>
    <w:rsid w:val="00EF1B35"/>
    <w:rsid w:val="00EF30D3"/>
    <w:rsid w:val="00EF378D"/>
    <w:rsid w:val="00EF4359"/>
    <w:rsid w:val="00EF4E14"/>
    <w:rsid w:val="00EF5FE2"/>
    <w:rsid w:val="00EF60B5"/>
    <w:rsid w:val="00EF64FB"/>
    <w:rsid w:val="00EF6572"/>
    <w:rsid w:val="00EF7B5E"/>
    <w:rsid w:val="00EF7C5D"/>
    <w:rsid w:val="00F01516"/>
    <w:rsid w:val="00F01A37"/>
    <w:rsid w:val="00F01C94"/>
    <w:rsid w:val="00F021FA"/>
    <w:rsid w:val="00F026FC"/>
    <w:rsid w:val="00F02B8E"/>
    <w:rsid w:val="00F043A3"/>
    <w:rsid w:val="00F043D8"/>
    <w:rsid w:val="00F05076"/>
    <w:rsid w:val="00F05723"/>
    <w:rsid w:val="00F0592F"/>
    <w:rsid w:val="00F06865"/>
    <w:rsid w:val="00F069E1"/>
    <w:rsid w:val="00F071DB"/>
    <w:rsid w:val="00F0790B"/>
    <w:rsid w:val="00F07D70"/>
    <w:rsid w:val="00F10541"/>
    <w:rsid w:val="00F112B0"/>
    <w:rsid w:val="00F130B8"/>
    <w:rsid w:val="00F1371F"/>
    <w:rsid w:val="00F138CD"/>
    <w:rsid w:val="00F14A34"/>
    <w:rsid w:val="00F14CA6"/>
    <w:rsid w:val="00F16CFE"/>
    <w:rsid w:val="00F16EFA"/>
    <w:rsid w:val="00F17F60"/>
    <w:rsid w:val="00F206D5"/>
    <w:rsid w:val="00F212B5"/>
    <w:rsid w:val="00F21BCC"/>
    <w:rsid w:val="00F21F87"/>
    <w:rsid w:val="00F22B68"/>
    <w:rsid w:val="00F22FBF"/>
    <w:rsid w:val="00F23B6A"/>
    <w:rsid w:val="00F25038"/>
    <w:rsid w:val="00F251E6"/>
    <w:rsid w:val="00F26C20"/>
    <w:rsid w:val="00F276E8"/>
    <w:rsid w:val="00F30126"/>
    <w:rsid w:val="00F30923"/>
    <w:rsid w:val="00F31830"/>
    <w:rsid w:val="00F324D6"/>
    <w:rsid w:val="00F32845"/>
    <w:rsid w:val="00F32CC7"/>
    <w:rsid w:val="00F33001"/>
    <w:rsid w:val="00F334FD"/>
    <w:rsid w:val="00F33A6A"/>
    <w:rsid w:val="00F34F48"/>
    <w:rsid w:val="00F35D12"/>
    <w:rsid w:val="00F3747A"/>
    <w:rsid w:val="00F41608"/>
    <w:rsid w:val="00F42D22"/>
    <w:rsid w:val="00F43F58"/>
    <w:rsid w:val="00F44FE0"/>
    <w:rsid w:val="00F4509B"/>
    <w:rsid w:val="00F50E3C"/>
    <w:rsid w:val="00F5169F"/>
    <w:rsid w:val="00F53C32"/>
    <w:rsid w:val="00F53E8F"/>
    <w:rsid w:val="00F54E2D"/>
    <w:rsid w:val="00F55B0B"/>
    <w:rsid w:val="00F55C1C"/>
    <w:rsid w:val="00F56601"/>
    <w:rsid w:val="00F56A65"/>
    <w:rsid w:val="00F5709A"/>
    <w:rsid w:val="00F57410"/>
    <w:rsid w:val="00F60217"/>
    <w:rsid w:val="00F60F90"/>
    <w:rsid w:val="00F61637"/>
    <w:rsid w:val="00F620EA"/>
    <w:rsid w:val="00F629DB"/>
    <w:rsid w:val="00F62E97"/>
    <w:rsid w:val="00F63A88"/>
    <w:rsid w:val="00F64209"/>
    <w:rsid w:val="00F64649"/>
    <w:rsid w:val="00F64896"/>
    <w:rsid w:val="00F660CB"/>
    <w:rsid w:val="00F66705"/>
    <w:rsid w:val="00F66B45"/>
    <w:rsid w:val="00F67F35"/>
    <w:rsid w:val="00F7063C"/>
    <w:rsid w:val="00F724AD"/>
    <w:rsid w:val="00F724F2"/>
    <w:rsid w:val="00F7439F"/>
    <w:rsid w:val="00F7640E"/>
    <w:rsid w:val="00F764C3"/>
    <w:rsid w:val="00F8143D"/>
    <w:rsid w:val="00F8362C"/>
    <w:rsid w:val="00F84A1B"/>
    <w:rsid w:val="00F8503B"/>
    <w:rsid w:val="00F85788"/>
    <w:rsid w:val="00F870B2"/>
    <w:rsid w:val="00F8748A"/>
    <w:rsid w:val="00F87AC6"/>
    <w:rsid w:val="00F903F8"/>
    <w:rsid w:val="00F90B1D"/>
    <w:rsid w:val="00F90BB7"/>
    <w:rsid w:val="00F90F82"/>
    <w:rsid w:val="00F92C5F"/>
    <w:rsid w:val="00F93BF5"/>
    <w:rsid w:val="00F94514"/>
    <w:rsid w:val="00F94E34"/>
    <w:rsid w:val="00F95509"/>
    <w:rsid w:val="00F96452"/>
    <w:rsid w:val="00F96557"/>
    <w:rsid w:val="00F96B4F"/>
    <w:rsid w:val="00F97C4C"/>
    <w:rsid w:val="00F97DCE"/>
    <w:rsid w:val="00FA2368"/>
    <w:rsid w:val="00FA2B34"/>
    <w:rsid w:val="00FA469E"/>
    <w:rsid w:val="00FA4F11"/>
    <w:rsid w:val="00FA5567"/>
    <w:rsid w:val="00FA5995"/>
    <w:rsid w:val="00FA5B59"/>
    <w:rsid w:val="00FA5F98"/>
    <w:rsid w:val="00FA63BF"/>
    <w:rsid w:val="00FA7935"/>
    <w:rsid w:val="00FA7E15"/>
    <w:rsid w:val="00FB0FC1"/>
    <w:rsid w:val="00FB1A09"/>
    <w:rsid w:val="00FB1EF7"/>
    <w:rsid w:val="00FB250E"/>
    <w:rsid w:val="00FB2994"/>
    <w:rsid w:val="00FB3458"/>
    <w:rsid w:val="00FB3477"/>
    <w:rsid w:val="00FB39CB"/>
    <w:rsid w:val="00FB4115"/>
    <w:rsid w:val="00FB4615"/>
    <w:rsid w:val="00FB4980"/>
    <w:rsid w:val="00FB715F"/>
    <w:rsid w:val="00FB788C"/>
    <w:rsid w:val="00FB7B98"/>
    <w:rsid w:val="00FC00D7"/>
    <w:rsid w:val="00FC274C"/>
    <w:rsid w:val="00FC2F4B"/>
    <w:rsid w:val="00FC3839"/>
    <w:rsid w:val="00FC5CD7"/>
    <w:rsid w:val="00FC5FF9"/>
    <w:rsid w:val="00FC6628"/>
    <w:rsid w:val="00FC7724"/>
    <w:rsid w:val="00FD0AB0"/>
    <w:rsid w:val="00FD0E89"/>
    <w:rsid w:val="00FD0F9C"/>
    <w:rsid w:val="00FD1A49"/>
    <w:rsid w:val="00FD5E63"/>
    <w:rsid w:val="00FE126F"/>
    <w:rsid w:val="00FE2A2F"/>
    <w:rsid w:val="00FE2D84"/>
    <w:rsid w:val="00FE47BA"/>
    <w:rsid w:val="00FE5241"/>
    <w:rsid w:val="00FE5B2B"/>
    <w:rsid w:val="00FE6D23"/>
    <w:rsid w:val="00FE6E79"/>
    <w:rsid w:val="00FE7558"/>
    <w:rsid w:val="00FE7EA7"/>
    <w:rsid w:val="00FF24D4"/>
    <w:rsid w:val="00FF3C37"/>
    <w:rsid w:val="00FF51A0"/>
    <w:rsid w:val="00FF57C0"/>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Body Text" w:uiPriority="99" w:qFormat="1"/>
    <w:lsdException w:name="Subtitle" w:semiHidden="0" w:uiPriority="2"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lock Text" w:qFormat="1"/>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2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nhideWhenUsed/>
    <w:qFormat/>
    <w:rsid w:val="00D85AA5"/>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nhideWhenUsed/>
    <w:qFormat/>
    <w:rsid w:val="00D85AA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D85AA5"/>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D85AA5"/>
    <w:pPr>
      <w:keepNext/>
      <w:keepLines/>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D85AA5"/>
    <w:pPr>
      <w:keepNext/>
      <w:keepLines/>
      <w:spacing w:before="200"/>
      <w:outlineLvl w:val="4"/>
    </w:pPr>
    <w:rPr>
      <w:rFonts w:eastAsiaTheme="majorEastAsia" w:cstheme="majorBidi"/>
    </w:rPr>
  </w:style>
  <w:style w:type="paragraph" w:styleId="Heading6">
    <w:name w:val="heading 6"/>
    <w:basedOn w:val="Normal"/>
    <w:next w:val="Normal"/>
    <w:link w:val="Heading6Char"/>
    <w:unhideWhenUsed/>
    <w:qFormat/>
    <w:rsid w:val="00D85AA5"/>
    <w:pPr>
      <w:keepNext/>
      <w:keepLines/>
      <w:spacing w:before="200"/>
      <w:outlineLvl w:val="5"/>
    </w:pPr>
    <w:rPr>
      <w:rFonts w:eastAsiaTheme="majorEastAsia" w:cstheme="majorBidi"/>
      <w:i/>
      <w:iCs/>
    </w:rPr>
  </w:style>
  <w:style w:type="paragraph" w:styleId="Heading7">
    <w:name w:val="heading 7"/>
    <w:basedOn w:val="Normal"/>
    <w:next w:val="Normal"/>
    <w:link w:val="Heading7Char"/>
    <w:unhideWhenUsed/>
    <w:qFormat/>
    <w:rsid w:val="00D85AA5"/>
    <w:pPr>
      <w:keepNext/>
      <w:keepLines/>
      <w:spacing w:before="200"/>
      <w:outlineLvl w:val="6"/>
    </w:pPr>
    <w:rPr>
      <w:rFonts w:eastAsiaTheme="majorEastAsia" w:cstheme="majorBidi"/>
      <w:i/>
      <w:iCs/>
    </w:rPr>
  </w:style>
  <w:style w:type="paragraph" w:styleId="Heading8">
    <w:name w:val="heading 8"/>
    <w:basedOn w:val="Normal"/>
    <w:next w:val="Normal"/>
    <w:link w:val="Heading8Char"/>
    <w:unhideWhenUsed/>
    <w:qFormat/>
    <w:rsid w:val="00D85AA5"/>
    <w:pPr>
      <w:keepNext/>
      <w:keepLines/>
      <w:spacing w:before="200"/>
      <w:outlineLvl w:val="7"/>
    </w:pPr>
    <w:rPr>
      <w:rFonts w:eastAsiaTheme="majorEastAsia" w:cstheme="majorBidi"/>
      <w:szCs w:val="20"/>
    </w:rPr>
  </w:style>
  <w:style w:type="paragraph" w:styleId="Heading9">
    <w:name w:val="heading 9"/>
    <w:basedOn w:val="Normal"/>
    <w:next w:val="Normal"/>
    <w:link w:val="Heading9Char"/>
    <w:unhideWhenUsed/>
    <w:qFormat/>
    <w:rsid w:val="00D85AA5"/>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rsid w:val="00BE3D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D2F"/>
  </w:style>
  <w:style w:type="paragraph" w:customStyle="1" w:styleId="ParaNum">
    <w:name w:val="ParaNum"/>
    <w:basedOn w:val="Normal"/>
    <w:link w:val="ParaNumChar"/>
    <w:rsid w:val="004F2E94"/>
    <w:pPr>
      <w:numPr>
        <w:numId w:val="1"/>
      </w:numPr>
      <w:tabs>
        <w:tab w:val="clear" w:pos="1080"/>
        <w:tab w:val="num" w:pos="1440"/>
      </w:tabs>
      <w:spacing w:after="120"/>
    </w:pPr>
  </w:style>
  <w:style w:type="paragraph" w:styleId="EndnoteText">
    <w:name w:val="endnote text"/>
    <w:basedOn w:val="Normal"/>
    <w:semiHidden/>
    <w:rsid w:val="004F2E94"/>
    <w:rPr>
      <w:sz w:val="20"/>
    </w:rPr>
  </w:style>
  <w:style w:type="character" w:styleId="EndnoteReference">
    <w:name w:val="endnote reference"/>
    <w:semiHidden/>
    <w:rsid w:val="004F2E9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qFormat/>
    <w:rsid w:val="004F2E94"/>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4F2E94"/>
    <w:rPr>
      <w:rFonts w:ascii="Times New Roman" w:hAnsi="Times New Roman"/>
      <w:dstrike w:val="0"/>
      <w:color w:val="auto"/>
      <w:sz w:val="20"/>
      <w:vertAlign w:val="superscript"/>
    </w:rPr>
  </w:style>
  <w:style w:type="paragraph" w:styleId="TOC1">
    <w:name w:val="toc 1"/>
    <w:basedOn w:val="Normal"/>
    <w:next w:val="Normal"/>
    <w:semiHidden/>
    <w:rsid w:val="004F2E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2E94"/>
    <w:pPr>
      <w:tabs>
        <w:tab w:val="left" w:pos="720"/>
        <w:tab w:val="right" w:leader="dot" w:pos="9360"/>
      </w:tabs>
      <w:suppressAutoHyphens/>
      <w:ind w:left="720" w:right="720" w:hanging="360"/>
    </w:pPr>
    <w:rPr>
      <w:noProof/>
    </w:rPr>
  </w:style>
  <w:style w:type="paragraph" w:styleId="TOC3">
    <w:name w:val="toc 3"/>
    <w:basedOn w:val="Normal"/>
    <w:next w:val="Normal"/>
    <w:semiHidden/>
    <w:rsid w:val="004F2E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2E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2E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2E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2E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2E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2E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2E94"/>
    <w:pPr>
      <w:tabs>
        <w:tab w:val="right" w:pos="9360"/>
      </w:tabs>
      <w:suppressAutoHyphens/>
    </w:pPr>
  </w:style>
  <w:style w:type="character" w:customStyle="1" w:styleId="EquationCaption">
    <w:name w:val="_Equation Caption"/>
    <w:rsid w:val="004F2E94"/>
  </w:style>
  <w:style w:type="paragraph" w:styleId="Header">
    <w:name w:val="header"/>
    <w:basedOn w:val="Normal"/>
    <w:link w:val="HeaderChar"/>
    <w:autoRedefine/>
    <w:rsid w:val="00B37F57"/>
    <w:pPr>
      <w:tabs>
        <w:tab w:val="center" w:pos="4680"/>
        <w:tab w:val="right" w:pos="9360"/>
      </w:tabs>
    </w:pPr>
    <w:rPr>
      <w:rFonts w:ascii="Times New Roman" w:hAnsi="Times New Roman" w:cs="Times New Roman"/>
      <w:b/>
    </w:rPr>
  </w:style>
  <w:style w:type="paragraph" w:styleId="Footer">
    <w:name w:val="footer"/>
    <w:basedOn w:val="Normal"/>
    <w:link w:val="FooterChar"/>
    <w:uiPriority w:val="99"/>
    <w:rsid w:val="004F2E94"/>
    <w:pPr>
      <w:tabs>
        <w:tab w:val="center" w:pos="4320"/>
        <w:tab w:val="right" w:pos="8640"/>
      </w:tabs>
    </w:pPr>
  </w:style>
  <w:style w:type="character" w:styleId="PageNumber">
    <w:name w:val="page number"/>
    <w:basedOn w:val="DefaultParagraphFont"/>
    <w:rsid w:val="004F2E94"/>
  </w:style>
  <w:style w:type="paragraph" w:styleId="BlockText">
    <w:name w:val="Block Text"/>
    <w:basedOn w:val="Normal"/>
    <w:qFormat/>
    <w:rsid w:val="00D85AA5"/>
    <w:pPr>
      <w:spacing w:after="240"/>
      <w:ind w:left="720" w:right="720"/>
    </w:pPr>
    <w:rPr>
      <w:rFonts w:eastAsiaTheme="minorEastAsia"/>
      <w:iCs/>
    </w:rPr>
  </w:style>
  <w:style w:type="paragraph" w:customStyle="1" w:styleId="Paratitle">
    <w:name w:val="Para title"/>
    <w:basedOn w:val="Normal"/>
    <w:rsid w:val="004F2E94"/>
    <w:pPr>
      <w:tabs>
        <w:tab w:val="center" w:pos="9270"/>
      </w:tabs>
      <w:spacing w:after="240"/>
    </w:pPr>
    <w:rPr>
      <w:spacing w:val="-2"/>
    </w:rPr>
  </w:style>
  <w:style w:type="paragraph" w:customStyle="1" w:styleId="Bullet">
    <w:name w:val="Bullet"/>
    <w:basedOn w:val="Normal"/>
    <w:rsid w:val="004F2E94"/>
    <w:pPr>
      <w:tabs>
        <w:tab w:val="left" w:pos="2160"/>
      </w:tabs>
      <w:spacing w:after="220"/>
      <w:ind w:left="2160" w:hanging="720"/>
    </w:pPr>
  </w:style>
  <w:style w:type="paragraph" w:customStyle="1" w:styleId="TableFormat">
    <w:name w:val="TableFormat"/>
    <w:basedOn w:val="Bullet"/>
    <w:rsid w:val="004F2E94"/>
    <w:pPr>
      <w:tabs>
        <w:tab w:val="clear" w:pos="2160"/>
        <w:tab w:val="left" w:pos="5040"/>
      </w:tabs>
      <w:ind w:left="5040" w:hanging="3600"/>
    </w:pPr>
  </w:style>
  <w:style w:type="paragraph" w:customStyle="1" w:styleId="TOCTitle">
    <w:name w:val="TOC Title"/>
    <w:basedOn w:val="Normal"/>
    <w:rsid w:val="004F2E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5AA5"/>
    <w:pPr>
      <w:jc w:val="center"/>
    </w:pPr>
    <w:rPr>
      <w:rFonts w:ascii="Times New Roman Bold" w:hAnsi="Times New Roman Bold"/>
      <w:b/>
      <w:bCs/>
      <w:caps/>
    </w:rPr>
  </w:style>
  <w:style w:type="character" w:styleId="Hyperlink">
    <w:name w:val="Hyperlink"/>
    <w:rsid w:val="004F2E94"/>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D85AA5"/>
    <w:pPr>
      <w:ind w:left="720"/>
    </w:pPr>
    <w:rPr>
      <w:snapToGrid w:val="0"/>
    </w:rPr>
  </w:style>
  <w:style w:type="character" w:customStyle="1" w:styleId="par1Char">
    <w:name w:val="par1 Char"/>
    <w:link w:val="par1"/>
    <w:locked/>
    <w:rsid w:val="00BD08D2"/>
    <w:rPr>
      <w:sz w:val="22"/>
    </w:rPr>
  </w:style>
  <w:style w:type="paragraph" w:styleId="BodyText">
    <w:name w:val="Body Text"/>
    <w:basedOn w:val="Normal"/>
    <w:link w:val="BodyTextChar"/>
    <w:uiPriority w:val="99"/>
    <w:qFormat/>
    <w:rsid w:val="00D85AA5"/>
    <w:pPr>
      <w:spacing w:after="240"/>
      <w:ind w:firstLine="720"/>
    </w:pPr>
  </w:style>
  <w:style w:type="character" w:customStyle="1" w:styleId="BodyTextChar">
    <w:name w:val="Body Text Char"/>
    <w:basedOn w:val="DefaultParagraphFont"/>
    <w:link w:val="BodyText"/>
    <w:uiPriority w:val="99"/>
    <w:rsid w:val="00D2101F"/>
    <w:rPr>
      <w:rFonts w:asciiTheme="minorHAnsi" w:eastAsiaTheme="minorHAnsi" w:hAnsiTheme="minorHAnsi" w:cstheme="minorBidi"/>
      <w:sz w:val="22"/>
      <w:szCs w:val="22"/>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D2101F"/>
    <w:rPr>
      <w:rFonts w:asciiTheme="minorHAnsi" w:eastAsiaTheme="majorEastAsia" w:hAnsiTheme="minorHAnsi" w:cstheme="majorBidi"/>
      <w:b/>
      <w:bCs/>
      <w:sz w:val="22"/>
      <w:szCs w:val="28"/>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unhideWhenUsed/>
    <w:rsid w:val="00D85AA5"/>
    <w:rPr>
      <w:rFonts w:ascii="Tahoma" w:hAnsi="Tahoma" w:cs="Tahoma"/>
      <w:sz w:val="16"/>
      <w:szCs w:val="16"/>
    </w:rPr>
  </w:style>
  <w:style w:type="character" w:customStyle="1" w:styleId="BalloonTextChar">
    <w:name w:val="Balloon Text Char"/>
    <w:basedOn w:val="DefaultParagraphFont"/>
    <w:link w:val="BalloonText"/>
    <w:rsid w:val="00D2101F"/>
    <w:rPr>
      <w:rFonts w:ascii="Tahoma" w:eastAsiaTheme="minorHAnsi" w:hAnsi="Tahoma" w:cs="Tahoma"/>
      <w:sz w:val="16"/>
      <w:szCs w:val="16"/>
    </w:rPr>
  </w:style>
  <w:style w:type="character" w:customStyle="1" w:styleId="FooterChar">
    <w:name w:val="Footer Char"/>
    <w:basedOn w:val="DefaultParagraphFont"/>
    <w:link w:val="Footer"/>
    <w:uiPriority w:val="99"/>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37F57"/>
    <w:rPr>
      <w:rFonts w:eastAsiaTheme="minorHAnsi"/>
      <w:b/>
      <w:sz w:val="22"/>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table" w:styleId="TableGrid">
    <w:name w:val="Table Grid"/>
    <w:basedOn w:val="TableNormal"/>
    <w:uiPriority w:val="59"/>
    <w:rsid w:val="00D2101F"/>
    <w:rPr>
      <w:rFonts w:eastAsia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54040"/>
    <w:rPr>
      <w:color w:val="0000FF"/>
      <w:spacing w:val="0"/>
      <w:u w:val="double"/>
    </w:rPr>
  </w:style>
  <w:style w:type="paragraph" w:customStyle="1" w:styleId="NormalAfter6pt">
    <w:name w:val="Normal + After:  6 pt"/>
    <w:basedOn w:val="Heading5"/>
    <w:rsid w:val="00D85AA5"/>
  </w:style>
  <w:style w:type="paragraph" w:styleId="BodyText2">
    <w:name w:val="Body Text 2"/>
    <w:basedOn w:val="Normal"/>
    <w:link w:val="BodyText2Char"/>
    <w:qFormat/>
    <w:rsid w:val="00D2101F"/>
    <w:pPr>
      <w:spacing w:after="240"/>
    </w:pPr>
  </w:style>
  <w:style w:type="character" w:customStyle="1" w:styleId="BodyText2Char">
    <w:name w:val="Body Text 2 Char"/>
    <w:basedOn w:val="DefaultParagraphFont"/>
    <w:link w:val="BodyText2"/>
    <w:rsid w:val="00D2101F"/>
    <w:rPr>
      <w:rFonts w:eastAsiaTheme="minorHAnsi" w:cstheme="minorBidi"/>
      <w:sz w:val="24"/>
      <w:szCs w:val="24"/>
    </w:rPr>
  </w:style>
  <w:style w:type="paragraph" w:styleId="BodyText3">
    <w:name w:val="Body Text 3"/>
    <w:basedOn w:val="Normal"/>
    <w:link w:val="BodyText3Char"/>
    <w:qFormat/>
    <w:rsid w:val="00D2101F"/>
    <w:pPr>
      <w:spacing w:after="240"/>
      <w:ind w:firstLine="1440"/>
    </w:pPr>
    <w:rPr>
      <w:szCs w:val="16"/>
    </w:rPr>
  </w:style>
  <w:style w:type="character" w:customStyle="1" w:styleId="BodyText3Char">
    <w:name w:val="Body Text 3 Char"/>
    <w:basedOn w:val="DefaultParagraphFont"/>
    <w:link w:val="BodyText3"/>
    <w:rsid w:val="00D2101F"/>
    <w:rPr>
      <w:rFonts w:eastAsiaTheme="minorHAnsi" w:cstheme="minorBidi"/>
      <w:sz w:val="24"/>
      <w:szCs w:val="16"/>
    </w:rPr>
  </w:style>
  <w:style w:type="paragraph" w:styleId="Title">
    <w:name w:val="Title"/>
    <w:basedOn w:val="Normal"/>
    <w:next w:val="Normal"/>
    <w:link w:val="TitleChar"/>
    <w:uiPriority w:val="1"/>
    <w:qFormat/>
    <w:rsid w:val="00D2101F"/>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D2101F"/>
    <w:rPr>
      <w:rFonts w:eastAsiaTheme="majorEastAsia" w:cstheme="majorBidi"/>
      <w:b/>
      <w:kern w:val="28"/>
      <w:sz w:val="24"/>
      <w:szCs w:val="52"/>
    </w:rPr>
  </w:style>
  <w:style w:type="paragraph" w:styleId="Subtitle">
    <w:name w:val="Subtitle"/>
    <w:basedOn w:val="Normal"/>
    <w:next w:val="Normal"/>
    <w:link w:val="SubtitleChar"/>
    <w:uiPriority w:val="2"/>
    <w:qFormat/>
    <w:rsid w:val="00D2101F"/>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D2101F"/>
    <w:rPr>
      <w:rFonts w:eastAsiaTheme="majorEastAsia" w:cstheme="majorBidi"/>
      <w:b/>
      <w:iCs/>
      <w:sz w:val="24"/>
      <w:szCs w:val="24"/>
    </w:rPr>
  </w:style>
  <w:style w:type="paragraph" w:styleId="Quote">
    <w:name w:val="Quote"/>
    <w:basedOn w:val="Normal"/>
    <w:next w:val="Normal"/>
    <w:link w:val="QuoteChar"/>
    <w:uiPriority w:val="6"/>
    <w:qFormat/>
    <w:rsid w:val="00D2101F"/>
    <w:pPr>
      <w:spacing w:after="240"/>
    </w:pPr>
    <w:rPr>
      <w:i/>
      <w:iCs/>
      <w:color w:val="000000" w:themeColor="text1"/>
    </w:rPr>
  </w:style>
  <w:style w:type="character" w:customStyle="1" w:styleId="QuoteChar">
    <w:name w:val="Quote Char"/>
    <w:basedOn w:val="DefaultParagraphFont"/>
    <w:link w:val="Quote"/>
    <w:uiPriority w:val="6"/>
    <w:rsid w:val="00D2101F"/>
    <w:rPr>
      <w:rFonts w:eastAsiaTheme="minorHAnsi" w:cstheme="minorBidi"/>
      <w:i/>
      <w:iCs/>
      <w:color w:val="000000" w:themeColor="text1"/>
      <w:sz w:val="24"/>
      <w:szCs w:val="24"/>
    </w:rPr>
  </w:style>
  <w:style w:type="paragraph" w:styleId="NoSpacing">
    <w:name w:val="No Spacing"/>
    <w:uiPriority w:val="11"/>
    <w:qFormat/>
    <w:rsid w:val="00D2101F"/>
    <w:rPr>
      <w:rFonts w:eastAsiaTheme="minorHAnsi" w:cstheme="minorBidi"/>
      <w:sz w:val="24"/>
      <w:szCs w:val="24"/>
    </w:rPr>
  </w:style>
  <w:style w:type="paragraph" w:customStyle="1" w:styleId="SignatureBy">
    <w:name w:val="Signature By:"/>
    <w:basedOn w:val="Normal"/>
    <w:uiPriority w:val="3"/>
    <w:qFormat/>
    <w:rsid w:val="00D2101F"/>
    <w:pPr>
      <w:tabs>
        <w:tab w:val="left" w:pos="5580"/>
        <w:tab w:val="right" w:leader="underscore" w:pos="9360"/>
      </w:tabs>
      <w:spacing w:after="240"/>
      <w:ind w:left="5587" w:hanging="547"/>
    </w:pPr>
  </w:style>
  <w:style w:type="character" w:customStyle="1" w:styleId="Heading2Char">
    <w:name w:val="Heading 2 Char"/>
    <w:basedOn w:val="DefaultParagraphFont"/>
    <w:link w:val="Heading2"/>
    <w:rsid w:val="00D2101F"/>
    <w:rPr>
      <w:rFonts w:asciiTheme="minorHAnsi" w:eastAsiaTheme="majorEastAsia" w:hAnsiTheme="minorHAnsi" w:cstheme="majorBidi"/>
      <w:b/>
      <w:bCs/>
      <w:sz w:val="22"/>
      <w:szCs w:val="26"/>
    </w:rPr>
  </w:style>
  <w:style w:type="character" w:customStyle="1" w:styleId="Heading3Char">
    <w:name w:val="Heading 3 Char"/>
    <w:basedOn w:val="DefaultParagraphFont"/>
    <w:link w:val="Heading3"/>
    <w:rsid w:val="00D2101F"/>
    <w:rPr>
      <w:rFonts w:asciiTheme="minorHAnsi" w:eastAsiaTheme="majorEastAsia" w:hAnsiTheme="minorHAnsi" w:cstheme="majorBidi"/>
      <w:b/>
      <w:bCs/>
      <w:sz w:val="22"/>
      <w:szCs w:val="22"/>
    </w:rPr>
  </w:style>
  <w:style w:type="character" w:customStyle="1" w:styleId="Heading4Char">
    <w:name w:val="Heading 4 Char"/>
    <w:basedOn w:val="DefaultParagraphFont"/>
    <w:link w:val="Heading4"/>
    <w:rsid w:val="00D2101F"/>
    <w:rPr>
      <w:rFonts w:asciiTheme="minorHAnsi" w:eastAsiaTheme="majorEastAsia" w:hAnsiTheme="minorHAnsi" w:cstheme="majorBidi"/>
      <w:b/>
      <w:bCs/>
      <w:i/>
      <w:iCs/>
      <w:sz w:val="22"/>
      <w:szCs w:val="22"/>
    </w:rPr>
  </w:style>
  <w:style w:type="character" w:customStyle="1" w:styleId="Heading5Char">
    <w:name w:val="Heading 5 Char"/>
    <w:basedOn w:val="DefaultParagraphFont"/>
    <w:link w:val="Heading5"/>
    <w:rsid w:val="00D2101F"/>
    <w:rPr>
      <w:rFonts w:asciiTheme="minorHAnsi" w:eastAsiaTheme="majorEastAsia" w:hAnsiTheme="minorHAnsi" w:cstheme="majorBidi"/>
      <w:sz w:val="22"/>
      <w:szCs w:val="22"/>
    </w:rPr>
  </w:style>
  <w:style w:type="character" w:customStyle="1" w:styleId="Heading6Char">
    <w:name w:val="Heading 6 Char"/>
    <w:basedOn w:val="DefaultParagraphFont"/>
    <w:link w:val="Heading6"/>
    <w:rsid w:val="00D2101F"/>
    <w:rPr>
      <w:rFonts w:asciiTheme="minorHAnsi" w:eastAsiaTheme="majorEastAsia" w:hAnsiTheme="minorHAnsi" w:cstheme="majorBidi"/>
      <w:i/>
      <w:iCs/>
      <w:sz w:val="22"/>
      <w:szCs w:val="22"/>
    </w:rPr>
  </w:style>
  <w:style w:type="character" w:customStyle="1" w:styleId="Heading7Char">
    <w:name w:val="Heading 7 Char"/>
    <w:basedOn w:val="DefaultParagraphFont"/>
    <w:link w:val="Heading7"/>
    <w:rsid w:val="00D2101F"/>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rsid w:val="00D2101F"/>
    <w:rPr>
      <w:rFonts w:asciiTheme="minorHAnsi" w:eastAsiaTheme="majorEastAsia" w:hAnsiTheme="minorHAnsi" w:cstheme="majorBidi"/>
      <w:sz w:val="22"/>
    </w:rPr>
  </w:style>
  <w:style w:type="character" w:customStyle="1" w:styleId="Heading9Char">
    <w:name w:val="Heading 9 Char"/>
    <w:basedOn w:val="DefaultParagraphFont"/>
    <w:link w:val="Heading9"/>
    <w:rsid w:val="00D2101F"/>
    <w:rPr>
      <w:rFonts w:asciiTheme="minorHAnsi" w:eastAsiaTheme="majorEastAsia" w:hAnsiTheme="minorHAnsi" w:cstheme="majorBidi"/>
      <w:i/>
      <w:iCs/>
      <w:sz w:val="22"/>
    </w:rPr>
  </w:style>
  <w:style w:type="paragraph" w:customStyle="1" w:styleId="Title2">
    <w:name w:val="Title 2"/>
    <w:basedOn w:val="Normal"/>
    <w:rsid w:val="00D2101F"/>
    <w:pPr>
      <w:spacing w:after="240"/>
      <w:jc w:val="center"/>
    </w:pPr>
    <w:rPr>
      <w:b/>
      <w:u w:val="single"/>
    </w:rPr>
  </w:style>
  <w:style w:type="paragraph" w:customStyle="1" w:styleId="Title3">
    <w:name w:val="Title 3"/>
    <w:basedOn w:val="Normal"/>
    <w:rsid w:val="00D2101F"/>
    <w:pPr>
      <w:spacing w:after="240"/>
      <w:jc w:val="center"/>
    </w:pPr>
    <w:rPr>
      <w:b/>
      <w:i/>
    </w:rPr>
  </w:style>
  <w:style w:type="paragraph" w:customStyle="1" w:styleId="Subtitle2">
    <w:name w:val="Subtitle 2"/>
    <w:basedOn w:val="Normal"/>
    <w:rsid w:val="00D2101F"/>
    <w:pPr>
      <w:spacing w:after="240"/>
    </w:pPr>
    <w:rPr>
      <w:b/>
      <w:u w:val="single"/>
    </w:rPr>
  </w:style>
  <w:style w:type="paragraph" w:customStyle="1" w:styleId="Subtitle3">
    <w:name w:val="Subtitle 3"/>
    <w:basedOn w:val="Normal"/>
    <w:rsid w:val="00D2101F"/>
    <w:pPr>
      <w:spacing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Body Text" w:uiPriority="99" w:qFormat="1"/>
    <w:lsdException w:name="Subtitle" w:semiHidden="0" w:uiPriority="2"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lock Text" w:qFormat="1"/>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2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nhideWhenUsed/>
    <w:qFormat/>
    <w:rsid w:val="00D85AA5"/>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nhideWhenUsed/>
    <w:qFormat/>
    <w:rsid w:val="00D85AA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D85AA5"/>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D85AA5"/>
    <w:pPr>
      <w:keepNext/>
      <w:keepLines/>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D85AA5"/>
    <w:pPr>
      <w:keepNext/>
      <w:keepLines/>
      <w:spacing w:before="200"/>
      <w:outlineLvl w:val="4"/>
    </w:pPr>
    <w:rPr>
      <w:rFonts w:eastAsiaTheme="majorEastAsia" w:cstheme="majorBidi"/>
    </w:rPr>
  </w:style>
  <w:style w:type="paragraph" w:styleId="Heading6">
    <w:name w:val="heading 6"/>
    <w:basedOn w:val="Normal"/>
    <w:next w:val="Normal"/>
    <w:link w:val="Heading6Char"/>
    <w:unhideWhenUsed/>
    <w:qFormat/>
    <w:rsid w:val="00D85AA5"/>
    <w:pPr>
      <w:keepNext/>
      <w:keepLines/>
      <w:spacing w:before="200"/>
      <w:outlineLvl w:val="5"/>
    </w:pPr>
    <w:rPr>
      <w:rFonts w:eastAsiaTheme="majorEastAsia" w:cstheme="majorBidi"/>
      <w:i/>
      <w:iCs/>
    </w:rPr>
  </w:style>
  <w:style w:type="paragraph" w:styleId="Heading7">
    <w:name w:val="heading 7"/>
    <w:basedOn w:val="Normal"/>
    <w:next w:val="Normal"/>
    <w:link w:val="Heading7Char"/>
    <w:unhideWhenUsed/>
    <w:qFormat/>
    <w:rsid w:val="00D85AA5"/>
    <w:pPr>
      <w:keepNext/>
      <w:keepLines/>
      <w:spacing w:before="200"/>
      <w:outlineLvl w:val="6"/>
    </w:pPr>
    <w:rPr>
      <w:rFonts w:eastAsiaTheme="majorEastAsia" w:cstheme="majorBidi"/>
      <w:i/>
      <w:iCs/>
    </w:rPr>
  </w:style>
  <w:style w:type="paragraph" w:styleId="Heading8">
    <w:name w:val="heading 8"/>
    <w:basedOn w:val="Normal"/>
    <w:next w:val="Normal"/>
    <w:link w:val="Heading8Char"/>
    <w:unhideWhenUsed/>
    <w:qFormat/>
    <w:rsid w:val="00D85AA5"/>
    <w:pPr>
      <w:keepNext/>
      <w:keepLines/>
      <w:spacing w:before="200"/>
      <w:outlineLvl w:val="7"/>
    </w:pPr>
    <w:rPr>
      <w:rFonts w:eastAsiaTheme="majorEastAsia" w:cstheme="majorBidi"/>
      <w:szCs w:val="20"/>
    </w:rPr>
  </w:style>
  <w:style w:type="paragraph" w:styleId="Heading9">
    <w:name w:val="heading 9"/>
    <w:basedOn w:val="Normal"/>
    <w:next w:val="Normal"/>
    <w:link w:val="Heading9Char"/>
    <w:unhideWhenUsed/>
    <w:qFormat/>
    <w:rsid w:val="00D85AA5"/>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rsid w:val="00BE3D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D2F"/>
  </w:style>
  <w:style w:type="paragraph" w:customStyle="1" w:styleId="ParaNum">
    <w:name w:val="ParaNum"/>
    <w:basedOn w:val="Normal"/>
    <w:link w:val="ParaNumChar"/>
    <w:rsid w:val="004F2E94"/>
    <w:pPr>
      <w:numPr>
        <w:numId w:val="1"/>
      </w:numPr>
      <w:tabs>
        <w:tab w:val="clear" w:pos="1080"/>
        <w:tab w:val="num" w:pos="1440"/>
      </w:tabs>
      <w:spacing w:after="120"/>
    </w:pPr>
  </w:style>
  <w:style w:type="paragraph" w:styleId="EndnoteText">
    <w:name w:val="endnote text"/>
    <w:basedOn w:val="Normal"/>
    <w:semiHidden/>
    <w:rsid w:val="004F2E94"/>
    <w:rPr>
      <w:sz w:val="20"/>
    </w:rPr>
  </w:style>
  <w:style w:type="character" w:styleId="EndnoteReference">
    <w:name w:val="endnote reference"/>
    <w:semiHidden/>
    <w:rsid w:val="004F2E9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qFormat/>
    <w:rsid w:val="004F2E94"/>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4F2E94"/>
    <w:rPr>
      <w:rFonts w:ascii="Times New Roman" w:hAnsi="Times New Roman"/>
      <w:dstrike w:val="0"/>
      <w:color w:val="auto"/>
      <w:sz w:val="20"/>
      <w:vertAlign w:val="superscript"/>
    </w:rPr>
  </w:style>
  <w:style w:type="paragraph" w:styleId="TOC1">
    <w:name w:val="toc 1"/>
    <w:basedOn w:val="Normal"/>
    <w:next w:val="Normal"/>
    <w:semiHidden/>
    <w:rsid w:val="004F2E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2E94"/>
    <w:pPr>
      <w:tabs>
        <w:tab w:val="left" w:pos="720"/>
        <w:tab w:val="right" w:leader="dot" w:pos="9360"/>
      </w:tabs>
      <w:suppressAutoHyphens/>
      <w:ind w:left="720" w:right="720" w:hanging="360"/>
    </w:pPr>
    <w:rPr>
      <w:noProof/>
    </w:rPr>
  </w:style>
  <w:style w:type="paragraph" w:styleId="TOC3">
    <w:name w:val="toc 3"/>
    <w:basedOn w:val="Normal"/>
    <w:next w:val="Normal"/>
    <w:semiHidden/>
    <w:rsid w:val="004F2E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2E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2E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2E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2E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2E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2E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2E94"/>
    <w:pPr>
      <w:tabs>
        <w:tab w:val="right" w:pos="9360"/>
      </w:tabs>
      <w:suppressAutoHyphens/>
    </w:pPr>
  </w:style>
  <w:style w:type="character" w:customStyle="1" w:styleId="EquationCaption">
    <w:name w:val="_Equation Caption"/>
    <w:rsid w:val="004F2E94"/>
  </w:style>
  <w:style w:type="paragraph" w:styleId="Header">
    <w:name w:val="header"/>
    <w:basedOn w:val="Normal"/>
    <w:link w:val="HeaderChar"/>
    <w:autoRedefine/>
    <w:rsid w:val="00B37F57"/>
    <w:pPr>
      <w:tabs>
        <w:tab w:val="center" w:pos="4680"/>
        <w:tab w:val="right" w:pos="9360"/>
      </w:tabs>
    </w:pPr>
    <w:rPr>
      <w:rFonts w:ascii="Times New Roman" w:hAnsi="Times New Roman" w:cs="Times New Roman"/>
      <w:b/>
    </w:rPr>
  </w:style>
  <w:style w:type="paragraph" w:styleId="Footer">
    <w:name w:val="footer"/>
    <w:basedOn w:val="Normal"/>
    <w:link w:val="FooterChar"/>
    <w:uiPriority w:val="99"/>
    <w:rsid w:val="004F2E94"/>
    <w:pPr>
      <w:tabs>
        <w:tab w:val="center" w:pos="4320"/>
        <w:tab w:val="right" w:pos="8640"/>
      </w:tabs>
    </w:pPr>
  </w:style>
  <w:style w:type="character" w:styleId="PageNumber">
    <w:name w:val="page number"/>
    <w:basedOn w:val="DefaultParagraphFont"/>
    <w:rsid w:val="004F2E94"/>
  </w:style>
  <w:style w:type="paragraph" w:styleId="BlockText">
    <w:name w:val="Block Text"/>
    <w:basedOn w:val="Normal"/>
    <w:qFormat/>
    <w:rsid w:val="00D85AA5"/>
    <w:pPr>
      <w:spacing w:after="240"/>
      <w:ind w:left="720" w:right="720"/>
    </w:pPr>
    <w:rPr>
      <w:rFonts w:eastAsiaTheme="minorEastAsia"/>
      <w:iCs/>
    </w:rPr>
  </w:style>
  <w:style w:type="paragraph" w:customStyle="1" w:styleId="Paratitle">
    <w:name w:val="Para title"/>
    <w:basedOn w:val="Normal"/>
    <w:rsid w:val="004F2E94"/>
    <w:pPr>
      <w:tabs>
        <w:tab w:val="center" w:pos="9270"/>
      </w:tabs>
      <w:spacing w:after="240"/>
    </w:pPr>
    <w:rPr>
      <w:spacing w:val="-2"/>
    </w:rPr>
  </w:style>
  <w:style w:type="paragraph" w:customStyle="1" w:styleId="Bullet">
    <w:name w:val="Bullet"/>
    <w:basedOn w:val="Normal"/>
    <w:rsid w:val="004F2E94"/>
    <w:pPr>
      <w:tabs>
        <w:tab w:val="left" w:pos="2160"/>
      </w:tabs>
      <w:spacing w:after="220"/>
      <w:ind w:left="2160" w:hanging="720"/>
    </w:pPr>
  </w:style>
  <w:style w:type="paragraph" w:customStyle="1" w:styleId="TableFormat">
    <w:name w:val="TableFormat"/>
    <w:basedOn w:val="Bullet"/>
    <w:rsid w:val="004F2E94"/>
    <w:pPr>
      <w:tabs>
        <w:tab w:val="clear" w:pos="2160"/>
        <w:tab w:val="left" w:pos="5040"/>
      </w:tabs>
      <w:ind w:left="5040" w:hanging="3600"/>
    </w:pPr>
  </w:style>
  <w:style w:type="paragraph" w:customStyle="1" w:styleId="TOCTitle">
    <w:name w:val="TOC Title"/>
    <w:basedOn w:val="Normal"/>
    <w:rsid w:val="004F2E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5AA5"/>
    <w:pPr>
      <w:jc w:val="center"/>
    </w:pPr>
    <w:rPr>
      <w:rFonts w:ascii="Times New Roman Bold" w:hAnsi="Times New Roman Bold"/>
      <w:b/>
      <w:bCs/>
      <w:caps/>
    </w:rPr>
  </w:style>
  <w:style w:type="character" w:styleId="Hyperlink">
    <w:name w:val="Hyperlink"/>
    <w:rsid w:val="004F2E94"/>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D85AA5"/>
    <w:pPr>
      <w:ind w:left="720"/>
    </w:pPr>
    <w:rPr>
      <w:snapToGrid w:val="0"/>
    </w:rPr>
  </w:style>
  <w:style w:type="character" w:customStyle="1" w:styleId="par1Char">
    <w:name w:val="par1 Char"/>
    <w:link w:val="par1"/>
    <w:locked/>
    <w:rsid w:val="00BD08D2"/>
    <w:rPr>
      <w:sz w:val="22"/>
    </w:rPr>
  </w:style>
  <w:style w:type="paragraph" w:styleId="BodyText">
    <w:name w:val="Body Text"/>
    <w:basedOn w:val="Normal"/>
    <w:link w:val="BodyTextChar"/>
    <w:uiPriority w:val="99"/>
    <w:qFormat/>
    <w:rsid w:val="00D85AA5"/>
    <w:pPr>
      <w:spacing w:after="240"/>
      <w:ind w:firstLine="720"/>
    </w:pPr>
  </w:style>
  <w:style w:type="character" w:customStyle="1" w:styleId="BodyTextChar">
    <w:name w:val="Body Text Char"/>
    <w:basedOn w:val="DefaultParagraphFont"/>
    <w:link w:val="BodyText"/>
    <w:uiPriority w:val="99"/>
    <w:rsid w:val="00D2101F"/>
    <w:rPr>
      <w:rFonts w:asciiTheme="minorHAnsi" w:eastAsiaTheme="minorHAnsi" w:hAnsiTheme="minorHAnsi" w:cstheme="minorBidi"/>
      <w:sz w:val="22"/>
      <w:szCs w:val="22"/>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D2101F"/>
    <w:rPr>
      <w:rFonts w:asciiTheme="minorHAnsi" w:eastAsiaTheme="majorEastAsia" w:hAnsiTheme="minorHAnsi" w:cstheme="majorBidi"/>
      <w:b/>
      <w:bCs/>
      <w:sz w:val="22"/>
      <w:szCs w:val="28"/>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unhideWhenUsed/>
    <w:rsid w:val="00D85AA5"/>
    <w:rPr>
      <w:rFonts w:ascii="Tahoma" w:hAnsi="Tahoma" w:cs="Tahoma"/>
      <w:sz w:val="16"/>
      <w:szCs w:val="16"/>
    </w:rPr>
  </w:style>
  <w:style w:type="character" w:customStyle="1" w:styleId="BalloonTextChar">
    <w:name w:val="Balloon Text Char"/>
    <w:basedOn w:val="DefaultParagraphFont"/>
    <w:link w:val="BalloonText"/>
    <w:rsid w:val="00D2101F"/>
    <w:rPr>
      <w:rFonts w:ascii="Tahoma" w:eastAsiaTheme="minorHAnsi" w:hAnsi="Tahoma" w:cs="Tahoma"/>
      <w:sz w:val="16"/>
      <w:szCs w:val="16"/>
    </w:rPr>
  </w:style>
  <w:style w:type="character" w:customStyle="1" w:styleId="FooterChar">
    <w:name w:val="Footer Char"/>
    <w:basedOn w:val="DefaultParagraphFont"/>
    <w:link w:val="Footer"/>
    <w:uiPriority w:val="99"/>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37F57"/>
    <w:rPr>
      <w:rFonts w:eastAsiaTheme="minorHAnsi"/>
      <w:b/>
      <w:sz w:val="22"/>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table" w:styleId="TableGrid">
    <w:name w:val="Table Grid"/>
    <w:basedOn w:val="TableNormal"/>
    <w:uiPriority w:val="59"/>
    <w:rsid w:val="00D2101F"/>
    <w:rPr>
      <w:rFonts w:eastAsia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54040"/>
    <w:rPr>
      <w:color w:val="0000FF"/>
      <w:spacing w:val="0"/>
      <w:u w:val="double"/>
    </w:rPr>
  </w:style>
  <w:style w:type="paragraph" w:customStyle="1" w:styleId="NormalAfter6pt">
    <w:name w:val="Normal + After:  6 pt"/>
    <w:basedOn w:val="Heading5"/>
    <w:rsid w:val="00D85AA5"/>
  </w:style>
  <w:style w:type="paragraph" w:styleId="BodyText2">
    <w:name w:val="Body Text 2"/>
    <w:basedOn w:val="Normal"/>
    <w:link w:val="BodyText2Char"/>
    <w:qFormat/>
    <w:rsid w:val="00D2101F"/>
    <w:pPr>
      <w:spacing w:after="240"/>
    </w:pPr>
  </w:style>
  <w:style w:type="character" w:customStyle="1" w:styleId="BodyText2Char">
    <w:name w:val="Body Text 2 Char"/>
    <w:basedOn w:val="DefaultParagraphFont"/>
    <w:link w:val="BodyText2"/>
    <w:rsid w:val="00D2101F"/>
    <w:rPr>
      <w:rFonts w:eastAsiaTheme="minorHAnsi" w:cstheme="minorBidi"/>
      <w:sz w:val="24"/>
      <w:szCs w:val="24"/>
    </w:rPr>
  </w:style>
  <w:style w:type="paragraph" w:styleId="BodyText3">
    <w:name w:val="Body Text 3"/>
    <w:basedOn w:val="Normal"/>
    <w:link w:val="BodyText3Char"/>
    <w:qFormat/>
    <w:rsid w:val="00D2101F"/>
    <w:pPr>
      <w:spacing w:after="240"/>
      <w:ind w:firstLine="1440"/>
    </w:pPr>
    <w:rPr>
      <w:szCs w:val="16"/>
    </w:rPr>
  </w:style>
  <w:style w:type="character" w:customStyle="1" w:styleId="BodyText3Char">
    <w:name w:val="Body Text 3 Char"/>
    <w:basedOn w:val="DefaultParagraphFont"/>
    <w:link w:val="BodyText3"/>
    <w:rsid w:val="00D2101F"/>
    <w:rPr>
      <w:rFonts w:eastAsiaTheme="minorHAnsi" w:cstheme="minorBidi"/>
      <w:sz w:val="24"/>
      <w:szCs w:val="16"/>
    </w:rPr>
  </w:style>
  <w:style w:type="paragraph" w:styleId="Title">
    <w:name w:val="Title"/>
    <w:basedOn w:val="Normal"/>
    <w:next w:val="Normal"/>
    <w:link w:val="TitleChar"/>
    <w:uiPriority w:val="1"/>
    <w:qFormat/>
    <w:rsid w:val="00D2101F"/>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D2101F"/>
    <w:rPr>
      <w:rFonts w:eastAsiaTheme="majorEastAsia" w:cstheme="majorBidi"/>
      <w:b/>
      <w:kern w:val="28"/>
      <w:sz w:val="24"/>
      <w:szCs w:val="52"/>
    </w:rPr>
  </w:style>
  <w:style w:type="paragraph" w:styleId="Subtitle">
    <w:name w:val="Subtitle"/>
    <w:basedOn w:val="Normal"/>
    <w:next w:val="Normal"/>
    <w:link w:val="SubtitleChar"/>
    <w:uiPriority w:val="2"/>
    <w:qFormat/>
    <w:rsid w:val="00D2101F"/>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D2101F"/>
    <w:rPr>
      <w:rFonts w:eastAsiaTheme="majorEastAsia" w:cstheme="majorBidi"/>
      <w:b/>
      <w:iCs/>
      <w:sz w:val="24"/>
      <w:szCs w:val="24"/>
    </w:rPr>
  </w:style>
  <w:style w:type="paragraph" w:styleId="Quote">
    <w:name w:val="Quote"/>
    <w:basedOn w:val="Normal"/>
    <w:next w:val="Normal"/>
    <w:link w:val="QuoteChar"/>
    <w:uiPriority w:val="6"/>
    <w:qFormat/>
    <w:rsid w:val="00D2101F"/>
    <w:pPr>
      <w:spacing w:after="240"/>
    </w:pPr>
    <w:rPr>
      <w:i/>
      <w:iCs/>
      <w:color w:val="000000" w:themeColor="text1"/>
    </w:rPr>
  </w:style>
  <w:style w:type="character" w:customStyle="1" w:styleId="QuoteChar">
    <w:name w:val="Quote Char"/>
    <w:basedOn w:val="DefaultParagraphFont"/>
    <w:link w:val="Quote"/>
    <w:uiPriority w:val="6"/>
    <w:rsid w:val="00D2101F"/>
    <w:rPr>
      <w:rFonts w:eastAsiaTheme="minorHAnsi" w:cstheme="minorBidi"/>
      <w:i/>
      <w:iCs/>
      <w:color w:val="000000" w:themeColor="text1"/>
      <w:sz w:val="24"/>
      <w:szCs w:val="24"/>
    </w:rPr>
  </w:style>
  <w:style w:type="paragraph" w:styleId="NoSpacing">
    <w:name w:val="No Spacing"/>
    <w:uiPriority w:val="11"/>
    <w:qFormat/>
    <w:rsid w:val="00D2101F"/>
    <w:rPr>
      <w:rFonts w:eastAsiaTheme="minorHAnsi" w:cstheme="minorBidi"/>
      <w:sz w:val="24"/>
      <w:szCs w:val="24"/>
    </w:rPr>
  </w:style>
  <w:style w:type="paragraph" w:customStyle="1" w:styleId="SignatureBy">
    <w:name w:val="Signature By:"/>
    <w:basedOn w:val="Normal"/>
    <w:uiPriority w:val="3"/>
    <w:qFormat/>
    <w:rsid w:val="00D2101F"/>
    <w:pPr>
      <w:tabs>
        <w:tab w:val="left" w:pos="5580"/>
        <w:tab w:val="right" w:leader="underscore" w:pos="9360"/>
      </w:tabs>
      <w:spacing w:after="240"/>
      <w:ind w:left="5587" w:hanging="547"/>
    </w:pPr>
  </w:style>
  <w:style w:type="character" w:customStyle="1" w:styleId="Heading2Char">
    <w:name w:val="Heading 2 Char"/>
    <w:basedOn w:val="DefaultParagraphFont"/>
    <w:link w:val="Heading2"/>
    <w:rsid w:val="00D2101F"/>
    <w:rPr>
      <w:rFonts w:asciiTheme="minorHAnsi" w:eastAsiaTheme="majorEastAsia" w:hAnsiTheme="minorHAnsi" w:cstheme="majorBidi"/>
      <w:b/>
      <w:bCs/>
      <w:sz w:val="22"/>
      <w:szCs w:val="26"/>
    </w:rPr>
  </w:style>
  <w:style w:type="character" w:customStyle="1" w:styleId="Heading3Char">
    <w:name w:val="Heading 3 Char"/>
    <w:basedOn w:val="DefaultParagraphFont"/>
    <w:link w:val="Heading3"/>
    <w:rsid w:val="00D2101F"/>
    <w:rPr>
      <w:rFonts w:asciiTheme="minorHAnsi" w:eastAsiaTheme="majorEastAsia" w:hAnsiTheme="minorHAnsi" w:cstheme="majorBidi"/>
      <w:b/>
      <w:bCs/>
      <w:sz w:val="22"/>
      <w:szCs w:val="22"/>
    </w:rPr>
  </w:style>
  <w:style w:type="character" w:customStyle="1" w:styleId="Heading4Char">
    <w:name w:val="Heading 4 Char"/>
    <w:basedOn w:val="DefaultParagraphFont"/>
    <w:link w:val="Heading4"/>
    <w:rsid w:val="00D2101F"/>
    <w:rPr>
      <w:rFonts w:asciiTheme="minorHAnsi" w:eastAsiaTheme="majorEastAsia" w:hAnsiTheme="minorHAnsi" w:cstheme="majorBidi"/>
      <w:b/>
      <w:bCs/>
      <w:i/>
      <w:iCs/>
      <w:sz w:val="22"/>
      <w:szCs w:val="22"/>
    </w:rPr>
  </w:style>
  <w:style w:type="character" w:customStyle="1" w:styleId="Heading5Char">
    <w:name w:val="Heading 5 Char"/>
    <w:basedOn w:val="DefaultParagraphFont"/>
    <w:link w:val="Heading5"/>
    <w:rsid w:val="00D2101F"/>
    <w:rPr>
      <w:rFonts w:asciiTheme="minorHAnsi" w:eastAsiaTheme="majorEastAsia" w:hAnsiTheme="minorHAnsi" w:cstheme="majorBidi"/>
      <w:sz w:val="22"/>
      <w:szCs w:val="22"/>
    </w:rPr>
  </w:style>
  <w:style w:type="character" w:customStyle="1" w:styleId="Heading6Char">
    <w:name w:val="Heading 6 Char"/>
    <w:basedOn w:val="DefaultParagraphFont"/>
    <w:link w:val="Heading6"/>
    <w:rsid w:val="00D2101F"/>
    <w:rPr>
      <w:rFonts w:asciiTheme="minorHAnsi" w:eastAsiaTheme="majorEastAsia" w:hAnsiTheme="minorHAnsi" w:cstheme="majorBidi"/>
      <w:i/>
      <w:iCs/>
      <w:sz w:val="22"/>
      <w:szCs w:val="22"/>
    </w:rPr>
  </w:style>
  <w:style w:type="character" w:customStyle="1" w:styleId="Heading7Char">
    <w:name w:val="Heading 7 Char"/>
    <w:basedOn w:val="DefaultParagraphFont"/>
    <w:link w:val="Heading7"/>
    <w:rsid w:val="00D2101F"/>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rsid w:val="00D2101F"/>
    <w:rPr>
      <w:rFonts w:asciiTheme="minorHAnsi" w:eastAsiaTheme="majorEastAsia" w:hAnsiTheme="minorHAnsi" w:cstheme="majorBidi"/>
      <w:sz w:val="22"/>
    </w:rPr>
  </w:style>
  <w:style w:type="character" w:customStyle="1" w:styleId="Heading9Char">
    <w:name w:val="Heading 9 Char"/>
    <w:basedOn w:val="DefaultParagraphFont"/>
    <w:link w:val="Heading9"/>
    <w:rsid w:val="00D2101F"/>
    <w:rPr>
      <w:rFonts w:asciiTheme="minorHAnsi" w:eastAsiaTheme="majorEastAsia" w:hAnsiTheme="minorHAnsi" w:cstheme="majorBidi"/>
      <w:i/>
      <w:iCs/>
      <w:sz w:val="22"/>
    </w:rPr>
  </w:style>
  <w:style w:type="paragraph" w:customStyle="1" w:styleId="Title2">
    <w:name w:val="Title 2"/>
    <w:basedOn w:val="Normal"/>
    <w:rsid w:val="00D2101F"/>
    <w:pPr>
      <w:spacing w:after="240"/>
      <w:jc w:val="center"/>
    </w:pPr>
    <w:rPr>
      <w:b/>
      <w:u w:val="single"/>
    </w:rPr>
  </w:style>
  <w:style w:type="paragraph" w:customStyle="1" w:styleId="Title3">
    <w:name w:val="Title 3"/>
    <w:basedOn w:val="Normal"/>
    <w:rsid w:val="00D2101F"/>
    <w:pPr>
      <w:spacing w:after="240"/>
      <w:jc w:val="center"/>
    </w:pPr>
    <w:rPr>
      <w:b/>
      <w:i/>
    </w:rPr>
  </w:style>
  <w:style w:type="paragraph" w:customStyle="1" w:styleId="Subtitle2">
    <w:name w:val="Subtitle 2"/>
    <w:basedOn w:val="Normal"/>
    <w:rsid w:val="00D2101F"/>
    <w:pPr>
      <w:spacing w:after="240"/>
    </w:pPr>
    <w:rPr>
      <w:b/>
      <w:u w:val="single"/>
    </w:rPr>
  </w:style>
  <w:style w:type="paragraph" w:customStyle="1" w:styleId="Subtitle3">
    <w:name w:val="Subtitle 3"/>
    <w:basedOn w:val="Normal"/>
    <w:rsid w:val="00D2101F"/>
    <w:pPr>
      <w:spacing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43513">
      <w:bodyDiv w:val="1"/>
      <w:marLeft w:val="0"/>
      <w:marRight w:val="0"/>
      <w:marTop w:val="0"/>
      <w:marBottom w:val="0"/>
      <w:divBdr>
        <w:top w:val="none" w:sz="0" w:space="0" w:color="auto"/>
        <w:left w:val="none" w:sz="0" w:space="0" w:color="auto"/>
        <w:bottom w:val="none" w:sz="0" w:space="0" w:color="auto"/>
        <w:right w:val="none" w:sz="0" w:space="0" w:color="auto"/>
      </w:divBdr>
    </w:div>
    <w:div w:id="1328442891">
      <w:bodyDiv w:val="1"/>
      <w:marLeft w:val="0"/>
      <w:marRight w:val="0"/>
      <w:marTop w:val="0"/>
      <w:marBottom w:val="0"/>
      <w:divBdr>
        <w:top w:val="none" w:sz="0" w:space="0" w:color="auto"/>
        <w:left w:val="none" w:sz="0" w:space="0" w:color="auto"/>
        <w:bottom w:val="none" w:sz="0" w:space="0" w:color="auto"/>
        <w:right w:val="none" w:sz="0" w:space="0" w:color="auto"/>
      </w:divBdr>
    </w:div>
    <w:div w:id="1977561509">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20Jeffrey.Gee@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lun.Lee@fcc.gov" TargetMode="External"/><Relationship Id="rId2" Type="http://schemas.openxmlformats.org/officeDocument/2006/relationships/styles" Target="styles.xml"/><Relationship Id="rId16" Type="http://schemas.openxmlformats.org/officeDocument/2006/relationships/hyperlink" Target="mailto:%20Jeffrey.Gee@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lun.Lee@fcc.gov" TargetMode="External"/><Relationship Id="rId10" Type="http://schemas.openxmlformats.org/officeDocument/2006/relationships/footer" Target="footer1.xml"/><Relationship Id="rId19" Type="http://schemas.openxmlformats.org/officeDocument/2006/relationships/hyperlink" Target="mailto:Kalun.Le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Jeffrey.Gee@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censing.fcc.gov/myib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5199</Words>
  <Characters>29050</Characters>
  <Application>Microsoft Office Word</Application>
  <DocSecurity>0</DocSecurity>
  <Lines>516</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2016-06-28T20:13:00Z</dcterms:created>
  <dcterms:modified xsi:type="dcterms:W3CDTF">2016-06-28T20:13:00Z</dcterms:modified>
  <cp:category> </cp:category>
  <cp:contentStatus> </cp:contentStatus>
</cp:coreProperties>
</file>