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F72718" w:rsidP="007115F7">
            <w:pPr>
              <w:tabs>
                <w:tab w:val="center" w:pos="4680"/>
              </w:tabs>
              <w:suppressAutoHyphens/>
              <w:rPr>
                <w:spacing w:val="-2"/>
              </w:rPr>
            </w:pPr>
            <w:r>
              <w:rPr>
                <w:spacing w:val="-2"/>
              </w:rPr>
              <w:t>Toll Free Service Access Codes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72718">
            <w:pPr>
              <w:tabs>
                <w:tab w:val="center" w:pos="4680"/>
              </w:tabs>
              <w:suppressAutoHyphens/>
              <w:rPr>
                <w:spacing w:val="-2"/>
              </w:rPr>
            </w:pPr>
            <w:r>
              <w:rPr>
                <w:spacing w:val="-2"/>
              </w:rPr>
              <w:t>CC Docket No. 95-155</w:t>
            </w:r>
          </w:p>
        </w:tc>
      </w:tr>
    </w:tbl>
    <w:p w:rsidR="004C2EE3" w:rsidRDefault="004C2EE3" w:rsidP="0070224F"/>
    <w:p w:rsidR="00841AB1" w:rsidRDefault="00F72718"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72718">
        <w:rPr>
          <w:b/>
          <w:spacing w:val="-2"/>
        </w:rPr>
        <w:t xml:space="preserve">June </w:t>
      </w:r>
      <w:r w:rsidR="009E6AFC">
        <w:rPr>
          <w:b/>
          <w:spacing w:val="-2"/>
        </w:rPr>
        <w:t>10</w:t>
      </w:r>
      <w:r w:rsidR="00F72718">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2718">
        <w:rPr>
          <w:b/>
          <w:spacing w:val="-2"/>
        </w:rPr>
        <w:t xml:space="preserve">June </w:t>
      </w:r>
      <w:r w:rsidR="009E6AFC">
        <w:rPr>
          <w:b/>
          <w:spacing w:val="-2"/>
        </w:rPr>
        <w:t>10</w:t>
      </w:r>
      <w:r w:rsidR="00F72718">
        <w:rPr>
          <w:b/>
          <w:spacing w:val="-2"/>
        </w:rPr>
        <w:t>, 2016</w:t>
      </w:r>
    </w:p>
    <w:p w:rsidR="00822CE0" w:rsidRDefault="00822CE0"/>
    <w:p w:rsidR="004C2EE3" w:rsidRDefault="004C2EE3">
      <w:pPr>
        <w:rPr>
          <w:spacing w:val="-2"/>
        </w:rPr>
      </w:pPr>
      <w:r>
        <w:t xml:space="preserve">By </w:t>
      </w:r>
      <w:r w:rsidR="004E4A22">
        <w:t>the</w:t>
      </w:r>
      <w:r w:rsidR="002A2D2E">
        <w:t xml:space="preserve"> </w:t>
      </w:r>
      <w:r w:rsidR="00F72718">
        <w:rPr>
          <w:spacing w:val="-2"/>
        </w:rPr>
        <w:t>Chief, Wireline Competition Bureau</w:t>
      </w:r>
      <w:r>
        <w:rPr>
          <w:spacing w:val="-2"/>
        </w:rPr>
        <w:t>:</w:t>
      </w:r>
    </w:p>
    <w:p w:rsidR="00822CE0" w:rsidRDefault="00822CE0">
      <w:pPr>
        <w:rPr>
          <w:spacing w:val="-2"/>
        </w:rPr>
      </w:pPr>
    </w:p>
    <w:p w:rsidR="00412FC5" w:rsidRDefault="00412FC5" w:rsidP="00412FC5"/>
    <w:p w:rsidR="00F72718" w:rsidRPr="004062B7" w:rsidRDefault="00F72718" w:rsidP="00F72718">
      <w:pPr>
        <w:pStyle w:val="ParaNum"/>
        <w:rPr>
          <w:rFonts w:ascii="TimesNewRoman" w:hAnsi="TimesNewRoman" w:cs="TimesNewRoman"/>
        </w:rPr>
      </w:pPr>
      <w:r w:rsidRPr="002224B3">
        <w:t>In this Order, the Wireline Competition Bureau (Bureau) grants a petition filed by Somos, Inc.</w:t>
      </w:r>
      <w:r>
        <w:t>, the toll free database administrator,</w:t>
      </w:r>
      <w:r w:rsidRPr="002224B3">
        <w:t xml:space="preserve"> </w:t>
      </w:r>
      <w:r>
        <w:t xml:space="preserve">for </w:t>
      </w:r>
      <w:r w:rsidRPr="002224B3">
        <w:t xml:space="preserve">a temporary waiver of </w:t>
      </w:r>
      <w:r>
        <w:t xml:space="preserve">section 52.111, </w:t>
      </w:r>
      <w:r w:rsidRPr="002224B3">
        <w:t xml:space="preserve">the Commission’s </w:t>
      </w:r>
      <w:r>
        <w:t>“</w:t>
      </w:r>
      <w:r w:rsidRPr="002224B3">
        <w:t>first-come, first-served</w:t>
      </w:r>
      <w:r>
        <w:t>”</w:t>
      </w:r>
      <w:r w:rsidRPr="002224B3">
        <w:t xml:space="preserve"> rule</w:t>
      </w:r>
      <w:r>
        <w:t xml:space="preserve"> governing allocation of 800 toll free numbers.</w:t>
      </w:r>
      <w:r w:rsidRPr="002224B3">
        <w:rPr>
          <w:rStyle w:val="FootnoteReference"/>
          <w:szCs w:val="22"/>
        </w:rPr>
        <w:footnoteReference w:id="2"/>
      </w:r>
      <w:r w:rsidRPr="002224B3">
        <w:t xml:space="preserve">  </w:t>
      </w:r>
      <w:r>
        <w:t>As discussed below, w</w:t>
      </w:r>
      <w:r w:rsidRPr="002224B3">
        <w:t xml:space="preserve">e agree with </w:t>
      </w:r>
      <w:r>
        <w:t xml:space="preserve">the </w:t>
      </w:r>
      <w:r w:rsidRPr="002224B3">
        <w:t xml:space="preserve">Somos allocation proposal for 96,000 </w:t>
      </w:r>
      <w:r>
        <w:t xml:space="preserve">recently-available toll free </w:t>
      </w:r>
      <w:r w:rsidRPr="002224B3">
        <w:t xml:space="preserve">numbers </w:t>
      </w:r>
      <w:r>
        <w:t xml:space="preserve">in the 800 code </w:t>
      </w:r>
      <w:r w:rsidRPr="002224B3">
        <w:t>currently controlled by the Somos Help Desk</w:t>
      </w:r>
      <w:r>
        <w:t xml:space="preserve">.  </w:t>
      </w:r>
      <w:r w:rsidRPr="002224B3">
        <w:t xml:space="preserve">We therefore find good cause to waive section 52.111 for the first </w:t>
      </w:r>
      <w:r>
        <w:t>five</w:t>
      </w:r>
      <w:r w:rsidRPr="002224B3">
        <w:t xml:space="preserve"> days </w:t>
      </w:r>
      <w:r>
        <w:t>following</w:t>
      </w:r>
      <w:r w:rsidRPr="002224B3">
        <w:t xml:space="preserve"> the release of these 800 numbers</w:t>
      </w:r>
      <w:r>
        <w:t>.</w:t>
      </w:r>
    </w:p>
    <w:p w:rsidR="00F72718" w:rsidRPr="004062B7" w:rsidRDefault="00F72718" w:rsidP="00F72718">
      <w:pPr>
        <w:pStyle w:val="ParaNum"/>
        <w:rPr>
          <w:rFonts w:ascii="TimesNewRoman" w:hAnsi="TimesNewRoman" w:cs="TimesNewRoman"/>
        </w:rPr>
      </w:pPr>
      <w:r w:rsidRPr="004062B7">
        <w:t>Somos</w:t>
      </w:r>
      <w:r>
        <w:t xml:space="preserve"> explains</w:t>
      </w:r>
      <w:r w:rsidRPr="004062B7">
        <w:t xml:space="preserve"> in its petition that on January 14, 2016, it disconnected a Resp</w:t>
      </w:r>
      <w:r>
        <w:t>onsible</w:t>
      </w:r>
      <w:r w:rsidRPr="004062B7">
        <w:t xml:space="preserve"> Org</w:t>
      </w:r>
      <w:r>
        <w:t>anization (RespOrg)</w:t>
      </w:r>
      <w:r>
        <w:rPr>
          <w:rStyle w:val="FootnoteReference"/>
          <w:szCs w:val="22"/>
        </w:rPr>
        <w:footnoteReference w:id="3"/>
      </w:r>
      <w:r w:rsidRPr="004062B7">
        <w:t xml:space="preserve"> for nonpayment</w:t>
      </w:r>
      <w:r>
        <w:t xml:space="preserve"> of RespOrg fees owed to Somos.</w:t>
      </w:r>
      <w:r w:rsidRPr="004062B7">
        <w:t xml:space="preserve"> </w:t>
      </w:r>
      <w:r>
        <w:t>P</w:t>
      </w:r>
      <w:r w:rsidRPr="004062B7">
        <w:t>ursuant to its procedures</w:t>
      </w:r>
      <w:r>
        <w:t>, Somos</w:t>
      </w:r>
      <w:r w:rsidRPr="004062B7">
        <w:t xml:space="preserve"> transferred all the </w:t>
      </w:r>
      <w:r>
        <w:t xml:space="preserve">RespOrg’s </w:t>
      </w:r>
      <w:r w:rsidRPr="004062B7">
        <w:t>toll free numbers</w:t>
      </w:r>
      <w:r>
        <w:t xml:space="preserve"> to the Somos Help Desk</w:t>
      </w:r>
      <w:r w:rsidRPr="004062B7">
        <w:t>.</w:t>
      </w:r>
      <w:r w:rsidRPr="00FD0247">
        <w:rPr>
          <w:rStyle w:val="FootnoteReference"/>
          <w:szCs w:val="22"/>
        </w:rPr>
        <w:footnoteReference w:id="4"/>
      </w:r>
      <w:r w:rsidRPr="00FD0247">
        <w:rPr>
          <w:rStyle w:val="FootnoteReference"/>
        </w:rPr>
        <w:t xml:space="preserve"> </w:t>
      </w:r>
      <w:r w:rsidRPr="004062B7">
        <w:t xml:space="preserve"> Of the more than 400,000 </w:t>
      </w:r>
      <w:r>
        <w:t xml:space="preserve">disconnected </w:t>
      </w:r>
      <w:r w:rsidRPr="004062B7">
        <w:t>toll f</w:t>
      </w:r>
      <w:r>
        <w:t>ree numbers transferred to the Help D</w:t>
      </w:r>
      <w:r w:rsidRPr="004062B7">
        <w:t>esk, 96,000 are in the 800 code</w:t>
      </w:r>
      <w:r>
        <w:t xml:space="preserve">.  The 800 code is </w:t>
      </w:r>
      <w:r w:rsidRPr="004062B7">
        <w:t>the most sought</w:t>
      </w:r>
      <w:r>
        <w:t>-</w:t>
      </w:r>
      <w:r w:rsidRPr="004062B7">
        <w:t xml:space="preserve">after </w:t>
      </w:r>
      <w:r>
        <w:t xml:space="preserve">toll free </w:t>
      </w:r>
      <w:r w:rsidRPr="004062B7">
        <w:t>code and</w:t>
      </w:r>
      <w:r>
        <w:t>, for this reason,</w:t>
      </w:r>
      <w:r w:rsidRPr="004062B7">
        <w:t xml:space="preserve"> </w:t>
      </w:r>
      <w:r>
        <w:t>no 800 numbers are currently available to RespOrgs from the Somos toll free database.</w:t>
      </w:r>
      <w:r>
        <w:rPr>
          <w:rStyle w:val="FootnoteReference"/>
          <w:szCs w:val="22"/>
        </w:rPr>
        <w:footnoteReference w:id="5"/>
      </w:r>
      <w:r w:rsidRPr="004062B7">
        <w:t xml:space="preserve">  Due to the </w:t>
      </w:r>
      <w:r>
        <w:t>popularity and scarcity of 800</w:t>
      </w:r>
      <w:r w:rsidRPr="004062B7">
        <w:t xml:space="preserve"> numbers</w:t>
      </w:r>
      <w:r>
        <w:t>,</w:t>
      </w:r>
      <w:r w:rsidRPr="004062B7">
        <w:t xml:space="preserve"> </w:t>
      </w:r>
      <w:r>
        <w:t>Somos proposes</w:t>
      </w:r>
      <w:r w:rsidRPr="004062B7">
        <w:t xml:space="preserve"> to conduct a </w:t>
      </w:r>
      <w:r>
        <w:t xml:space="preserve">graduated </w:t>
      </w:r>
      <w:r w:rsidRPr="004062B7">
        <w:t xml:space="preserve">release of these numbers, limiting </w:t>
      </w:r>
      <w:r>
        <w:t>RespOrgs</w:t>
      </w:r>
      <w:r w:rsidRPr="004062B7">
        <w:t xml:space="preserve"> to 100 numbers </w:t>
      </w:r>
      <w:r>
        <w:t xml:space="preserve">in the 800 code </w:t>
      </w:r>
      <w:r w:rsidRPr="004062B7">
        <w:t xml:space="preserve">per day, for a period of five </w:t>
      </w:r>
      <w:r>
        <w:t xml:space="preserve">(5) </w:t>
      </w:r>
      <w:r w:rsidRPr="004062B7">
        <w:t>days.</w:t>
      </w:r>
      <w:r>
        <w:rPr>
          <w:rStyle w:val="FootnoteReference"/>
          <w:szCs w:val="22"/>
        </w:rPr>
        <w:footnoteReference w:id="6"/>
      </w:r>
      <w:r w:rsidRPr="004062B7">
        <w:t xml:space="preserve"> </w:t>
      </w:r>
      <w:r>
        <w:t xml:space="preserve"> Somos maintains, based on its past experience, that this approach is necessary to ensure that a small number of RespOrgs do not obtain all or most of the 800 numbers as soon as they become available.</w:t>
      </w:r>
      <w:r>
        <w:rPr>
          <w:rStyle w:val="FootnoteReference"/>
          <w:szCs w:val="22"/>
        </w:rPr>
        <w:footnoteReference w:id="7"/>
      </w:r>
      <w:r>
        <w:t xml:space="preserve">  The record supports the Somos proposal</w:t>
      </w:r>
      <w:r w:rsidRPr="002224B3">
        <w:t>.</w:t>
      </w:r>
      <w:r>
        <w:rPr>
          <w:rStyle w:val="FootnoteReference"/>
          <w:szCs w:val="22"/>
        </w:rPr>
        <w:footnoteReference w:id="8"/>
      </w:r>
      <w:r w:rsidRPr="002224B3">
        <w:t xml:space="preserve">  </w:t>
      </w:r>
    </w:p>
    <w:p w:rsidR="00F72718" w:rsidRPr="006931F2" w:rsidRDefault="00F72718" w:rsidP="00F72718">
      <w:pPr>
        <w:pStyle w:val="ParaNum"/>
        <w:rPr>
          <w:rFonts w:ascii="TimesNewRoman" w:hAnsi="TimesNewRoman" w:cs="TimesNewRoman"/>
          <w:color w:val="010101"/>
          <w:sz w:val="18"/>
          <w:szCs w:val="18"/>
        </w:rPr>
      </w:pPr>
      <w:r>
        <w:rPr>
          <w:color w:val="000000"/>
          <w:szCs w:val="22"/>
        </w:rPr>
        <w:lastRenderedPageBreak/>
        <w:t>T</w:t>
      </w:r>
      <w:r>
        <w:t xml:space="preserve">he plain </w:t>
      </w:r>
      <w:r>
        <w:rPr>
          <w:color w:val="000000"/>
          <w:szCs w:val="22"/>
        </w:rPr>
        <w:t>language</w:t>
      </w:r>
      <w:r>
        <w:t xml:space="preserve"> of section 52.111 of the Commission’s rules authorizes the Commission to assign toll free numbers on a basis different than the usual first-come, first-served basis.</w:t>
      </w:r>
      <w:r>
        <w:rPr>
          <w:rStyle w:val="FootnoteReference"/>
        </w:rPr>
        <w:footnoteReference w:id="9"/>
      </w:r>
      <w:r>
        <w:t xml:space="preserve">  Moreover, the Commission has the authority to waive any provision of its rules for good cause shown.</w:t>
      </w:r>
      <w:r>
        <w:rPr>
          <w:rStyle w:val="FootnoteReference"/>
        </w:rPr>
        <w:footnoteReference w:id="10"/>
      </w:r>
      <w:r>
        <w:t xml:space="preserve">  The Commission may exercise its discretion to waive a rule where particular facts would make strict compliance inconsistent with the public interest.</w:t>
      </w:r>
      <w:r>
        <w:rPr>
          <w:rStyle w:val="FootnoteReference"/>
        </w:rPr>
        <w:footnoteReference w:id="11"/>
      </w:r>
      <w:r>
        <w:t xml:space="preserve">  We agree with Somos that a waiver is necessary in this instance to ensure that RespOrgs using an </w:t>
      </w:r>
      <w:r w:rsidRPr="006931F2">
        <w:rPr>
          <w:szCs w:val="22"/>
        </w:rPr>
        <w:t xml:space="preserve">enhanced </w:t>
      </w:r>
      <w:r w:rsidRPr="006931F2">
        <w:rPr>
          <w:color w:val="010101"/>
          <w:szCs w:val="22"/>
        </w:rPr>
        <w:t>technology</w:t>
      </w:r>
      <w:r>
        <w:rPr>
          <w:color w:val="010101"/>
          <w:szCs w:val="22"/>
        </w:rPr>
        <w:t xml:space="preserve"> to access the toll free database to obtain numbers in batches, rather than on a one-at-a-time basis, do not</w:t>
      </w:r>
      <w:r w:rsidRPr="006931F2">
        <w:rPr>
          <w:color w:val="010101"/>
          <w:szCs w:val="22"/>
        </w:rPr>
        <w:t xml:space="preserve"> have an </w:t>
      </w:r>
      <w:r>
        <w:rPr>
          <w:color w:val="010101"/>
          <w:szCs w:val="22"/>
        </w:rPr>
        <w:t xml:space="preserve">unfair </w:t>
      </w:r>
      <w:r w:rsidRPr="006931F2">
        <w:rPr>
          <w:color w:val="010101"/>
          <w:szCs w:val="22"/>
        </w:rPr>
        <w:t>advantage over other RespOrgs</w:t>
      </w:r>
      <w:r>
        <w:rPr>
          <w:color w:val="010101"/>
          <w:szCs w:val="22"/>
        </w:rPr>
        <w:t xml:space="preserve"> to reserve more numbers.</w:t>
      </w:r>
      <w:r>
        <w:rPr>
          <w:rStyle w:val="FootnoteReference"/>
          <w:color w:val="010101"/>
          <w:szCs w:val="22"/>
        </w:rPr>
        <w:footnoteReference w:id="12"/>
      </w:r>
      <w:r>
        <w:rPr>
          <w:color w:val="010101"/>
          <w:szCs w:val="22"/>
        </w:rPr>
        <w:t xml:space="preserve">  We also agree with Somos </w:t>
      </w:r>
      <w:r>
        <w:rPr>
          <w:szCs w:val="22"/>
        </w:rPr>
        <w:t xml:space="preserve">that its proposed limitation, similar to that of a code opening, will result in a wider and fairer distribution of these valuable 800 numbers than a method that allows </w:t>
      </w:r>
      <w:r>
        <w:rPr>
          <w:color w:val="010101"/>
          <w:szCs w:val="22"/>
        </w:rPr>
        <w:t>a few RespOrgs to dominate the release.</w:t>
      </w:r>
      <w:r>
        <w:rPr>
          <w:rStyle w:val="FootnoteReference"/>
          <w:color w:val="010101"/>
          <w:szCs w:val="22"/>
        </w:rPr>
        <w:footnoteReference w:id="13"/>
      </w:r>
      <w:r>
        <w:rPr>
          <w:color w:val="010101"/>
          <w:szCs w:val="22"/>
        </w:rPr>
        <w:t xml:space="preserve">  We thus</w:t>
      </w:r>
      <w:r w:rsidRPr="004861D4">
        <w:rPr>
          <w:szCs w:val="22"/>
        </w:rPr>
        <w:t xml:space="preserve"> conclude that the particular facts of this case—the unique availability of a large quantity of highly sought-after 800 numbers—would make strict compliance with the Commission’s first-come, first-served rule inconsistent with the public interest. </w:t>
      </w:r>
    </w:p>
    <w:p w:rsidR="00F72718" w:rsidRPr="00B35CE9" w:rsidRDefault="00F72718" w:rsidP="00F72718">
      <w:pPr>
        <w:pStyle w:val="ParaNum"/>
        <w:rPr>
          <w:rFonts w:ascii="TimesNewRoman" w:hAnsi="TimesNewRoman" w:cs="TimesNewRoman"/>
        </w:rPr>
      </w:pPr>
      <w:r w:rsidRPr="00B35CE9">
        <w:rPr>
          <w:color w:val="000000"/>
        </w:rPr>
        <w:t xml:space="preserve">Also, as Somos notes in its petition, </w:t>
      </w:r>
      <w:r w:rsidRPr="00B35CE9">
        <w:t xml:space="preserve">a </w:t>
      </w:r>
      <w:r>
        <w:t xml:space="preserve">limited </w:t>
      </w:r>
      <w:r w:rsidRPr="00B35CE9">
        <w:t xml:space="preserve">release of </w:t>
      </w:r>
      <w:r>
        <w:t xml:space="preserve">these </w:t>
      </w:r>
      <w:r w:rsidRPr="00B35CE9">
        <w:t xml:space="preserve">800 numbers </w:t>
      </w:r>
      <w:r>
        <w:t xml:space="preserve">for a period of five (5) days </w:t>
      </w:r>
      <w:r w:rsidRPr="00B35CE9">
        <w:t>is consistent with our actions taken in recent code openings.</w:t>
      </w:r>
      <w:r>
        <w:rPr>
          <w:rStyle w:val="FootnoteReference"/>
          <w:szCs w:val="22"/>
        </w:rPr>
        <w:footnoteReference w:id="14"/>
      </w:r>
      <w:r w:rsidRPr="00B35CE9">
        <w:t xml:space="preserve"> </w:t>
      </w:r>
      <w:r>
        <w:t xml:space="preserve"> </w:t>
      </w:r>
      <w:r w:rsidRPr="00B35CE9">
        <w:t>Previously, the Bureau has approved allocation procedures that differ from the first-come, first-served process when opening the 855 and 844 toll free codes to allow for a more equitable distribution of numbers in those new codes.</w:t>
      </w:r>
      <w:r>
        <w:rPr>
          <w:rStyle w:val="FootnoteReference"/>
          <w:szCs w:val="22"/>
        </w:rPr>
        <w:footnoteReference w:id="15"/>
      </w:r>
      <w:r w:rsidRPr="00B35CE9">
        <w:t xml:space="preserve">  Our concern with opening those new toll free codes was that without an allocation method, larger RespOrgs with enhanced</w:t>
      </w:r>
      <w:r>
        <w:t>, mechanized</w:t>
      </w:r>
      <w:r w:rsidRPr="00B35CE9">
        <w:t xml:space="preserve"> connectivity to the toll free database would be able to quickly reserve sought-after vanity number</w:t>
      </w:r>
      <w:r w:rsidRPr="00F72718">
        <w:t>s</w:t>
      </w:r>
      <w:r w:rsidRPr="00B35CE9">
        <w:t xml:space="preserve"> as soon as the new codes opened.</w:t>
      </w:r>
      <w:r>
        <w:rPr>
          <w:rStyle w:val="FootnoteReference"/>
          <w:szCs w:val="22"/>
        </w:rPr>
        <w:footnoteReference w:id="16"/>
      </w:r>
      <w:r w:rsidRPr="00B35CE9">
        <w:t xml:space="preserve">  We have that same concern about making these highly-sought after 800 numbers available</w:t>
      </w:r>
      <w:r>
        <w:t xml:space="preserve"> on an unlimited basis</w:t>
      </w:r>
      <w:r w:rsidRPr="00B35CE9">
        <w:t>, and th</w:t>
      </w:r>
      <w:r>
        <w:t>e commenters share our concerns</w:t>
      </w:r>
      <w:r w:rsidRPr="00B35CE9">
        <w:t>.</w:t>
      </w:r>
      <w:r>
        <w:rPr>
          <w:rStyle w:val="FootnoteReference"/>
          <w:szCs w:val="22"/>
        </w:rPr>
        <w:footnoteReference w:id="17"/>
      </w:r>
    </w:p>
    <w:p w:rsidR="00F72718" w:rsidRPr="00D63A21" w:rsidRDefault="00F72718" w:rsidP="00F72718">
      <w:pPr>
        <w:pStyle w:val="ParaNum"/>
        <w:rPr>
          <w:rFonts w:ascii="TimesNewRoman" w:hAnsi="TimesNewRoman" w:cs="TimesNewRoman"/>
          <w:szCs w:val="22"/>
        </w:rPr>
      </w:pPr>
      <w:r>
        <w:rPr>
          <w:szCs w:val="22"/>
        </w:rPr>
        <w:lastRenderedPageBreak/>
        <w:t xml:space="preserve">The Bureau therefore finds good cause to </w:t>
      </w:r>
      <w:r>
        <w:t xml:space="preserve">waive temporarily the Commission’s requirement that toll free numbers be assigned on a first-come, first-served basis in order for Somos to implement its proposed allocation method for the 96,000 available 800 numbers. </w:t>
      </w:r>
      <w:r>
        <w:rPr>
          <w:color w:val="000000"/>
          <w:szCs w:val="22"/>
        </w:rPr>
        <w:t xml:space="preserve"> We conclude that to ensure a more equitable distribution of these desirable numbers a short-term, limited </w:t>
      </w:r>
      <w:r>
        <w:t>deviation from the first-come, first-served rule is sufficient.</w:t>
      </w:r>
      <w:r>
        <w:rPr>
          <w:rStyle w:val="FootnoteReference"/>
        </w:rPr>
        <w:footnoteReference w:id="18"/>
      </w:r>
      <w:r>
        <w:t xml:space="preserve">  We therefore limit this waiver to five (5) days from the date that Somos makes these numbers available, after which time Somos must distribute these numbers on a first-come, first-served basis in accordance with section 52.111 of the rules. </w:t>
      </w:r>
    </w:p>
    <w:p w:rsidR="00F72718" w:rsidRDefault="00F72718" w:rsidP="00F72718">
      <w:pPr>
        <w:pStyle w:val="ParaNum"/>
        <w:widowControl/>
        <w:tabs>
          <w:tab w:val="clear" w:pos="1440"/>
          <w:tab w:val="left" w:pos="1170"/>
        </w:tabs>
        <w:autoSpaceDE w:val="0"/>
        <w:autoSpaceDN w:val="0"/>
        <w:adjustRightInd w:val="0"/>
      </w:pPr>
      <w:r>
        <w:t xml:space="preserve">Accordingly, IT IS ORDERED, pursuant to sections 1, 4(i) and 251(e) of the Communications Act of 1934, as amended, 47 U.S.C. §§ 151, 154(i), and 251(e), sections 1.3 and 52.111 of the Commission’s rules, 47 C.F.R. §§ 1.3 and 52.111, </w:t>
      </w:r>
      <w:bookmarkStart w:id="1" w:name="OLE_LINK1"/>
      <w:bookmarkStart w:id="2" w:name="OLE_LINK2"/>
      <w:r>
        <w:t>and pursuant to authority delegated under sections 0.91 and</w:t>
      </w:r>
      <w:r w:rsidRPr="00F72718">
        <w:t xml:space="preserve"> 0.291 of the Commission’s rules, 47 C.F.R. §§ 0.91 and 0.291</w:t>
      </w:r>
      <w:bookmarkEnd w:id="1"/>
      <w:bookmarkEnd w:id="2"/>
      <w:r w:rsidRPr="00F72718">
        <w:t>,</w:t>
      </w:r>
      <w:r w:rsidRPr="00F72718">
        <w:footnoteReference w:id="19"/>
      </w:r>
      <w:r w:rsidRPr="00F72718">
        <w:t xml:space="preserve"> that Somos, upon release of toll free</w:t>
      </w:r>
      <w:r>
        <w:t xml:space="preserve"> numbers in the 800 code from its Help Desk to the pool of available numbers, shall limit the quantity of toll free numbers from the 800 code each Responsible Organization may reserve to 100 per day for the first five (5) days following that release.  We also direct Somos to notify the Commission and all RespOrgs electronically at least 24 hours in advance of the release of the 800 numbers.</w:t>
      </w:r>
    </w:p>
    <w:p w:rsidR="00F72718" w:rsidRDefault="00F72718" w:rsidP="00F72718">
      <w:pPr>
        <w:pStyle w:val="ParaNum"/>
        <w:rPr>
          <w:szCs w:val="22"/>
        </w:rPr>
      </w:pPr>
      <w:r>
        <w:t>IT IS FURTHER ORDERED, pursuant to sections 1, 4(i), 251(e) and 408 of the Communications Act of 1934, as amended, 47 U.S.C. §§ 151, 154(i), 251(e), and 408, section 1.103 of the Commission’s rules, 47 C.F.R. § 1.103, and pursuant to authority delegated under sections 0.91 and 0.291 of the Commission’s rules, 47 C.F.R. §§ 0.91 and 0.291, that the Petition for Waiver – Expedited Action Requested filed by Somos, Inc. IS GRANTED.</w:t>
      </w:r>
    </w:p>
    <w:p w:rsidR="00F72718" w:rsidRPr="002C2966" w:rsidRDefault="00F72718" w:rsidP="00F72718">
      <w:pPr>
        <w:pStyle w:val="ParaNum"/>
        <w:rPr>
          <w:szCs w:val="22"/>
        </w:rPr>
      </w:pPr>
      <w:r>
        <w:t>IT IS FURTHER ORDERED, pursuant to sections 1, 4(i), 251(e) and 408 of the Communications Act of 1934, as amended, 47 U.S.C. §§ 151, 154(i), 251(e), and 408, section 1.103 of the Commission’s rules, 47 C.F.R. § 1.103, and pursuant to authority delegated under sections 0.91 and 0.291 of the Commission’s rules, 47 C.F.R. §§ 0.91 and 0.291, that this action IS EFFECTIVE IMMEDIATELY UPON RELEASE.</w:t>
      </w:r>
    </w:p>
    <w:p w:rsidR="002C2966" w:rsidRDefault="002C2966" w:rsidP="002C2966">
      <w:pPr>
        <w:pStyle w:val="ParaNum"/>
        <w:numPr>
          <w:ilvl w:val="0"/>
          <w:numId w:val="0"/>
        </w:numPr>
        <w:ind w:left="720"/>
        <w:rPr>
          <w:szCs w:val="22"/>
        </w:rPr>
      </w:pPr>
    </w:p>
    <w:p w:rsidR="00F72718" w:rsidRDefault="00F72718" w:rsidP="00F72718">
      <w:pPr>
        <w:pStyle w:val="ParaNum"/>
        <w:numPr>
          <w:ilvl w:val="0"/>
          <w:numId w:val="0"/>
        </w:numPr>
        <w:rPr>
          <w:szCs w:val="22"/>
        </w:rPr>
      </w:pPr>
      <w:r>
        <w:rPr>
          <w:szCs w:val="22"/>
        </w:rPr>
        <w:tab/>
      </w:r>
      <w:r>
        <w:rPr>
          <w:szCs w:val="22"/>
        </w:rPr>
        <w:tab/>
      </w:r>
      <w:r>
        <w:rPr>
          <w:szCs w:val="22"/>
        </w:rPr>
        <w:tab/>
      </w:r>
      <w:r>
        <w:rPr>
          <w:szCs w:val="22"/>
        </w:rPr>
        <w:tab/>
      </w:r>
      <w:r>
        <w:rPr>
          <w:szCs w:val="22"/>
        </w:rPr>
        <w:tab/>
        <w:t>FEDERAL COMMUNICATIONS COMMISSION</w:t>
      </w:r>
    </w:p>
    <w:p w:rsidR="00F72718" w:rsidRDefault="00F72718" w:rsidP="00F72718">
      <w:pPr>
        <w:pStyle w:val="ParaNum"/>
        <w:numPr>
          <w:ilvl w:val="0"/>
          <w:numId w:val="0"/>
        </w:numPr>
        <w:rPr>
          <w:szCs w:val="22"/>
        </w:rPr>
      </w:pPr>
    </w:p>
    <w:p w:rsidR="00F72718" w:rsidRDefault="00F72718" w:rsidP="00F72718">
      <w:pPr>
        <w:pStyle w:val="ParaNum"/>
        <w:numPr>
          <w:ilvl w:val="0"/>
          <w:numId w:val="0"/>
        </w:numPr>
        <w:rPr>
          <w:szCs w:val="22"/>
        </w:rPr>
      </w:pPr>
    </w:p>
    <w:p w:rsidR="00F72718" w:rsidRDefault="00F72718" w:rsidP="00F72718">
      <w:pPr>
        <w:pStyle w:val="ParaNum"/>
        <w:numPr>
          <w:ilvl w:val="0"/>
          <w:numId w:val="0"/>
        </w:numPr>
        <w:rPr>
          <w:szCs w:val="22"/>
        </w:rPr>
      </w:pPr>
    </w:p>
    <w:p w:rsidR="00F72718" w:rsidRDefault="00F72718" w:rsidP="00F72718">
      <w:pPr>
        <w:pStyle w:val="ParaNum"/>
        <w:numPr>
          <w:ilvl w:val="0"/>
          <w:numId w:val="0"/>
        </w:numPr>
        <w:spacing w:after="0"/>
        <w:ind w:left="2880" w:firstLine="720"/>
        <w:rPr>
          <w:szCs w:val="22"/>
        </w:rPr>
      </w:pPr>
    </w:p>
    <w:p w:rsidR="00F72718" w:rsidRDefault="00F72718" w:rsidP="00F72718">
      <w:pPr>
        <w:pStyle w:val="ParaNum"/>
        <w:numPr>
          <w:ilvl w:val="0"/>
          <w:numId w:val="0"/>
        </w:numPr>
        <w:spacing w:after="0"/>
        <w:ind w:left="2880" w:firstLine="720"/>
        <w:rPr>
          <w:szCs w:val="22"/>
        </w:rPr>
      </w:pPr>
      <w:r>
        <w:rPr>
          <w:szCs w:val="22"/>
        </w:rPr>
        <w:t>Matthew S. DelNero</w:t>
      </w:r>
    </w:p>
    <w:p w:rsidR="00F72718" w:rsidRDefault="00F72718" w:rsidP="00F72718">
      <w:pPr>
        <w:pStyle w:val="ParaNum"/>
        <w:numPr>
          <w:ilvl w:val="0"/>
          <w:numId w:val="0"/>
        </w:numPr>
        <w:spacing w:after="0"/>
        <w:ind w:left="3600"/>
        <w:rPr>
          <w:szCs w:val="22"/>
        </w:rPr>
      </w:pPr>
      <w:r>
        <w:rPr>
          <w:szCs w:val="22"/>
        </w:rPr>
        <w:t>Chief</w:t>
      </w:r>
    </w:p>
    <w:p w:rsidR="00F72718" w:rsidRDefault="00F72718" w:rsidP="00F72718">
      <w:pPr>
        <w:pStyle w:val="ParaNum"/>
        <w:widowControl/>
        <w:numPr>
          <w:ilvl w:val="0"/>
          <w:numId w:val="0"/>
        </w:numPr>
        <w:tabs>
          <w:tab w:val="left" w:pos="1170"/>
        </w:tabs>
        <w:ind w:firstLine="720"/>
      </w:pPr>
      <w:r>
        <w:rPr>
          <w:szCs w:val="22"/>
        </w:rPr>
        <w:tab/>
      </w:r>
      <w:r>
        <w:rPr>
          <w:szCs w:val="22"/>
        </w:rPr>
        <w:tab/>
      </w:r>
      <w:r>
        <w:rPr>
          <w:szCs w:val="22"/>
        </w:rPr>
        <w:tab/>
      </w:r>
      <w:r>
        <w:rPr>
          <w:szCs w:val="22"/>
        </w:rPr>
        <w:tab/>
      </w:r>
      <w:r>
        <w:rPr>
          <w:szCs w:val="22"/>
        </w:rPr>
        <w:tab/>
        <w:t>Wireline Competition Bureau</w:t>
      </w:r>
    </w:p>
    <w:p w:rsidR="002C00E8" w:rsidRPr="002C00E8" w:rsidRDefault="002C00E8" w:rsidP="00F72718">
      <w:pPr>
        <w:pStyle w:val="ParaNum"/>
        <w:numPr>
          <w:ilvl w:val="0"/>
          <w:numId w:val="0"/>
        </w:numPr>
        <w:ind w:firstLine="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17" w:rsidRDefault="00B76117">
      <w:pPr>
        <w:spacing w:line="20" w:lineRule="exact"/>
      </w:pPr>
    </w:p>
  </w:endnote>
  <w:endnote w:type="continuationSeparator" w:id="0">
    <w:p w:rsidR="00B76117" w:rsidRDefault="00B76117">
      <w:r>
        <w:t xml:space="preserve"> </w:t>
      </w:r>
    </w:p>
  </w:endnote>
  <w:endnote w:type="continuationNotice" w:id="1">
    <w:p w:rsidR="00B76117" w:rsidRDefault="00B761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105E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17" w:rsidRDefault="00B76117">
      <w:r>
        <w:separator/>
      </w:r>
    </w:p>
  </w:footnote>
  <w:footnote w:type="continuationSeparator" w:id="0">
    <w:p w:rsidR="00B76117" w:rsidRDefault="00B76117" w:rsidP="00C721AC">
      <w:pPr>
        <w:spacing w:before="120"/>
        <w:rPr>
          <w:sz w:val="20"/>
        </w:rPr>
      </w:pPr>
      <w:r>
        <w:rPr>
          <w:sz w:val="20"/>
        </w:rPr>
        <w:t xml:space="preserve">(Continued from previous page)  </w:t>
      </w:r>
      <w:r>
        <w:rPr>
          <w:sz w:val="20"/>
        </w:rPr>
        <w:separator/>
      </w:r>
    </w:p>
  </w:footnote>
  <w:footnote w:type="continuationNotice" w:id="1">
    <w:p w:rsidR="00B76117" w:rsidRDefault="00B76117" w:rsidP="00C721AC">
      <w:pPr>
        <w:jc w:val="right"/>
        <w:rPr>
          <w:sz w:val="20"/>
        </w:rPr>
      </w:pPr>
      <w:r>
        <w:rPr>
          <w:sz w:val="20"/>
        </w:rPr>
        <w:t>(continued….)</w:t>
      </w:r>
    </w:p>
  </w:footnote>
  <w:footnote w:id="2">
    <w:p w:rsidR="00F72718" w:rsidRPr="002F7BCF" w:rsidRDefault="00F72718" w:rsidP="00F72718">
      <w:pPr>
        <w:pStyle w:val="FootnoteText"/>
        <w:rPr>
          <w:rFonts w:ascii="TimesNewRoman" w:hAnsi="TimesNewRoman" w:cs="TimesNewRoman"/>
          <w:szCs w:val="22"/>
        </w:rPr>
      </w:pPr>
      <w:r>
        <w:rPr>
          <w:rStyle w:val="FootnoteReference"/>
        </w:rPr>
        <w:footnoteRef/>
      </w:r>
      <w:r>
        <w:t xml:space="preserve"> </w:t>
      </w:r>
      <w:r w:rsidRPr="00111197">
        <w:rPr>
          <w:i/>
        </w:rPr>
        <w:t>See</w:t>
      </w:r>
      <w:r w:rsidRPr="00660608">
        <w:t xml:space="preserve"> Petition for Waiver of Somos, Inc., WC Docket No. 95-155 (filed Mar. 21, 2016) (</w:t>
      </w:r>
      <w:r>
        <w:t xml:space="preserve">Somos </w:t>
      </w:r>
      <w:r w:rsidRPr="00660608">
        <w:t xml:space="preserve">Petition); </w:t>
      </w:r>
      <w:r w:rsidRPr="00660608">
        <w:rPr>
          <w:i/>
          <w:iCs/>
        </w:rPr>
        <w:t xml:space="preserve">see also </w:t>
      </w:r>
      <w:r w:rsidRPr="00660608">
        <w:t xml:space="preserve">47 CFR </w:t>
      </w:r>
      <w:r w:rsidRPr="00660608">
        <w:rPr>
          <w:szCs w:val="22"/>
        </w:rPr>
        <w:t xml:space="preserve">§ </w:t>
      </w:r>
      <w:r w:rsidRPr="00660608">
        <w:t>52.111 (“Toll free numbers shall be made available on a first-come, first-served basis unless otherwise directed by the Commission.”)</w:t>
      </w:r>
      <w:r>
        <w:rPr>
          <w:rFonts w:ascii="TimesNewRoman" w:hAnsi="TimesNewRoman" w:cs="TimesNewRoman"/>
        </w:rPr>
        <w:t>.</w:t>
      </w:r>
    </w:p>
  </w:footnote>
  <w:footnote w:id="3">
    <w:p w:rsidR="00F72718" w:rsidRDefault="00F72718" w:rsidP="00F72718">
      <w:pPr>
        <w:pStyle w:val="FootnoteText"/>
      </w:pPr>
      <w:r>
        <w:rPr>
          <w:rStyle w:val="FootnoteReference"/>
        </w:rPr>
        <w:footnoteRef/>
      </w:r>
      <w:r>
        <w:t xml:space="preserve"> RespOrgs are en</w:t>
      </w:r>
      <w:r>
        <w:rPr>
          <w:szCs w:val="22"/>
        </w:rPr>
        <w:t>tities that the toll free database administrator certifies to access the database.  Any entity that meets reasonable financial</w:t>
      </w:r>
      <w:r>
        <w:t xml:space="preserve">, technical, and service-related requirements may serve as a RespOrg, including large users of toll free service.  </w:t>
      </w:r>
      <w:r>
        <w:rPr>
          <w:i/>
        </w:rPr>
        <w:t>See Provision of Access for 800 Service</w:t>
      </w:r>
      <w:r>
        <w:t>, CC Docket No. 86-10, Order, 8 FCC Rcd 1423, 1428, para. 4 (1993).  Subscribers seeking to obtain a toll free number must contact a RespOrg, which then obtains the toll free number from the toll free database.  The RespOrg also manages the record for the number, which includes information about billing, routing, and the subscriber’s interexchange carrier.</w:t>
      </w:r>
    </w:p>
  </w:footnote>
  <w:footnote w:id="4">
    <w:p w:rsidR="00F72718" w:rsidRDefault="00F72718" w:rsidP="00F72718">
      <w:pPr>
        <w:pStyle w:val="FootnoteText"/>
      </w:pPr>
      <w:r>
        <w:rPr>
          <w:rStyle w:val="FootnoteReference"/>
        </w:rPr>
        <w:footnoteRef/>
      </w:r>
      <w:r>
        <w:t xml:space="preserve"> Somos Petition at 2.</w:t>
      </w:r>
    </w:p>
  </w:footnote>
  <w:footnote w:id="5">
    <w:p w:rsidR="00F72718" w:rsidRDefault="00F72718" w:rsidP="00F72718">
      <w:pPr>
        <w:pStyle w:val="FootnoteText"/>
      </w:pPr>
      <w:r>
        <w:rPr>
          <w:rStyle w:val="FootnoteReference"/>
        </w:rPr>
        <w:footnoteRef/>
      </w:r>
      <w:r>
        <w:t xml:space="preserve"> </w:t>
      </w:r>
      <w:r w:rsidRPr="000B17AB">
        <w:rPr>
          <w:i/>
        </w:rPr>
        <w:t>Id</w:t>
      </w:r>
      <w:r>
        <w:t xml:space="preserve">.  </w:t>
      </w:r>
    </w:p>
  </w:footnote>
  <w:footnote w:id="6">
    <w:p w:rsidR="00F72718" w:rsidRDefault="00F72718" w:rsidP="00F72718">
      <w:pPr>
        <w:pStyle w:val="FootnoteText"/>
      </w:pPr>
      <w:r>
        <w:rPr>
          <w:rStyle w:val="FootnoteReference"/>
        </w:rPr>
        <w:footnoteRef/>
      </w:r>
      <w:r>
        <w:t xml:space="preserve"> </w:t>
      </w:r>
      <w:r w:rsidRPr="004062B7">
        <w:rPr>
          <w:i/>
        </w:rPr>
        <w:t>Id</w:t>
      </w:r>
      <w:r>
        <w:t xml:space="preserve">. </w:t>
      </w:r>
    </w:p>
  </w:footnote>
  <w:footnote w:id="7">
    <w:p w:rsidR="00F72718" w:rsidRPr="002E5DB4" w:rsidRDefault="00F72718" w:rsidP="00F72718">
      <w:pPr>
        <w:pStyle w:val="FootnoteText"/>
        <w:rPr>
          <w:color w:val="231F20"/>
          <w:sz w:val="24"/>
          <w:szCs w:val="24"/>
        </w:rPr>
      </w:pPr>
      <w:r>
        <w:rPr>
          <w:rStyle w:val="FootnoteReference"/>
        </w:rPr>
        <w:footnoteRef/>
      </w:r>
      <w:r>
        <w:t xml:space="preserve"> </w:t>
      </w:r>
      <w:r w:rsidRPr="002E5DB4">
        <w:rPr>
          <w:i/>
        </w:rPr>
        <w:t>Id</w:t>
      </w:r>
      <w:r w:rsidRPr="002E5DB4">
        <w:t>. at 2-3.  Somos notes that if</w:t>
      </w:r>
      <w:r w:rsidRPr="002E5DB4">
        <w:rPr>
          <w:color w:val="231F20"/>
        </w:rPr>
        <w:t xml:space="preserve"> 800 numbers </w:t>
      </w:r>
      <w:r>
        <w:rPr>
          <w:color w:val="231F20"/>
        </w:rPr>
        <w:t xml:space="preserve">are </w:t>
      </w:r>
      <w:r w:rsidRPr="002E5DB4">
        <w:rPr>
          <w:color w:val="231F20"/>
        </w:rPr>
        <w:t xml:space="preserve">still available after five days, </w:t>
      </w:r>
      <w:r>
        <w:rPr>
          <w:color w:val="231F20"/>
        </w:rPr>
        <w:t>it will use the standard</w:t>
      </w:r>
      <w:r w:rsidRPr="002E5DB4">
        <w:rPr>
          <w:color w:val="231F20"/>
        </w:rPr>
        <w:t xml:space="preserve"> </w:t>
      </w:r>
      <w:r>
        <w:rPr>
          <w:color w:val="231F20"/>
        </w:rPr>
        <w:t>first-come, first-served number reservation method</w:t>
      </w:r>
      <w:r w:rsidRPr="002E5DB4">
        <w:rPr>
          <w:color w:val="231F20"/>
        </w:rPr>
        <w:t xml:space="preserve"> </w:t>
      </w:r>
      <w:r>
        <w:rPr>
          <w:color w:val="231F20"/>
        </w:rPr>
        <w:t xml:space="preserve">for their release. </w:t>
      </w:r>
      <w:r w:rsidRPr="002E5DB4">
        <w:rPr>
          <w:color w:val="231F20"/>
        </w:rPr>
        <w:t xml:space="preserve"> </w:t>
      </w:r>
      <w:r w:rsidRPr="002E5DB4">
        <w:rPr>
          <w:i/>
          <w:color w:val="231F20"/>
        </w:rPr>
        <w:t>See id</w:t>
      </w:r>
      <w:r w:rsidRPr="002E5DB4">
        <w:rPr>
          <w:color w:val="231F20"/>
        </w:rPr>
        <w:t>. at 3.</w:t>
      </w:r>
      <w:r>
        <w:rPr>
          <w:color w:val="231F20"/>
          <w:sz w:val="24"/>
          <w:szCs w:val="24"/>
        </w:rPr>
        <w:t xml:space="preserve"> </w:t>
      </w:r>
    </w:p>
  </w:footnote>
  <w:footnote w:id="8">
    <w:p w:rsidR="00F72718" w:rsidRDefault="00F72718" w:rsidP="00F72718">
      <w:pPr>
        <w:pStyle w:val="FootnoteText"/>
      </w:pPr>
      <w:r>
        <w:rPr>
          <w:rStyle w:val="FootnoteReference"/>
        </w:rPr>
        <w:footnoteRef/>
      </w:r>
      <w:r>
        <w:t xml:space="preserve"> </w:t>
      </w:r>
      <w:r w:rsidRPr="00111197">
        <w:rPr>
          <w:i/>
        </w:rPr>
        <w:t>See generally</w:t>
      </w:r>
      <w:r>
        <w:t>, ATL Communications Comments (filed Apr. 21, 2016) (ATL Comments); Alliance for Telecommunications Industry Solutions Comments (filed Apr. 21, 2016) (ATIS Comments); Inteliquent Comments (filed Apr. 21, 2016) (Inteliquent Comments).</w:t>
      </w:r>
    </w:p>
  </w:footnote>
  <w:footnote w:id="9">
    <w:p w:rsidR="00F72718" w:rsidRDefault="00F72718" w:rsidP="00F72718">
      <w:pPr>
        <w:pStyle w:val="FootnoteText"/>
      </w:pPr>
      <w:r>
        <w:rPr>
          <w:rStyle w:val="FootnoteReference"/>
        </w:rPr>
        <w:footnoteRef/>
      </w:r>
      <w:r>
        <w:t xml:space="preserve"> 47 CFR § 52.111(“Toll-free numbers shall be made available on a first-come, first-served basis </w:t>
      </w:r>
      <w:r w:rsidRPr="00C35362">
        <w:rPr>
          <w:i/>
        </w:rPr>
        <w:t>unless otherwise directed by the Commission</w:t>
      </w:r>
      <w:r>
        <w:rPr>
          <w:i/>
        </w:rPr>
        <w:t>.</w:t>
      </w:r>
      <w:r>
        <w:t>” (emphasis added)).</w:t>
      </w:r>
    </w:p>
  </w:footnote>
  <w:footnote w:id="10">
    <w:p w:rsidR="00F72718" w:rsidRDefault="00F72718" w:rsidP="00F72718">
      <w:pPr>
        <w:pStyle w:val="FootnoteText"/>
      </w:pPr>
      <w:r>
        <w:rPr>
          <w:rStyle w:val="FootnoteReference"/>
        </w:rPr>
        <w:footnoteRef/>
      </w:r>
      <w:r>
        <w:t xml:space="preserve"> </w:t>
      </w:r>
      <w:r>
        <w:rPr>
          <w:i/>
        </w:rPr>
        <w:t>See</w:t>
      </w:r>
      <w:r>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11">
    <w:p w:rsidR="00F72718" w:rsidRDefault="00F72718" w:rsidP="00F72718">
      <w:pPr>
        <w:pStyle w:val="FootnoteText"/>
      </w:pPr>
      <w:r>
        <w:rPr>
          <w:rStyle w:val="FootnoteReference"/>
        </w:rPr>
        <w:footnoteRef/>
      </w:r>
      <w:r>
        <w:t xml:space="preserve"> </w:t>
      </w:r>
      <w:r>
        <w:rPr>
          <w:i/>
        </w:rPr>
        <w:t>Northeast Cellular Tel. Co. v. FCC</w:t>
      </w:r>
      <w:r>
        <w:t>, 897 F.2d 1164, 1166 (D.C. Cir. 1990).</w:t>
      </w:r>
    </w:p>
  </w:footnote>
  <w:footnote w:id="12">
    <w:p w:rsidR="00F72718" w:rsidRPr="008739D5" w:rsidRDefault="00F72718" w:rsidP="00F72718">
      <w:pPr>
        <w:pStyle w:val="FootnoteText"/>
        <w:rPr>
          <w:rFonts w:ascii="TimesNewRoman" w:hAnsi="TimesNewRoman" w:cs="TimesNewRoman"/>
          <w:color w:val="010101"/>
          <w:sz w:val="18"/>
          <w:szCs w:val="18"/>
        </w:rPr>
      </w:pPr>
      <w:r>
        <w:rPr>
          <w:rStyle w:val="FootnoteReference"/>
        </w:rPr>
        <w:footnoteRef/>
      </w:r>
      <w:r>
        <w:t xml:space="preserve"> </w:t>
      </w:r>
      <w:r>
        <w:rPr>
          <w:i/>
        </w:rPr>
        <w:t>Toll Free Service Access Codes</w:t>
      </w:r>
      <w:r>
        <w:t>, CC Docket No. 95-</w:t>
      </w:r>
      <w:r w:rsidRPr="008739D5">
        <w:t xml:space="preserve">155, Order, 28 FCC Rcd 16139, 16140, </w:t>
      </w:r>
      <w:r>
        <w:t xml:space="preserve">para. 3 </w:t>
      </w:r>
      <w:r w:rsidRPr="008739D5">
        <w:t>n</w:t>
      </w:r>
      <w:r>
        <w:t>.</w:t>
      </w:r>
      <w:r w:rsidRPr="008739D5">
        <w:t>13 (Wireline Comp. Bur. 2013) (</w:t>
      </w:r>
      <w:r w:rsidRPr="008F6CC9">
        <w:rPr>
          <w:i/>
        </w:rPr>
        <w:t>844 Code Opening Order</w:t>
      </w:r>
      <w:r w:rsidRPr="008F6CC9">
        <w:t>) (explain</w:t>
      </w:r>
      <w:r>
        <w:t xml:space="preserve">ing in the context of opening the new 844 toll free code, </w:t>
      </w:r>
      <w:r w:rsidRPr="008739D5">
        <w:rPr>
          <w:color w:val="010101"/>
        </w:rPr>
        <w:t xml:space="preserve">that </w:t>
      </w:r>
      <w:r>
        <w:rPr>
          <w:color w:val="010101"/>
        </w:rPr>
        <w:t xml:space="preserve">the </w:t>
      </w:r>
      <w:r w:rsidRPr="008739D5">
        <w:rPr>
          <w:color w:val="010101"/>
        </w:rPr>
        <w:t xml:space="preserve">Mechanized Generic Interface </w:t>
      </w:r>
      <w:r>
        <w:rPr>
          <w:color w:val="010101"/>
        </w:rPr>
        <w:t xml:space="preserve">technology used by large RespOrgs </w:t>
      </w:r>
      <w:r w:rsidRPr="008739D5">
        <w:rPr>
          <w:color w:val="010101"/>
        </w:rPr>
        <w:t xml:space="preserve">allows </w:t>
      </w:r>
      <w:r>
        <w:rPr>
          <w:color w:val="010101"/>
        </w:rPr>
        <w:t xml:space="preserve">them to obtain numbers in batches, rather than one-at-a-time). </w:t>
      </w:r>
    </w:p>
  </w:footnote>
  <w:footnote w:id="13">
    <w:p w:rsidR="00F72718" w:rsidRPr="008F6CC9" w:rsidRDefault="00F72718" w:rsidP="00F72718">
      <w:pPr>
        <w:pStyle w:val="FootnoteText"/>
        <w:rPr>
          <w:color w:val="231F20"/>
          <w:sz w:val="24"/>
          <w:szCs w:val="24"/>
        </w:rPr>
      </w:pPr>
      <w:r>
        <w:rPr>
          <w:rStyle w:val="FootnoteReference"/>
        </w:rPr>
        <w:footnoteRef/>
      </w:r>
      <w:r>
        <w:t xml:space="preserve"> Somos </w:t>
      </w:r>
      <w:r w:rsidRPr="008F6CC9">
        <w:t xml:space="preserve">Petition at </w:t>
      </w:r>
      <w:r>
        <w:t xml:space="preserve">3 </w:t>
      </w:r>
      <w:r w:rsidRPr="008F6CC9">
        <w:t xml:space="preserve">(noting that in a prior release of limited </w:t>
      </w:r>
      <w:r w:rsidRPr="008F6CC9">
        <w:rPr>
          <w:color w:val="231F20"/>
        </w:rPr>
        <w:t>800</w:t>
      </w:r>
      <w:r w:rsidRPr="008F6CC9">
        <w:t xml:space="preserve"> toll free numbers “</w:t>
      </w:r>
      <w:r w:rsidRPr="008F6CC9">
        <w:rPr>
          <w:color w:val="231F20"/>
        </w:rPr>
        <w:t>two entities dominated the release, obtaining more than 70% of all available 800 numbers.</w:t>
      </w:r>
      <w:r>
        <w:rPr>
          <w:color w:val="231F20"/>
        </w:rPr>
        <w:t>”).</w:t>
      </w:r>
    </w:p>
  </w:footnote>
  <w:footnote w:id="14">
    <w:p w:rsidR="00F72718" w:rsidRPr="005618F1" w:rsidRDefault="00F72718" w:rsidP="00F72718">
      <w:pPr>
        <w:pStyle w:val="FootnoteText"/>
        <w:rPr>
          <w:color w:val="231F20"/>
          <w:sz w:val="24"/>
          <w:szCs w:val="24"/>
        </w:rPr>
      </w:pPr>
      <w:r>
        <w:rPr>
          <w:rStyle w:val="FootnoteReference"/>
        </w:rPr>
        <w:footnoteRef/>
      </w:r>
      <w:r>
        <w:t xml:space="preserve"> </w:t>
      </w:r>
      <w:r w:rsidRPr="00696DB7">
        <w:rPr>
          <w:i/>
        </w:rPr>
        <w:t>See</w:t>
      </w:r>
      <w:r>
        <w:t xml:space="preserve"> Somos </w:t>
      </w:r>
      <w:r w:rsidRPr="005618F1">
        <w:t>Petition at 3 (“</w:t>
      </w:r>
      <w:r w:rsidRPr="005618F1">
        <w:rPr>
          <w:color w:val="231F20"/>
        </w:rPr>
        <w:t xml:space="preserve">This is similar to the type of limitations that have been imposed during the previous code openings to ensure fair </w:t>
      </w:r>
      <w:r w:rsidRPr="008739D5">
        <w:t>and</w:t>
      </w:r>
      <w:r w:rsidRPr="005618F1">
        <w:rPr>
          <w:color w:val="231F20"/>
        </w:rPr>
        <w:t xml:space="preserve"> equitable distribution of TFNs.”)</w:t>
      </w:r>
      <w:r>
        <w:rPr>
          <w:color w:val="231F20"/>
        </w:rPr>
        <w:t xml:space="preserve">; </w:t>
      </w:r>
      <w:r w:rsidRPr="00696DB7">
        <w:rPr>
          <w:i/>
          <w:color w:val="231F20"/>
        </w:rPr>
        <w:t>see also</w:t>
      </w:r>
      <w:r>
        <w:rPr>
          <w:color w:val="231F20"/>
        </w:rPr>
        <w:t xml:space="preserve"> Inteliquent Comments at 5 (arguing the Commission should use the same analysis for the 96,000 800 numbers as it has for previous toll free code openings).</w:t>
      </w:r>
    </w:p>
  </w:footnote>
  <w:footnote w:id="15">
    <w:p w:rsidR="00F72718" w:rsidRDefault="00F72718" w:rsidP="00F72718">
      <w:pPr>
        <w:pStyle w:val="FootnoteText"/>
      </w:pPr>
      <w:r>
        <w:rPr>
          <w:rStyle w:val="FootnoteReference"/>
        </w:rPr>
        <w:footnoteRef/>
      </w:r>
      <w:r>
        <w:t xml:space="preserve"> </w:t>
      </w:r>
      <w:r w:rsidRPr="00523FA6">
        <w:rPr>
          <w:i/>
        </w:rPr>
        <w:t>See</w:t>
      </w:r>
      <w:r>
        <w:t xml:space="preserve"> </w:t>
      </w:r>
      <w:r>
        <w:rPr>
          <w:i/>
        </w:rPr>
        <w:t xml:space="preserve">generally, </w:t>
      </w:r>
      <w:r w:rsidRPr="00F5318D">
        <w:rPr>
          <w:i/>
        </w:rPr>
        <w:t>844 Code Opening Order</w:t>
      </w:r>
      <w:r>
        <w:t xml:space="preserve">; </w:t>
      </w:r>
      <w:r>
        <w:rPr>
          <w:i/>
        </w:rPr>
        <w:t>Toll Free Service Access Codes</w:t>
      </w:r>
      <w:r>
        <w:t>, CC Docket No. 95-155, Order, 25 FCC Rcd 13687 (Wireline Comp. Bur. 2010) (</w:t>
      </w:r>
      <w:r w:rsidRPr="00F5318D">
        <w:rPr>
          <w:i/>
        </w:rPr>
        <w:t>855 Code Opening Order</w:t>
      </w:r>
      <w:r>
        <w:t>).</w:t>
      </w:r>
    </w:p>
  </w:footnote>
  <w:footnote w:id="16">
    <w:p w:rsidR="00F72718" w:rsidRDefault="00F72718" w:rsidP="00F72718">
      <w:pPr>
        <w:pStyle w:val="FootnoteText"/>
      </w:pPr>
      <w:r>
        <w:rPr>
          <w:rStyle w:val="FootnoteReference"/>
        </w:rPr>
        <w:footnoteRef/>
      </w:r>
      <w:r>
        <w:t xml:space="preserve"> </w:t>
      </w:r>
      <w:r w:rsidRPr="00BD0121">
        <w:rPr>
          <w:i/>
        </w:rPr>
        <w:t>See</w:t>
      </w:r>
      <w:r>
        <w:t xml:space="preserve"> </w:t>
      </w:r>
      <w:r>
        <w:rPr>
          <w:i/>
        </w:rPr>
        <w:t>844 Code Opening Order</w:t>
      </w:r>
      <w:r>
        <w:t xml:space="preserve">, 287 FCC Rcd at 16140, para. 3; </w:t>
      </w:r>
      <w:r>
        <w:rPr>
          <w:i/>
        </w:rPr>
        <w:t>855 Code Opening Order</w:t>
      </w:r>
      <w:r>
        <w:t>, 25 FCC Rcd at 13688, para. 3.</w:t>
      </w:r>
    </w:p>
  </w:footnote>
  <w:footnote w:id="17">
    <w:p w:rsidR="00F72718" w:rsidRPr="00BA5BA6" w:rsidRDefault="00F72718" w:rsidP="00F72718">
      <w:pPr>
        <w:pStyle w:val="FootnoteText"/>
        <w:rPr>
          <w:sz w:val="24"/>
          <w:szCs w:val="24"/>
        </w:rPr>
      </w:pPr>
      <w:r>
        <w:rPr>
          <w:rStyle w:val="FootnoteReference"/>
        </w:rPr>
        <w:footnoteRef/>
      </w:r>
      <w:r>
        <w:t xml:space="preserve"> </w:t>
      </w:r>
      <w:r w:rsidRPr="008630BA">
        <w:rPr>
          <w:i/>
        </w:rPr>
        <w:t>See</w:t>
      </w:r>
      <w:r w:rsidRPr="008630BA">
        <w:t xml:space="preserve"> ATL Comments at 1 (“800 numbers in any significant number have been unavailable for many years. Consequently, RespOrgs like ATL Communications </w:t>
      </w:r>
      <w:r w:rsidRPr="00BA5BA6">
        <w:t xml:space="preserve">have large backlogs of client requests for this resource. Those consumers need to be in a fair position for their RespOrg to have equal access to these numbers regardless of their RespOrgs size or technological capabilities.”); </w:t>
      </w:r>
      <w:r w:rsidRPr="00BA5BA6">
        <w:rPr>
          <w:i/>
        </w:rPr>
        <w:t>see also</w:t>
      </w:r>
      <w:r w:rsidRPr="00BA5BA6">
        <w:t xml:space="preserve"> ATIS Comments at 2 (“ATIS SNAC agrees with Somos that there is ‘widespread and intense interest’ in 800 numbers that would warrant a limited release of these numbers to ensure the equitable distribution of TFNs.”); Inteliquent Comments at 5 (“Like vanity toll free numbers in a new toll free area code, these are highly desirable toll free numbers</w:t>
      </w:r>
      <w:r>
        <w:t xml:space="preserve"> . . . </w:t>
      </w:r>
      <w:r w:rsidRPr="00BA5BA6">
        <w:t>.</w:t>
      </w:r>
      <w:r>
        <w:t xml:space="preserve"> </w:t>
      </w:r>
      <w:r w:rsidRPr="00BA5BA6">
        <w:t>And absent a waiver from the first-come, first-served rule, large RespOrgs with access to a Mechanized Generic Interface will be able to acquire the vast majority of available 800 numbers.”).</w:t>
      </w:r>
    </w:p>
  </w:footnote>
  <w:footnote w:id="18">
    <w:p w:rsidR="00F72718" w:rsidRDefault="00F72718" w:rsidP="00F72718">
      <w:pPr>
        <w:pStyle w:val="FootnoteText"/>
      </w:pPr>
      <w:r>
        <w:rPr>
          <w:rStyle w:val="FootnoteReference"/>
        </w:rPr>
        <w:footnoteRef/>
      </w:r>
      <w:r>
        <w:t xml:space="preserve"> </w:t>
      </w:r>
      <w:r>
        <w:rPr>
          <w:i/>
        </w:rPr>
        <w:t xml:space="preserve">See 844 Code Opening Order, </w:t>
      </w:r>
      <w:r>
        <w:t xml:space="preserve">28 FCC Rcd at 16141-42, paras. 5-7 (articulating benefits of granting a temporary waiver); </w:t>
      </w:r>
      <w:r w:rsidRPr="002F66EA">
        <w:rPr>
          <w:i/>
        </w:rPr>
        <w:t>see also</w:t>
      </w:r>
      <w:r>
        <w:t xml:space="preserve"> </w:t>
      </w:r>
      <w:r>
        <w:rPr>
          <w:i/>
        </w:rPr>
        <w:t>855 Code Opening Order</w:t>
      </w:r>
      <w:r>
        <w:t>, 25 FCC Rcd at 13689-90, para. 6 (same).</w:t>
      </w:r>
    </w:p>
  </w:footnote>
  <w:footnote w:id="19">
    <w:p w:rsidR="00F72718" w:rsidRDefault="00F72718" w:rsidP="00F72718">
      <w:pPr>
        <w:pStyle w:val="FootnoteText"/>
      </w:pPr>
      <w:r>
        <w:rPr>
          <w:rStyle w:val="FootnoteReference"/>
        </w:rPr>
        <w:footnoteRef/>
      </w:r>
      <w:r>
        <w:t xml:space="preserve"> </w:t>
      </w:r>
      <w:r>
        <w:rPr>
          <w:i/>
          <w:iCs/>
        </w:rPr>
        <w:t xml:space="preserve">See </w:t>
      </w:r>
      <w:r>
        <w:t>47 U.S.C. § 155(c).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DA" w:rsidRDefault="00FA5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72718">
      <w:t>DA 16-</w:t>
    </w:r>
    <w:r w:rsidR="00A5303D">
      <w:t>650</w:t>
    </w:r>
  </w:p>
  <w:p w:rsidR="00D25FB5" w:rsidRDefault="005105E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105E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72718">
      <w:rPr>
        <w:spacing w:val="-2"/>
      </w:rPr>
      <w:t>DA 16-</w:t>
    </w:r>
    <w:r w:rsidR="00A5303D">
      <w:rPr>
        <w:spacing w:val="-2"/>
      </w:rPr>
      <w:t xml:space="preserve">650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E781E38"/>
    <w:lvl w:ilvl="0">
      <w:start w:val="1"/>
      <w:numFmt w:val="decimal"/>
      <w:pStyle w:val="ParaNum"/>
      <w:lvlText w:val="%1."/>
      <w:lvlJc w:val="left"/>
      <w:pPr>
        <w:tabs>
          <w:tab w:val="num" w:pos="1080"/>
        </w:tabs>
        <w:ind w:left="0" w:firstLine="720"/>
      </w:pPr>
      <w:rPr>
        <w:rFonts w:ascii="Times New Roman" w:hAnsi="Times New Roman" w:cs="Times New Roman" w:hint="default"/>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71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2966"/>
    <w:rsid w:val="00343749"/>
    <w:rsid w:val="003660ED"/>
    <w:rsid w:val="003B0550"/>
    <w:rsid w:val="003B694F"/>
    <w:rsid w:val="003F171C"/>
    <w:rsid w:val="00412FC5"/>
    <w:rsid w:val="00422276"/>
    <w:rsid w:val="004242F1"/>
    <w:rsid w:val="00445A00"/>
    <w:rsid w:val="00451B0F"/>
    <w:rsid w:val="004C2EE3"/>
    <w:rsid w:val="004E4A22"/>
    <w:rsid w:val="005105EA"/>
    <w:rsid w:val="00511968"/>
    <w:rsid w:val="0055614C"/>
    <w:rsid w:val="005D0190"/>
    <w:rsid w:val="005D707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E6AFC"/>
    <w:rsid w:val="009F76DB"/>
    <w:rsid w:val="00A32C3B"/>
    <w:rsid w:val="00A45F4F"/>
    <w:rsid w:val="00A5303D"/>
    <w:rsid w:val="00A600A9"/>
    <w:rsid w:val="00A9692A"/>
    <w:rsid w:val="00AA55B7"/>
    <w:rsid w:val="00AA5B9E"/>
    <w:rsid w:val="00AB2407"/>
    <w:rsid w:val="00AB53DF"/>
    <w:rsid w:val="00B07E5C"/>
    <w:rsid w:val="00B76117"/>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2718"/>
    <w:rsid w:val="00F93BF5"/>
    <w:rsid w:val="00FA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rsid w:val="000E3D42"/>
    <w:pPr>
      <w:spacing w:after="120"/>
    </w:pPr>
  </w:style>
  <w:style w:type="character" w:styleId="FootnoteReference">
    <w:name w:val="footnote reference"/>
    <w:aliases w:val="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F72718"/>
    <w:rPr>
      <w:snapToGrid w:val="0"/>
      <w:kern w:val="28"/>
      <w:sz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F72718"/>
  </w:style>
  <w:style w:type="paragraph" w:styleId="BalloonText">
    <w:name w:val="Balloon Text"/>
    <w:basedOn w:val="Normal"/>
    <w:link w:val="BalloonTextChar"/>
    <w:rsid w:val="005D707D"/>
    <w:rPr>
      <w:rFonts w:ascii="Segoe UI" w:hAnsi="Segoe UI" w:cs="Segoe UI"/>
      <w:sz w:val="18"/>
      <w:szCs w:val="18"/>
    </w:rPr>
  </w:style>
  <w:style w:type="character" w:customStyle="1" w:styleId="BalloonTextChar">
    <w:name w:val="Balloon Text Char"/>
    <w:basedOn w:val="DefaultParagraphFont"/>
    <w:link w:val="BalloonText"/>
    <w:rsid w:val="005D707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1016</Words>
  <Characters>5216</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2016-06-10T16:14:00Z</cp:lastPrinted>
  <dcterms:created xsi:type="dcterms:W3CDTF">2016-06-10T16:21:00Z</dcterms:created>
  <dcterms:modified xsi:type="dcterms:W3CDTF">2016-06-10T16:21:00Z</dcterms:modified>
  <cp:category> </cp:category>
  <cp:contentStatus> </cp:contentStatus>
</cp:coreProperties>
</file>