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6A6D3F" w:rsidRPr="00D27120" w:rsidRDefault="006A6D3F" w:rsidP="006A6D3F">
      <w:pPr>
        <w:jc w:val="right"/>
        <w:rPr>
          <w:b/>
          <w:szCs w:val="22"/>
        </w:rPr>
      </w:pPr>
      <w:r w:rsidRPr="00D27120">
        <w:rPr>
          <w:b/>
          <w:szCs w:val="22"/>
        </w:rPr>
        <w:lastRenderedPageBreak/>
        <w:t>DA 1</w:t>
      </w:r>
      <w:r w:rsidR="008A3307">
        <w:rPr>
          <w:b/>
          <w:szCs w:val="22"/>
        </w:rPr>
        <w:t>6-</w:t>
      </w:r>
      <w:r w:rsidR="000E1C5E">
        <w:rPr>
          <w:b/>
          <w:szCs w:val="22"/>
        </w:rPr>
        <w:t>669</w:t>
      </w:r>
    </w:p>
    <w:p w:rsidR="006A6D3F" w:rsidRPr="00D27120" w:rsidRDefault="00741D15" w:rsidP="006A6D3F">
      <w:pPr>
        <w:spacing w:before="60"/>
        <w:jc w:val="right"/>
        <w:rPr>
          <w:b/>
          <w:szCs w:val="22"/>
        </w:rPr>
      </w:pPr>
      <w:r>
        <w:rPr>
          <w:b/>
          <w:szCs w:val="22"/>
        </w:rPr>
        <w:t>June</w:t>
      </w:r>
      <w:r w:rsidR="006A6D3F">
        <w:rPr>
          <w:b/>
          <w:szCs w:val="22"/>
        </w:rPr>
        <w:t xml:space="preserve"> </w:t>
      </w:r>
      <w:r>
        <w:rPr>
          <w:b/>
          <w:szCs w:val="22"/>
        </w:rPr>
        <w:t>15</w:t>
      </w:r>
      <w:r w:rsidR="006A6D3F">
        <w:rPr>
          <w:b/>
          <w:szCs w:val="22"/>
        </w:rPr>
        <w:t>,</w:t>
      </w:r>
      <w:r w:rsidR="006A6D3F" w:rsidRPr="00D27120">
        <w:rPr>
          <w:b/>
          <w:szCs w:val="22"/>
        </w:rPr>
        <w:t xml:space="preserve"> 201</w:t>
      </w:r>
      <w:r w:rsidR="006A6D3F">
        <w:rPr>
          <w:b/>
          <w:szCs w:val="22"/>
        </w:rPr>
        <w:t>6</w:t>
      </w:r>
    </w:p>
    <w:p w:rsidR="006A6D3F" w:rsidRPr="00D27120" w:rsidRDefault="006A6D3F" w:rsidP="006A6D3F">
      <w:pPr>
        <w:tabs>
          <w:tab w:val="left" w:pos="5900"/>
        </w:tabs>
        <w:rPr>
          <w:szCs w:val="22"/>
        </w:rPr>
      </w:pPr>
      <w:r w:rsidRPr="00D27120">
        <w:rPr>
          <w:szCs w:val="22"/>
        </w:rPr>
        <w:tab/>
      </w:r>
    </w:p>
    <w:p w:rsidR="006A6D3F" w:rsidRDefault="006A6D3F" w:rsidP="006A6D3F">
      <w:pPr>
        <w:jc w:val="center"/>
        <w:rPr>
          <w:b/>
          <w:bCs/>
        </w:rPr>
      </w:pPr>
      <w:r w:rsidRPr="2BCB800D">
        <w:rPr>
          <w:b/>
          <w:bCs/>
        </w:rPr>
        <w:t xml:space="preserve">DOMESTIC SECTION 214 APPLICATION FILED FOR THE </w:t>
      </w:r>
    </w:p>
    <w:p w:rsidR="006A6D3F" w:rsidRPr="00516EFB" w:rsidRDefault="006A6D3F" w:rsidP="006A6D3F">
      <w:pPr>
        <w:jc w:val="center"/>
        <w:rPr>
          <w:b/>
          <w:bCs/>
        </w:rPr>
      </w:pPr>
      <w:r>
        <w:rPr>
          <w:b/>
          <w:bCs/>
        </w:rPr>
        <w:t xml:space="preserve">TRANSFER OF CONTROL OF </w:t>
      </w:r>
      <w:r w:rsidR="00881FBB">
        <w:rPr>
          <w:b/>
          <w:bCs/>
        </w:rPr>
        <w:t>INCONTACT</w:t>
      </w:r>
      <w:r w:rsidR="00F5097E">
        <w:rPr>
          <w:b/>
          <w:bCs/>
        </w:rPr>
        <w:t>,</w:t>
      </w:r>
      <w:r w:rsidR="00881FBB">
        <w:rPr>
          <w:b/>
          <w:bCs/>
        </w:rPr>
        <w:t xml:space="preserve"> INC.</w:t>
      </w:r>
      <w:r w:rsidR="008A3307">
        <w:rPr>
          <w:b/>
          <w:bCs/>
        </w:rPr>
        <w:t xml:space="preserve"> </w:t>
      </w:r>
      <w:r w:rsidR="00881FBB">
        <w:rPr>
          <w:b/>
          <w:bCs/>
        </w:rPr>
        <w:t>TO</w:t>
      </w:r>
      <w:r w:rsidR="008A3307">
        <w:rPr>
          <w:b/>
          <w:bCs/>
        </w:rPr>
        <w:t xml:space="preserve"> NICE-SYSTEMS LTD.</w:t>
      </w:r>
    </w:p>
    <w:p w:rsidR="006A6D3F" w:rsidRPr="00114699" w:rsidRDefault="006A6D3F" w:rsidP="006A6D3F">
      <w:pPr>
        <w:jc w:val="center"/>
        <w:rPr>
          <w:b/>
          <w:szCs w:val="22"/>
        </w:rPr>
      </w:pPr>
    </w:p>
    <w:p w:rsidR="006A6D3F" w:rsidRPr="00114699" w:rsidRDefault="006A6D3F" w:rsidP="006A6D3F">
      <w:pPr>
        <w:spacing w:after="240"/>
        <w:jc w:val="center"/>
        <w:rPr>
          <w:b/>
          <w:szCs w:val="22"/>
        </w:rPr>
      </w:pPr>
      <w:r w:rsidRPr="00114699">
        <w:rPr>
          <w:b/>
          <w:szCs w:val="22"/>
        </w:rPr>
        <w:t>STREAMLINED PLEADING CYCLE ESTABLISHED</w:t>
      </w:r>
    </w:p>
    <w:p w:rsidR="006A6D3F" w:rsidRPr="006F6A1D" w:rsidRDefault="006A6D3F" w:rsidP="006A6D3F">
      <w:pPr>
        <w:jc w:val="center"/>
        <w:rPr>
          <w:b/>
          <w:szCs w:val="22"/>
        </w:rPr>
      </w:pPr>
      <w:r w:rsidRPr="006F6A1D">
        <w:rPr>
          <w:b/>
          <w:szCs w:val="22"/>
        </w:rPr>
        <w:t>WC Docket No. 1</w:t>
      </w:r>
      <w:r w:rsidR="008A3307">
        <w:rPr>
          <w:b/>
          <w:szCs w:val="22"/>
        </w:rPr>
        <w:t>6-177</w:t>
      </w:r>
    </w:p>
    <w:p w:rsidR="006A6D3F" w:rsidRPr="006F6A1D" w:rsidRDefault="006A6D3F" w:rsidP="006A6D3F">
      <w:pPr>
        <w:jc w:val="center"/>
        <w:rPr>
          <w:szCs w:val="22"/>
        </w:rPr>
      </w:pPr>
    </w:p>
    <w:p w:rsidR="006A6D3F" w:rsidRPr="006F6A1D" w:rsidRDefault="006A6D3F" w:rsidP="006A6D3F">
      <w:pPr>
        <w:pStyle w:val="NoSpacing"/>
        <w:rPr>
          <w:b/>
          <w:szCs w:val="22"/>
        </w:rPr>
      </w:pPr>
      <w:r w:rsidRPr="006F6A1D">
        <w:rPr>
          <w:b/>
          <w:szCs w:val="22"/>
        </w:rPr>
        <w:t xml:space="preserve">Comments Due:  </w:t>
      </w:r>
      <w:r w:rsidR="00741D15">
        <w:rPr>
          <w:b/>
          <w:szCs w:val="22"/>
        </w:rPr>
        <w:t>June 29</w:t>
      </w:r>
      <w:r w:rsidRPr="006F6A1D">
        <w:rPr>
          <w:b/>
          <w:szCs w:val="22"/>
        </w:rPr>
        <w:t>, 201</w:t>
      </w:r>
      <w:r>
        <w:rPr>
          <w:b/>
          <w:szCs w:val="22"/>
        </w:rPr>
        <w:t>6</w:t>
      </w:r>
    </w:p>
    <w:p w:rsidR="006A6D3F" w:rsidRDefault="006A6D3F" w:rsidP="006A6D3F">
      <w:pPr>
        <w:pStyle w:val="NoSpacing"/>
        <w:rPr>
          <w:b/>
          <w:szCs w:val="22"/>
        </w:rPr>
      </w:pPr>
      <w:r w:rsidRPr="006F6A1D">
        <w:rPr>
          <w:b/>
          <w:szCs w:val="22"/>
        </w:rPr>
        <w:t xml:space="preserve">Reply Comments Due:  </w:t>
      </w:r>
      <w:r w:rsidR="00741D15">
        <w:rPr>
          <w:b/>
          <w:szCs w:val="22"/>
        </w:rPr>
        <w:t>July 6</w:t>
      </w:r>
      <w:r>
        <w:rPr>
          <w:b/>
          <w:szCs w:val="22"/>
        </w:rPr>
        <w:t>,</w:t>
      </w:r>
      <w:r w:rsidRPr="006F6A1D">
        <w:rPr>
          <w:b/>
          <w:szCs w:val="22"/>
        </w:rPr>
        <w:t xml:space="preserve"> 201</w:t>
      </w:r>
      <w:r>
        <w:rPr>
          <w:b/>
          <w:szCs w:val="22"/>
        </w:rPr>
        <w:t>6</w:t>
      </w:r>
    </w:p>
    <w:p w:rsidR="00B03BB5" w:rsidRPr="006F6A1D" w:rsidRDefault="00B03BB5" w:rsidP="004363ED">
      <w:pPr>
        <w:pStyle w:val="NoSpacing"/>
        <w:rPr>
          <w:b/>
          <w:szCs w:val="22"/>
        </w:rPr>
      </w:pPr>
    </w:p>
    <w:p w:rsidR="00967F4A" w:rsidRDefault="00137501" w:rsidP="00F513BD">
      <w:pPr>
        <w:autoSpaceDE w:val="0"/>
        <w:autoSpaceDN w:val="0"/>
        <w:adjustRightInd w:val="0"/>
        <w:ind w:firstLine="720"/>
        <w:rPr>
          <w:szCs w:val="22"/>
        </w:rPr>
      </w:pPr>
      <w:r>
        <w:rPr>
          <w:szCs w:val="22"/>
        </w:rPr>
        <w:t>inContact, Inc. (</w:t>
      </w:r>
      <w:r w:rsidRPr="00137501">
        <w:rPr>
          <w:szCs w:val="22"/>
        </w:rPr>
        <w:t>inContact) and NICE-Systems Ltd. (NICE Systems</w:t>
      </w:r>
      <w:r>
        <w:rPr>
          <w:szCs w:val="22"/>
        </w:rPr>
        <w:t>)</w:t>
      </w:r>
      <w:r w:rsidR="00F513BD">
        <w:rPr>
          <w:szCs w:val="22"/>
        </w:rPr>
        <w:t xml:space="preserve"> </w:t>
      </w:r>
      <w:r w:rsidR="00124705" w:rsidRPr="00124705">
        <w:rPr>
          <w:szCs w:val="22"/>
        </w:rPr>
        <w:t>(collectively, Applicants)</w:t>
      </w:r>
      <w:r w:rsidR="00B03BB5" w:rsidRPr="006F6A1D">
        <w:rPr>
          <w:szCs w:val="22"/>
        </w:rPr>
        <w:t xml:space="preserve"> fi</w:t>
      </w:r>
      <w:r w:rsidR="008C4993">
        <w:rPr>
          <w:szCs w:val="22"/>
        </w:rPr>
        <w:t xml:space="preserve">led an application pursuant to </w:t>
      </w:r>
      <w:r w:rsidR="00A34E69">
        <w:rPr>
          <w:szCs w:val="22"/>
        </w:rPr>
        <w:t>s</w:t>
      </w:r>
      <w:r w:rsidR="00B03BB5" w:rsidRPr="006F6A1D">
        <w:rPr>
          <w:szCs w:val="22"/>
        </w:rPr>
        <w:t>ection 214 of the Communications Act of 1934, as</w:t>
      </w:r>
      <w:r w:rsidR="008C4993">
        <w:rPr>
          <w:szCs w:val="22"/>
        </w:rPr>
        <w:t xml:space="preserve"> amended, and </w:t>
      </w:r>
      <w:r w:rsidR="00A34E69">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Pr>
          <w:szCs w:val="22"/>
        </w:rPr>
        <w:t>inContact to NICE Systems</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E25CC0" w:rsidRDefault="00137501" w:rsidP="00E25CC0">
      <w:pPr>
        <w:autoSpaceDE w:val="0"/>
        <w:autoSpaceDN w:val="0"/>
        <w:adjustRightInd w:val="0"/>
        <w:ind w:firstLine="720"/>
        <w:rPr>
          <w:szCs w:val="22"/>
        </w:rPr>
      </w:pPr>
      <w:r>
        <w:rPr>
          <w:szCs w:val="22"/>
        </w:rPr>
        <w:t>inContact</w:t>
      </w:r>
      <w:r w:rsidR="00D17164">
        <w:rPr>
          <w:szCs w:val="22"/>
        </w:rPr>
        <w:t>,</w:t>
      </w:r>
      <w:r>
        <w:rPr>
          <w:szCs w:val="22"/>
        </w:rPr>
        <w:t xml:space="preserve"> </w:t>
      </w:r>
      <w:r w:rsidRPr="00137501">
        <w:rPr>
          <w:szCs w:val="22"/>
        </w:rPr>
        <w:t>a Delaware corporation</w:t>
      </w:r>
      <w:r>
        <w:rPr>
          <w:szCs w:val="22"/>
        </w:rPr>
        <w:t>,</w:t>
      </w:r>
      <w:r w:rsidRPr="00137501">
        <w:rPr>
          <w:color w:val="464546"/>
          <w:szCs w:val="22"/>
        </w:rPr>
        <w:t xml:space="preserve"> </w:t>
      </w:r>
      <w:r w:rsidRPr="00137501">
        <w:rPr>
          <w:szCs w:val="22"/>
        </w:rPr>
        <w:t xml:space="preserve">provides </w:t>
      </w:r>
      <w:r w:rsidR="001842EE">
        <w:rPr>
          <w:szCs w:val="22"/>
        </w:rPr>
        <w:t>telecommunications services</w:t>
      </w:r>
      <w:r w:rsidR="00881FBB">
        <w:rPr>
          <w:szCs w:val="22"/>
        </w:rPr>
        <w:t xml:space="preserve"> </w:t>
      </w:r>
      <w:r w:rsidRPr="00137501">
        <w:rPr>
          <w:szCs w:val="22"/>
        </w:rPr>
        <w:t>an</w:t>
      </w:r>
      <w:r w:rsidR="001842EE">
        <w:rPr>
          <w:szCs w:val="22"/>
        </w:rPr>
        <w:t>d</w:t>
      </w:r>
      <w:r w:rsidRPr="00137501">
        <w:rPr>
          <w:szCs w:val="22"/>
        </w:rPr>
        <w:t xml:space="preserve"> </w:t>
      </w:r>
      <w:r w:rsidR="001842EE">
        <w:rPr>
          <w:szCs w:val="22"/>
        </w:rPr>
        <w:t xml:space="preserve">related </w:t>
      </w:r>
      <w:r w:rsidRPr="00137501">
        <w:rPr>
          <w:szCs w:val="22"/>
        </w:rPr>
        <w:t>integrated</w:t>
      </w:r>
      <w:r>
        <w:rPr>
          <w:szCs w:val="22"/>
        </w:rPr>
        <w:t xml:space="preserve"> </w:t>
      </w:r>
      <w:r w:rsidRPr="00137501">
        <w:rPr>
          <w:szCs w:val="22"/>
        </w:rPr>
        <w:t>software and cloud-based call center solution</w:t>
      </w:r>
      <w:r w:rsidR="00881FBB">
        <w:rPr>
          <w:szCs w:val="22"/>
        </w:rPr>
        <w:t>s</w:t>
      </w:r>
      <w:r w:rsidRPr="00137501">
        <w:rPr>
          <w:szCs w:val="22"/>
        </w:rPr>
        <w:t xml:space="preserve"> in all 50 states, the District of Columbia, and Puerto</w:t>
      </w:r>
      <w:r>
        <w:rPr>
          <w:szCs w:val="22"/>
        </w:rPr>
        <w:t xml:space="preserve"> </w:t>
      </w:r>
      <w:r w:rsidRPr="00137501">
        <w:rPr>
          <w:szCs w:val="22"/>
        </w:rPr>
        <w:t>Rico.</w:t>
      </w:r>
      <w:r w:rsidR="0085097E">
        <w:rPr>
          <w:szCs w:val="22"/>
        </w:rPr>
        <w:t xml:space="preserve">  </w:t>
      </w:r>
      <w:r w:rsidR="00D17164" w:rsidRPr="00D17164">
        <w:rPr>
          <w:szCs w:val="22"/>
        </w:rPr>
        <w:t>NICE Systems</w:t>
      </w:r>
      <w:r w:rsidR="00D17164">
        <w:rPr>
          <w:szCs w:val="22"/>
        </w:rPr>
        <w:t xml:space="preserve">, </w:t>
      </w:r>
      <w:r w:rsidR="00881FBB">
        <w:rPr>
          <w:szCs w:val="22"/>
        </w:rPr>
        <w:t xml:space="preserve">an </w:t>
      </w:r>
      <w:r w:rsidR="00D17164">
        <w:rPr>
          <w:szCs w:val="22"/>
        </w:rPr>
        <w:t>Isr</w:t>
      </w:r>
      <w:r w:rsidR="00D17164" w:rsidRPr="00D17164">
        <w:rPr>
          <w:szCs w:val="22"/>
        </w:rPr>
        <w:t>a</w:t>
      </w:r>
      <w:r w:rsidR="00D17164">
        <w:rPr>
          <w:szCs w:val="22"/>
        </w:rPr>
        <w:t>el</w:t>
      </w:r>
      <w:r w:rsidR="00D17164" w:rsidRPr="00D17164">
        <w:rPr>
          <w:szCs w:val="22"/>
        </w:rPr>
        <w:t xml:space="preserve"> publicly traded company</w:t>
      </w:r>
      <w:r w:rsidR="00D17164">
        <w:rPr>
          <w:szCs w:val="22"/>
        </w:rPr>
        <w:t xml:space="preserve">, </w:t>
      </w:r>
      <w:r w:rsidR="00881FBB">
        <w:rPr>
          <w:szCs w:val="22"/>
        </w:rPr>
        <w:t>provides</w:t>
      </w:r>
      <w:r w:rsidR="00E25CC0" w:rsidRPr="00E25CC0">
        <w:rPr>
          <w:szCs w:val="22"/>
        </w:rPr>
        <w:t xml:space="preserve"> analytics-based customer service</w:t>
      </w:r>
      <w:r w:rsidR="00E25CC0">
        <w:rPr>
          <w:szCs w:val="22"/>
        </w:rPr>
        <w:t xml:space="preserve"> </w:t>
      </w:r>
      <w:r w:rsidR="00E25CC0" w:rsidRPr="00E25CC0">
        <w:rPr>
          <w:szCs w:val="22"/>
        </w:rPr>
        <w:t xml:space="preserve">applications. </w:t>
      </w:r>
      <w:r w:rsidR="00881FBB">
        <w:rPr>
          <w:szCs w:val="22"/>
        </w:rPr>
        <w:t xml:space="preserve"> Applicants state that </w:t>
      </w:r>
      <w:r w:rsidR="00E25CC0" w:rsidRPr="00E25CC0">
        <w:rPr>
          <w:szCs w:val="22"/>
        </w:rPr>
        <w:t xml:space="preserve">NICE Systems does not provide </w:t>
      </w:r>
      <w:r w:rsidR="001842EE">
        <w:rPr>
          <w:szCs w:val="22"/>
        </w:rPr>
        <w:t xml:space="preserve">domestic </w:t>
      </w:r>
      <w:r w:rsidR="00E25CC0" w:rsidRPr="00E25CC0">
        <w:rPr>
          <w:szCs w:val="22"/>
        </w:rPr>
        <w:t>telecommunications services.</w:t>
      </w:r>
    </w:p>
    <w:p w:rsidR="00E25CC0" w:rsidRDefault="00E25CC0" w:rsidP="00091159">
      <w:pPr>
        <w:autoSpaceDE w:val="0"/>
        <w:autoSpaceDN w:val="0"/>
        <w:adjustRightInd w:val="0"/>
        <w:ind w:firstLine="720"/>
        <w:rPr>
          <w:szCs w:val="22"/>
        </w:rPr>
      </w:pPr>
    </w:p>
    <w:p w:rsidR="00587F5D" w:rsidRPr="00587F5D" w:rsidRDefault="00F17A33" w:rsidP="00D17164">
      <w:pPr>
        <w:autoSpaceDE w:val="0"/>
        <w:autoSpaceDN w:val="0"/>
        <w:adjustRightInd w:val="0"/>
        <w:ind w:firstLine="720"/>
        <w:rPr>
          <w:szCs w:val="22"/>
        </w:rPr>
      </w:pPr>
      <w:r w:rsidRPr="00F17A33">
        <w:rPr>
          <w:szCs w:val="22"/>
        </w:rPr>
        <w:t>Pursuant to the t</w:t>
      </w:r>
      <w:r w:rsidR="002606F1">
        <w:rPr>
          <w:szCs w:val="22"/>
        </w:rPr>
        <w:t xml:space="preserve">erms of </w:t>
      </w:r>
      <w:r w:rsidR="00F47AF7">
        <w:rPr>
          <w:szCs w:val="22"/>
        </w:rPr>
        <w:t xml:space="preserve">the proposed transaction, </w:t>
      </w:r>
      <w:r w:rsidR="00D17164" w:rsidRPr="00D17164">
        <w:rPr>
          <w:szCs w:val="22"/>
        </w:rPr>
        <w:t>NICE Systems will acquire ownership and control of</w:t>
      </w:r>
      <w:r w:rsidR="00D17164">
        <w:rPr>
          <w:szCs w:val="22"/>
        </w:rPr>
        <w:t xml:space="preserve"> </w:t>
      </w:r>
      <w:r w:rsidR="00D17164" w:rsidRPr="00D17164">
        <w:rPr>
          <w:szCs w:val="22"/>
        </w:rPr>
        <w:t xml:space="preserve">inContact by merging Merger Sub </w:t>
      </w:r>
      <w:r w:rsidR="00700D47">
        <w:rPr>
          <w:szCs w:val="22"/>
        </w:rPr>
        <w:t>and</w:t>
      </w:r>
      <w:r w:rsidR="001B7B51">
        <w:rPr>
          <w:szCs w:val="22"/>
        </w:rPr>
        <w:t xml:space="preserve"> inContact</w:t>
      </w:r>
      <w:r w:rsidR="00D17164" w:rsidRPr="00D17164">
        <w:rPr>
          <w:szCs w:val="22"/>
        </w:rPr>
        <w:t>, with inContact</w:t>
      </w:r>
      <w:r w:rsidR="00D17164">
        <w:rPr>
          <w:szCs w:val="22"/>
        </w:rPr>
        <w:t xml:space="preserve"> </w:t>
      </w:r>
      <w:r w:rsidR="00D17164" w:rsidRPr="00D17164">
        <w:rPr>
          <w:szCs w:val="22"/>
        </w:rPr>
        <w:t>s</w:t>
      </w:r>
      <w:r w:rsidR="00D17164">
        <w:rPr>
          <w:szCs w:val="22"/>
        </w:rPr>
        <w:t>urviving as a w</w:t>
      </w:r>
      <w:r w:rsidR="001B7B51">
        <w:rPr>
          <w:szCs w:val="22"/>
        </w:rPr>
        <w:t xml:space="preserve">holly </w:t>
      </w:r>
      <w:r w:rsidR="00D17164" w:rsidRPr="00D17164">
        <w:rPr>
          <w:szCs w:val="22"/>
        </w:rPr>
        <w:t>owned</w:t>
      </w:r>
      <w:r w:rsidR="001B7B51">
        <w:rPr>
          <w:szCs w:val="22"/>
        </w:rPr>
        <w:t>,</w:t>
      </w:r>
      <w:r w:rsidR="00D17164" w:rsidRPr="00D17164">
        <w:rPr>
          <w:szCs w:val="22"/>
        </w:rPr>
        <w:t xml:space="preserve"> direct subsidiary of NICE Systems, Inc., a Delaware corporation and wholly</w:t>
      </w:r>
      <w:r w:rsidR="001B7B51">
        <w:rPr>
          <w:szCs w:val="22"/>
        </w:rPr>
        <w:t xml:space="preserve"> </w:t>
      </w:r>
      <w:r w:rsidR="00D17164" w:rsidRPr="00D17164">
        <w:rPr>
          <w:szCs w:val="22"/>
        </w:rPr>
        <w:t>owned</w:t>
      </w:r>
      <w:r w:rsidR="001B7B51">
        <w:rPr>
          <w:szCs w:val="22"/>
        </w:rPr>
        <w:t>,</w:t>
      </w:r>
      <w:r w:rsidR="00D17164" w:rsidRPr="00D17164">
        <w:rPr>
          <w:szCs w:val="22"/>
        </w:rPr>
        <w:t xml:space="preserve"> direct subsidiary of</w:t>
      </w:r>
      <w:r w:rsidR="00881FBB">
        <w:rPr>
          <w:szCs w:val="22"/>
        </w:rPr>
        <w:t xml:space="preserve"> </w:t>
      </w:r>
      <w:r w:rsidR="00D17164" w:rsidRPr="00D17164">
        <w:rPr>
          <w:szCs w:val="22"/>
        </w:rPr>
        <w:t>NICE Systems.</w:t>
      </w:r>
      <w:r w:rsidR="00AE0669">
        <w:rPr>
          <w:szCs w:val="22"/>
        </w:rPr>
        <w:t xml:space="preserve"> </w:t>
      </w:r>
      <w:r w:rsidR="00700D47">
        <w:rPr>
          <w:szCs w:val="22"/>
        </w:rPr>
        <w:t xml:space="preserve"> </w:t>
      </w:r>
      <w:r w:rsidR="00587F5D" w:rsidRPr="00A1474A">
        <w:rPr>
          <w:color w:val="020100"/>
          <w:szCs w:val="22"/>
        </w:rPr>
        <w:t>Applicants assert that the proposed transaction is entitled to presumpti</w:t>
      </w:r>
      <w:r w:rsidR="008C4993">
        <w:rPr>
          <w:color w:val="020100"/>
          <w:szCs w:val="22"/>
        </w:rPr>
        <w:t xml:space="preserve">ve streamlined treatment under </w:t>
      </w:r>
      <w:r w:rsidR="004804AF">
        <w:rPr>
          <w:color w:val="020100"/>
          <w:szCs w:val="22"/>
        </w:rPr>
        <w:t>s</w:t>
      </w:r>
      <w:r w:rsidR="00700D47">
        <w:rPr>
          <w:color w:val="020100"/>
          <w:szCs w:val="22"/>
        </w:rPr>
        <w:t>ection 63.03(b)(1</w:t>
      </w:r>
      <w:r w:rsidR="0090733F">
        <w:rPr>
          <w:color w:val="020100"/>
          <w:szCs w:val="22"/>
        </w:rPr>
        <w:t>)(</w:t>
      </w:r>
      <w:r w:rsidR="00587F5D" w:rsidRPr="00A1474A">
        <w:rPr>
          <w:color w:val="020100"/>
          <w:szCs w:val="22"/>
        </w:rPr>
        <w:t>i</w:t>
      </w:r>
      <w:r w:rsidR="00B55856">
        <w:rPr>
          <w:color w:val="020100"/>
          <w:szCs w:val="22"/>
        </w:rPr>
        <w:t>i</w:t>
      </w:r>
      <w:r w:rsidR="00587F5D" w:rsidRPr="00A1474A">
        <w:rPr>
          <w:color w:val="020100"/>
          <w:szCs w:val="22"/>
        </w:rPr>
        <w:t>)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D17164" w:rsidRDefault="00D17164" w:rsidP="00AA723D">
      <w:pPr>
        <w:autoSpaceDE w:val="0"/>
        <w:autoSpaceDN w:val="0"/>
        <w:adjustRightInd w:val="0"/>
        <w:ind w:left="720" w:right="144"/>
        <w:rPr>
          <w:szCs w:val="22"/>
        </w:rPr>
      </w:pPr>
    </w:p>
    <w:p w:rsidR="001B7B51" w:rsidRDefault="00BF1C1F" w:rsidP="00AA723D">
      <w:pPr>
        <w:autoSpaceDE w:val="0"/>
        <w:autoSpaceDN w:val="0"/>
        <w:adjustRightInd w:val="0"/>
        <w:ind w:left="720" w:right="144"/>
        <w:rPr>
          <w:bCs/>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D17164">
        <w:rPr>
          <w:bCs/>
        </w:rPr>
        <w:t>inContact, Inc.</w:t>
      </w:r>
      <w:r w:rsidR="004804AF">
        <w:rPr>
          <w:bCs/>
        </w:rPr>
        <w:t xml:space="preserve"> </w:t>
      </w:r>
    </w:p>
    <w:p w:rsidR="00BF1C1F" w:rsidRPr="00AA723D" w:rsidRDefault="001B7B51" w:rsidP="00AA723D">
      <w:pPr>
        <w:autoSpaceDE w:val="0"/>
        <w:autoSpaceDN w:val="0"/>
        <w:adjustRightInd w:val="0"/>
        <w:ind w:left="720" w:right="144"/>
        <w:rPr>
          <w:bCs/>
          <w:szCs w:val="22"/>
        </w:rPr>
      </w:pPr>
      <w:r>
        <w:rPr>
          <w:bCs/>
        </w:rPr>
        <w:t>to</w:t>
      </w:r>
      <w:r w:rsidR="009B1F85" w:rsidRPr="009B1F85">
        <w:rPr>
          <w:bCs/>
        </w:rPr>
        <w:t xml:space="preserve"> </w:t>
      </w:r>
      <w:r w:rsidR="00741D15">
        <w:rPr>
          <w:bCs/>
        </w:rPr>
        <w:t>NICE-</w:t>
      </w:r>
      <w:r w:rsidR="00D17164">
        <w:rPr>
          <w:bCs/>
        </w:rPr>
        <w:t>Systems Ltd.</w:t>
      </w:r>
      <w:r w:rsidR="00BF1C1F" w:rsidRPr="00456680">
        <w:rPr>
          <w:szCs w:val="22"/>
        </w:rPr>
        <w:t>, WC Docket No. 1</w:t>
      </w:r>
      <w:r w:rsidR="00AA723D">
        <w:rPr>
          <w:szCs w:val="22"/>
        </w:rPr>
        <w:t>6</w:t>
      </w:r>
      <w:r w:rsidR="00BF1C1F" w:rsidRPr="00456680">
        <w:rPr>
          <w:szCs w:val="22"/>
        </w:rPr>
        <w:t>-</w:t>
      </w:r>
      <w:r w:rsidR="009B1F85">
        <w:rPr>
          <w:szCs w:val="22"/>
        </w:rPr>
        <w:t>1</w:t>
      </w:r>
      <w:r w:rsidR="00D17164">
        <w:rPr>
          <w:szCs w:val="22"/>
        </w:rPr>
        <w:t>77</w:t>
      </w:r>
      <w:r w:rsidR="00BF1C1F" w:rsidRPr="00456680">
        <w:rPr>
          <w:szCs w:val="22"/>
        </w:rPr>
        <w:t xml:space="preserve"> (filed </w:t>
      </w:r>
      <w:r w:rsidR="00D17164">
        <w:rPr>
          <w:szCs w:val="22"/>
        </w:rPr>
        <w:t>May</w:t>
      </w:r>
      <w:r w:rsidR="00BF1C1F" w:rsidRPr="00456680">
        <w:rPr>
          <w:szCs w:val="22"/>
        </w:rPr>
        <w:t>.</w:t>
      </w:r>
      <w:r w:rsidR="00264B89">
        <w:rPr>
          <w:szCs w:val="22"/>
        </w:rPr>
        <w:t xml:space="preserve"> </w:t>
      </w:r>
      <w:r w:rsidR="00D17164">
        <w:rPr>
          <w:szCs w:val="22"/>
        </w:rPr>
        <w:t>31</w:t>
      </w:r>
      <w:r w:rsidR="00AA723D">
        <w:rPr>
          <w:szCs w:val="22"/>
        </w:rPr>
        <w:t>, 2016</w:t>
      </w:r>
      <w:r w:rsidR="00BF1C1F" w:rsidRPr="00456680">
        <w:rPr>
          <w:szCs w:val="22"/>
        </w:rPr>
        <w:t>).</w:t>
      </w:r>
    </w:p>
    <w:p w:rsidR="00F80FFB" w:rsidRDefault="00F80FFB" w:rsidP="00F80FFB">
      <w:pPr>
        <w:autoSpaceDE w:val="0"/>
        <w:autoSpaceDN w:val="0"/>
        <w:adjustRightInd w:val="0"/>
        <w:ind w:left="720"/>
        <w:rPr>
          <w:szCs w:val="22"/>
        </w:rPr>
      </w:pPr>
    </w:p>
    <w:p w:rsidR="001B7B51" w:rsidRDefault="001B7B51" w:rsidP="00F80FFB">
      <w:pPr>
        <w:autoSpaceDE w:val="0"/>
        <w:autoSpaceDN w:val="0"/>
        <w:adjustRightInd w:val="0"/>
        <w:ind w:left="720"/>
        <w:rPr>
          <w:szCs w:val="22"/>
        </w:rPr>
      </w:pPr>
    </w:p>
    <w:p w:rsidR="001B7B51" w:rsidRPr="006F6A1D" w:rsidRDefault="001B7B51"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lastRenderedPageBreak/>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741D15">
        <w:rPr>
          <w:b/>
          <w:szCs w:val="22"/>
        </w:rPr>
        <w:t>June 29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741D15">
        <w:rPr>
          <w:b/>
          <w:szCs w:val="22"/>
        </w:rPr>
        <w:t>July</w:t>
      </w:r>
      <w:r w:rsidR="001F44D4">
        <w:rPr>
          <w:b/>
          <w:szCs w:val="22"/>
        </w:rPr>
        <w:t xml:space="preserve"> </w:t>
      </w:r>
      <w:r w:rsidR="00741D15">
        <w:rPr>
          <w:b/>
          <w:szCs w:val="22"/>
        </w:rPr>
        <w:t>6</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1B7B51"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B55856" w:rsidRPr="00151B31">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092F3A">
        <w:rPr>
          <w:szCs w:val="22"/>
        </w:rPr>
        <w:t>Dennis Johnson</w:t>
      </w:r>
      <w:r w:rsidR="005B1E67">
        <w:rPr>
          <w:szCs w:val="22"/>
        </w:rPr>
        <w:t xml:space="preserve"> </w:t>
      </w:r>
      <w:r w:rsidRPr="006F6A1D">
        <w:rPr>
          <w:szCs w:val="22"/>
        </w:rPr>
        <w:t>at (202) 418-</w:t>
      </w:r>
      <w:r w:rsidR="00092F3A">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EC" w:rsidRDefault="000847EC">
      <w:r>
        <w:separator/>
      </w:r>
    </w:p>
  </w:endnote>
  <w:endnote w:type="continuationSeparator" w:id="0">
    <w:p w:rsidR="000847EC" w:rsidRDefault="0008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45" w:rsidRDefault="00073C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DE0BE3">
      <w:rPr>
        <w:rStyle w:val="PageNumber"/>
        <w:noProof/>
      </w:rPr>
      <w:t>3</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EC" w:rsidRDefault="000847EC">
      <w:r>
        <w:separator/>
      </w:r>
    </w:p>
  </w:footnote>
  <w:footnote w:type="continuationSeparator" w:id="0">
    <w:p w:rsidR="000847EC" w:rsidRDefault="000847EC">
      <w:r>
        <w:continuationSeparator/>
      </w:r>
    </w:p>
  </w:footnote>
  <w:footnote w:id="1">
    <w:p w:rsidR="00B03BB5" w:rsidRPr="00393C16" w:rsidRDefault="00B03BB5" w:rsidP="00B03BB5">
      <w:pPr>
        <w:pStyle w:val="FootnoteText"/>
        <w:rPr>
          <w:sz w:val="20"/>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4</w:t>
      </w:r>
      <w:r w:rsidR="00881FBB" w:rsidRPr="00393C16">
        <w:rPr>
          <w:sz w:val="20"/>
        </w:rPr>
        <w:t>7 U.S.C. § 214</w:t>
      </w:r>
      <w:r w:rsidR="00881FBB">
        <w:rPr>
          <w:sz w:val="20"/>
        </w:rPr>
        <w:t>; 47 C.F.R § 63.03</w:t>
      </w:r>
      <w:r w:rsidRPr="00393C16">
        <w:rPr>
          <w:sz w:val="20"/>
        </w:rPr>
        <w:t xml:space="preserve">.  </w:t>
      </w:r>
      <w:r w:rsidR="00541525" w:rsidRPr="00393C16">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1F44D4">
        <w:rPr>
          <w:sz w:val="20"/>
        </w:rPr>
        <w:t xml:space="preserve">  </w:t>
      </w:r>
      <w:r w:rsidR="00F1637D" w:rsidRPr="00393C16">
        <w:rPr>
          <w:sz w:val="20"/>
        </w:rPr>
        <w:t xml:space="preserve">  </w:t>
      </w:r>
    </w:p>
  </w:footnote>
  <w:footnote w:id="2">
    <w:p w:rsidR="00587F5D" w:rsidRPr="00317E69" w:rsidRDefault="00587F5D">
      <w:pPr>
        <w:pStyle w:val="FootnoteText"/>
        <w:rPr>
          <w:sz w:val="20"/>
        </w:rPr>
      </w:pPr>
      <w:r w:rsidRPr="00317E69">
        <w:rPr>
          <w:rStyle w:val="FootnoteReference"/>
          <w:sz w:val="20"/>
        </w:rPr>
        <w:footnoteRef/>
      </w:r>
      <w:r w:rsidRPr="00317E69">
        <w:rPr>
          <w:sz w:val="20"/>
        </w:rPr>
        <w:t xml:space="preserve"> </w:t>
      </w:r>
      <w:r w:rsidR="00700D47">
        <w:rPr>
          <w:color w:val="020100"/>
          <w:sz w:val="20"/>
        </w:rPr>
        <w:t>47 C.F.R. § 63.03(b)(1</w:t>
      </w:r>
      <w:r w:rsidR="0090733F" w:rsidRPr="00317E69">
        <w:rPr>
          <w:color w:val="020100"/>
          <w:sz w:val="20"/>
        </w:rPr>
        <w:t>)(</w:t>
      </w:r>
      <w:r w:rsidRPr="00317E69">
        <w:rPr>
          <w:color w:val="020100"/>
          <w:sz w:val="20"/>
        </w:rPr>
        <w:t>i</w:t>
      </w:r>
      <w:r w:rsidR="00B55856">
        <w:rPr>
          <w:color w:val="020100"/>
          <w:sz w:val="20"/>
        </w:rPr>
        <w:t>i</w:t>
      </w:r>
      <w:r w:rsidRPr="00317E69">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45" w:rsidRDefault="00073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45" w:rsidRDefault="00073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DE0BE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DE0BE3">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sidR="007C1BF4">
                  <w:rPr>
                    <w:rFonts w:ascii="Arial" w:hAnsi="Arial"/>
                    <w:b/>
                    <w:sz w:val="16"/>
                  </w:rPr>
                  <w:fldChar w:fldCharType="begin"/>
                </w:r>
                <w:r w:rsidR="00DE0BE3">
                  <w:rPr>
                    <w:rFonts w:ascii="Arial" w:hAnsi="Arial"/>
                    <w:b/>
                    <w:sz w:val="16"/>
                  </w:rPr>
                  <w:instrText>HYPERLINK "http://www.fcc.gov/"</w:instrText>
                </w:r>
                <w:r w:rsidR="00DE0BE3">
                  <w:rPr>
                    <w:rFonts w:ascii="Arial" w:hAnsi="Arial"/>
                    <w:b/>
                    <w:sz w:val="16"/>
                  </w:rPr>
                </w:r>
                <w:r w:rsidR="007C1BF4">
                  <w:rPr>
                    <w:rFonts w:ascii="Arial" w:hAnsi="Arial"/>
                    <w:b/>
                    <w:sz w:val="16"/>
                  </w:rPr>
                  <w:fldChar w:fldCharType="separate"/>
                </w:r>
                <w:r w:rsidR="007C1BF4" w:rsidRPr="00506330">
                  <w:rPr>
                    <w:rStyle w:val="Hyperlink"/>
                    <w:rFonts w:ascii="Arial" w:hAnsi="Arial"/>
                    <w:b/>
                    <w:sz w:val="16"/>
                  </w:rPr>
                  <w:t>h</w:t>
                </w:r>
                <w:bookmarkEnd w:id="0"/>
                <w:r w:rsidR="007C1BF4" w:rsidRPr="00506330">
                  <w:rPr>
                    <w:rStyle w:val="Hyperlink"/>
                    <w:rFonts w:ascii="Arial" w:hAnsi="Arial"/>
                    <w:b/>
                    <w:sz w:val="16"/>
                  </w:rPr>
                  <w:t>ttp://www.fcc.gov</w:t>
                </w:r>
                <w:r w:rsidR="007C1BF4">
                  <w:rPr>
                    <w:rFonts w:ascii="Arial" w:hAnsi="Arial"/>
                    <w:b/>
                    <w:sz w:val="16"/>
                  </w:rPr>
                  <w:fldChar w:fldCharType="end"/>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DE0BE3">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DE0BE3">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3C45"/>
    <w:rsid w:val="00076713"/>
    <w:rsid w:val="000847EC"/>
    <w:rsid w:val="00091159"/>
    <w:rsid w:val="0009126E"/>
    <w:rsid w:val="00092F3A"/>
    <w:rsid w:val="00094CB0"/>
    <w:rsid w:val="000A2C47"/>
    <w:rsid w:val="000A4055"/>
    <w:rsid w:val="000A4520"/>
    <w:rsid w:val="000A7685"/>
    <w:rsid w:val="000C0811"/>
    <w:rsid w:val="000C28B5"/>
    <w:rsid w:val="000C4780"/>
    <w:rsid w:val="000C4C46"/>
    <w:rsid w:val="000D45F1"/>
    <w:rsid w:val="000E157B"/>
    <w:rsid w:val="000E1C5E"/>
    <w:rsid w:val="000E3155"/>
    <w:rsid w:val="000E760D"/>
    <w:rsid w:val="000F6B18"/>
    <w:rsid w:val="001025BB"/>
    <w:rsid w:val="001026C6"/>
    <w:rsid w:val="00110942"/>
    <w:rsid w:val="00112A9B"/>
    <w:rsid w:val="00113666"/>
    <w:rsid w:val="00124705"/>
    <w:rsid w:val="00124BA7"/>
    <w:rsid w:val="0013052A"/>
    <w:rsid w:val="00137501"/>
    <w:rsid w:val="00142D36"/>
    <w:rsid w:val="00151E72"/>
    <w:rsid w:val="00153E4E"/>
    <w:rsid w:val="00154DD3"/>
    <w:rsid w:val="00156895"/>
    <w:rsid w:val="00165BD0"/>
    <w:rsid w:val="001727F8"/>
    <w:rsid w:val="001809F9"/>
    <w:rsid w:val="001842EE"/>
    <w:rsid w:val="001859D1"/>
    <w:rsid w:val="00187B28"/>
    <w:rsid w:val="00190FAB"/>
    <w:rsid w:val="00192F32"/>
    <w:rsid w:val="001A269E"/>
    <w:rsid w:val="001A6B9B"/>
    <w:rsid w:val="001B2E39"/>
    <w:rsid w:val="001B6FE3"/>
    <w:rsid w:val="001B7B51"/>
    <w:rsid w:val="001B7E4B"/>
    <w:rsid w:val="001D04A4"/>
    <w:rsid w:val="001D263C"/>
    <w:rsid w:val="001D31BD"/>
    <w:rsid w:val="001D3BE2"/>
    <w:rsid w:val="001D404B"/>
    <w:rsid w:val="001D65FC"/>
    <w:rsid w:val="001D79DC"/>
    <w:rsid w:val="001E0B77"/>
    <w:rsid w:val="001E1925"/>
    <w:rsid w:val="001E4E86"/>
    <w:rsid w:val="001F396A"/>
    <w:rsid w:val="001F44D4"/>
    <w:rsid w:val="001F4668"/>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72E9B"/>
    <w:rsid w:val="00274C2B"/>
    <w:rsid w:val="00275DCE"/>
    <w:rsid w:val="00295114"/>
    <w:rsid w:val="002A0D31"/>
    <w:rsid w:val="002A2546"/>
    <w:rsid w:val="002B1C38"/>
    <w:rsid w:val="002B3763"/>
    <w:rsid w:val="002C2AD8"/>
    <w:rsid w:val="002D152E"/>
    <w:rsid w:val="002D3C39"/>
    <w:rsid w:val="002D7782"/>
    <w:rsid w:val="002E00CB"/>
    <w:rsid w:val="002E0322"/>
    <w:rsid w:val="002E2641"/>
    <w:rsid w:val="002E7F1A"/>
    <w:rsid w:val="002F2AB4"/>
    <w:rsid w:val="002F559C"/>
    <w:rsid w:val="003007C4"/>
    <w:rsid w:val="00304122"/>
    <w:rsid w:val="00305EAF"/>
    <w:rsid w:val="00317E69"/>
    <w:rsid w:val="00321B06"/>
    <w:rsid w:val="00323095"/>
    <w:rsid w:val="0032475C"/>
    <w:rsid w:val="00327957"/>
    <w:rsid w:val="00331394"/>
    <w:rsid w:val="00333620"/>
    <w:rsid w:val="00336B43"/>
    <w:rsid w:val="00352555"/>
    <w:rsid w:val="003558D9"/>
    <w:rsid w:val="00356B0F"/>
    <w:rsid w:val="003664FF"/>
    <w:rsid w:val="00367CFE"/>
    <w:rsid w:val="00372CF6"/>
    <w:rsid w:val="00393BD4"/>
    <w:rsid w:val="00393C16"/>
    <w:rsid w:val="003A1C84"/>
    <w:rsid w:val="003A47DB"/>
    <w:rsid w:val="003C124D"/>
    <w:rsid w:val="003C3C08"/>
    <w:rsid w:val="003D5E4D"/>
    <w:rsid w:val="003D7BC6"/>
    <w:rsid w:val="003E65E9"/>
    <w:rsid w:val="003E7B2D"/>
    <w:rsid w:val="003F08DD"/>
    <w:rsid w:val="003F5989"/>
    <w:rsid w:val="004009F5"/>
    <w:rsid w:val="00402BBF"/>
    <w:rsid w:val="00402F08"/>
    <w:rsid w:val="00406D42"/>
    <w:rsid w:val="00406EA7"/>
    <w:rsid w:val="00412D95"/>
    <w:rsid w:val="004272D7"/>
    <w:rsid w:val="00433C43"/>
    <w:rsid w:val="004363ED"/>
    <w:rsid w:val="00437390"/>
    <w:rsid w:val="00440540"/>
    <w:rsid w:val="00453D4B"/>
    <w:rsid w:val="00456252"/>
    <w:rsid w:val="00456F02"/>
    <w:rsid w:val="004634EA"/>
    <w:rsid w:val="00464B99"/>
    <w:rsid w:val="004668F2"/>
    <w:rsid w:val="0046747F"/>
    <w:rsid w:val="0047389D"/>
    <w:rsid w:val="00474C93"/>
    <w:rsid w:val="004754AC"/>
    <w:rsid w:val="004804AF"/>
    <w:rsid w:val="00483ED8"/>
    <w:rsid w:val="004908CF"/>
    <w:rsid w:val="00492260"/>
    <w:rsid w:val="00495FA2"/>
    <w:rsid w:val="00497F24"/>
    <w:rsid w:val="004A06AD"/>
    <w:rsid w:val="004A52B7"/>
    <w:rsid w:val="004A767A"/>
    <w:rsid w:val="004B147E"/>
    <w:rsid w:val="004B6EA1"/>
    <w:rsid w:val="004C5F29"/>
    <w:rsid w:val="004D396B"/>
    <w:rsid w:val="004D6475"/>
    <w:rsid w:val="004D67C3"/>
    <w:rsid w:val="004D74B9"/>
    <w:rsid w:val="004D75F8"/>
    <w:rsid w:val="004E32BF"/>
    <w:rsid w:val="004E6B50"/>
    <w:rsid w:val="005007B4"/>
    <w:rsid w:val="0050591A"/>
    <w:rsid w:val="00514D74"/>
    <w:rsid w:val="00515FB3"/>
    <w:rsid w:val="0051799E"/>
    <w:rsid w:val="00524DAD"/>
    <w:rsid w:val="00525252"/>
    <w:rsid w:val="00525CA0"/>
    <w:rsid w:val="00536B3E"/>
    <w:rsid w:val="00536E8B"/>
    <w:rsid w:val="00537386"/>
    <w:rsid w:val="00541525"/>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7F5D"/>
    <w:rsid w:val="00591B4E"/>
    <w:rsid w:val="00592FE0"/>
    <w:rsid w:val="005A06DF"/>
    <w:rsid w:val="005A5CC8"/>
    <w:rsid w:val="005B1E67"/>
    <w:rsid w:val="005C2131"/>
    <w:rsid w:val="005C26CE"/>
    <w:rsid w:val="005C3917"/>
    <w:rsid w:val="005E6A88"/>
    <w:rsid w:val="005F1B83"/>
    <w:rsid w:val="00612B09"/>
    <w:rsid w:val="00616866"/>
    <w:rsid w:val="0062123A"/>
    <w:rsid w:val="00635D3A"/>
    <w:rsid w:val="006429B2"/>
    <w:rsid w:val="0065092A"/>
    <w:rsid w:val="00650AC8"/>
    <w:rsid w:val="006512BD"/>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A6D3F"/>
    <w:rsid w:val="006B33F3"/>
    <w:rsid w:val="006C05E5"/>
    <w:rsid w:val="006C11FC"/>
    <w:rsid w:val="006C35E9"/>
    <w:rsid w:val="006C4EFF"/>
    <w:rsid w:val="006C636E"/>
    <w:rsid w:val="006D1A21"/>
    <w:rsid w:val="006D1DCD"/>
    <w:rsid w:val="006D1FA6"/>
    <w:rsid w:val="006D3EF3"/>
    <w:rsid w:val="006E2CD3"/>
    <w:rsid w:val="006F20ED"/>
    <w:rsid w:val="006F6A1D"/>
    <w:rsid w:val="00700D47"/>
    <w:rsid w:val="00703EC6"/>
    <w:rsid w:val="00706AC9"/>
    <w:rsid w:val="0071025C"/>
    <w:rsid w:val="00714819"/>
    <w:rsid w:val="00716D2D"/>
    <w:rsid w:val="00717C73"/>
    <w:rsid w:val="007217B1"/>
    <w:rsid w:val="00724554"/>
    <w:rsid w:val="00727EC7"/>
    <w:rsid w:val="00732551"/>
    <w:rsid w:val="00741D15"/>
    <w:rsid w:val="0075287B"/>
    <w:rsid w:val="00755072"/>
    <w:rsid w:val="0075512A"/>
    <w:rsid w:val="00755E16"/>
    <w:rsid w:val="00756B80"/>
    <w:rsid w:val="00756B88"/>
    <w:rsid w:val="0077636A"/>
    <w:rsid w:val="00777285"/>
    <w:rsid w:val="007857C7"/>
    <w:rsid w:val="00792794"/>
    <w:rsid w:val="0079745F"/>
    <w:rsid w:val="007B0E00"/>
    <w:rsid w:val="007B5F78"/>
    <w:rsid w:val="007C0877"/>
    <w:rsid w:val="007C0FD1"/>
    <w:rsid w:val="007C1BF4"/>
    <w:rsid w:val="007C3A5F"/>
    <w:rsid w:val="007C3BD7"/>
    <w:rsid w:val="007C465B"/>
    <w:rsid w:val="007C6DF4"/>
    <w:rsid w:val="007D5DC4"/>
    <w:rsid w:val="007E0595"/>
    <w:rsid w:val="007F3CD7"/>
    <w:rsid w:val="00801697"/>
    <w:rsid w:val="00804FE6"/>
    <w:rsid w:val="00805979"/>
    <w:rsid w:val="00807C6E"/>
    <w:rsid w:val="0081400F"/>
    <w:rsid w:val="0081552C"/>
    <w:rsid w:val="00817653"/>
    <w:rsid w:val="00817D67"/>
    <w:rsid w:val="0082260E"/>
    <w:rsid w:val="00825C85"/>
    <w:rsid w:val="00832D56"/>
    <w:rsid w:val="0085097E"/>
    <w:rsid w:val="00856727"/>
    <w:rsid w:val="00856872"/>
    <w:rsid w:val="008656D9"/>
    <w:rsid w:val="008753EC"/>
    <w:rsid w:val="00880A11"/>
    <w:rsid w:val="00881FBB"/>
    <w:rsid w:val="0088214B"/>
    <w:rsid w:val="00884E48"/>
    <w:rsid w:val="00887198"/>
    <w:rsid w:val="008917E6"/>
    <w:rsid w:val="00891AD2"/>
    <w:rsid w:val="00894F4D"/>
    <w:rsid w:val="00897BDD"/>
    <w:rsid w:val="008A0F18"/>
    <w:rsid w:val="008A1274"/>
    <w:rsid w:val="008A3307"/>
    <w:rsid w:val="008A4B1E"/>
    <w:rsid w:val="008A6B6F"/>
    <w:rsid w:val="008B06B4"/>
    <w:rsid w:val="008B2C64"/>
    <w:rsid w:val="008B7C7A"/>
    <w:rsid w:val="008C2B82"/>
    <w:rsid w:val="008C4993"/>
    <w:rsid w:val="008C4B79"/>
    <w:rsid w:val="008D3DB7"/>
    <w:rsid w:val="008D6469"/>
    <w:rsid w:val="008E37AE"/>
    <w:rsid w:val="008E78C2"/>
    <w:rsid w:val="008F18B3"/>
    <w:rsid w:val="008F2BD8"/>
    <w:rsid w:val="008F3640"/>
    <w:rsid w:val="008F45AE"/>
    <w:rsid w:val="008F6A9B"/>
    <w:rsid w:val="009036A1"/>
    <w:rsid w:val="0090733F"/>
    <w:rsid w:val="00912B96"/>
    <w:rsid w:val="009305A4"/>
    <w:rsid w:val="00930DEB"/>
    <w:rsid w:val="0093341E"/>
    <w:rsid w:val="00933726"/>
    <w:rsid w:val="00933F7C"/>
    <w:rsid w:val="00940008"/>
    <w:rsid w:val="00940BD5"/>
    <w:rsid w:val="009416D9"/>
    <w:rsid w:val="00941ED1"/>
    <w:rsid w:val="00957B60"/>
    <w:rsid w:val="00960ED3"/>
    <w:rsid w:val="0096477A"/>
    <w:rsid w:val="00967F4A"/>
    <w:rsid w:val="00972AE9"/>
    <w:rsid w:val="00975232"/>
    <w:rsid w:val="00977C32"/>
    <w:rsid w:val="009A0F1A"/>
    <w:rsid w:val="009A6CA9"/>
    <w:rsid w:val="009A6D5F"/>
    <w:rsid w:val="009A7FBD"/>
    <w:rsid w:val="009B1A42"/>
    <w:rsid w:val="009B1C8D"/>
    <w:rsid w:val="009B1F85"/>
    <w:rsid w:val="009C019F"/>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27E4B"/>
    <w:rsid w:val="00A31E0F"/>
    <w:rsid w:val="00A3235E"/>
    <w:rsid w:val="00A34E69"/>
    <w:rsid w:val="00A3589F"/>
    <w:rsid w:val="00A365E1"/>
    <w:rsid w:val="00A45A02"/>
    <w:rsid w:val="00A45E96"/>
    <w:rsid w:val="00A56D3D"/>
    <w:rsid w:val="00A75ACA"/>
    <w:rsid w:val="00A8048E"/>
    <w:rsid w:val="00A80AD8"/>
    <w:rsid w:val="00A82C60"/>
    <w:rsid w:val="00A93F47"/>
    <w:rsid w:val="00A95E69"/>
    <w:rsid w:val="00A96B2A"/>
    <w:rsid w:val="00AA0ED6"/>
    <w:rsid w:val="00AA5130"/>
    <w:rsid w:val="00AA723D"/>
    <w:rsid w:val="00AB2CBC"/>
    <w:rsid w:val="00AB507C"/>
    <w:rsid w:val="00AB781A"/>
    <w:rsid w:val="00AC3819"/>
    <w:rsid w:val="00AD765A"/>
    <w:rsid w:val="00AE0669"/>
    <w:rsid w:val="00AE2EB5"/>
    <w:rsid w:val="00AE3CBB"/>
    <w:rsid w:val="00AF1FDA"/>
    <w:rsid w:val="00AF3BBA"/>
    <w:rsid w:val="00B03BB5"/>
    <w:rsid w:val="00B1118C"/>
    <w:rsid w:val="00B17211"/>
    <w:rsid w:val="00B21A75"/>
    <w:rsid w:val="00B27DCF"/>
    <w:rsid w:val="00B37D03"/>
    <w:rsid w:val="00B418FA"/>
    <w:rsid w:val="00B427D3"/>
    <w:rsid w:val="00B53DE7"/>
    <w:rsid w:val="00B55856"/>
    <w:rsid w:val="00B558E7"/>
    <w:rsid w:val="00B60477"/>
    <w:rsid w:val="00B750D5"/>
    <w:rsid w:val="00B800AF"/>
    <w:rsid w:val="00B815D7"/>
    <w:rsid w:val="00B917D9"/>
    <w:rsid w:val="00B969C9"/>
    <w:rsid w:val="00BA30A4"/>
    <w:rsid w:val="00BA3857"/>
    <w:rsid w:val="00BB2CF8"/>
    <w:rsid w:val="00BC4533"/>
    <w:rsid w:val="00BC717D"/>
    <w:rsid w:val="00BD38EE"/>
    <w:rsid w:val="00BD3DD4"/>
    <w:rsid w:val="00BE0887"/>
    <w:rsid w:val="00BE0BD9"/>
    <w:rsid w:val="00BE4CFF"/>
    <w:rsid w:val="00BF1C1F"/>
    <w:rsid w:val="00C04F2B"/>
    <w:rsid w:val="00C2115F"/>
    <w:rsid w:val="00C255BC"/>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B19AC"/>
    <w:rsid w:val="00CC5744"/>
    <w:rsid w:val="00CC5D6E"/>
    <w:rsid w:val="00CD3B03"/>
    <w:rsid w:val="00CD7FD6"/>
    <w:rsid w:val="00CE40A4"/>
    <w:rsid w:val="00CE6AA5"/>
    <w:rsid w:val="00CF2C84"/>
    <w:rsid w:val="00CF6A87"/>
    <w:rsid w:val="00D0013A"/>
    <w:rsid w:val="00D011DA"/>
    <w:rsid w:val="00D17164"/>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0BE3"/>
    <w:rsid w:val="00DE1F42"/>
    <w:rsid w:val="00DE3B77"/>
    <w:rsid w:val="00DF121C"/>
    <w:rsid w:val="00DF5665"/>
    <w:rsid w:val="00E001CE"/>
    <w:rsid w:val="00E0104E"/>
    <w:rsid w:val="00E1161E"/>
    <w:rsid w:val="00E21EC9"/>
    <w:rsid w:val="00E236EB"/>
    <w:rsid w:val="00E25CC0"/>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F3D6D"/>
    <w:rsid w:val="00EF7DA7"/>
    <w:rsid w:val="00F03304"/>
    <w:rsid w:val="00F11571"/>
    <w:rsid w:val="00F1637D"/>
    <w:rsid w:val="00F17797"/>
    <w:rsid w:val="00F17A33"/>
    <w:rsid w:val="00F2097E"/>
    <w:rsid w:val="00F2332A"/>
    <w:rsid w:val="00F33F22"/>
    <w:rsid w:val="00F36993"/>
    <w:rsid w:val="00F43775"/>
    <w:rsid w:val="00F44807"/>
    <w:rsid w:val="00F45414"/>
    <w:rsid w:val="00F466A5"/>
    <w:rsid w:val="00F4786E"/>
    <w:rsid w:val="00F47AF7"/>
    <w:rsid w:val="00F5097E"/>
    <w:rsid w:val="00F513BD"/>
    <w:rsid w:val="00F60F8D"/>
    <w:rsid w:val="00F80FFB"/>
    <w:rsid w:val="00F831DC"/>
    <w:rsid w:val="00F86F95"/>
    <w:rsid w:val="00F9738D"/>
    <w:rsid w:val="00FA5C2D"/>
    <w:rsid w:val="00FB0C70"/>
    <w:rsid w:val="00FC0D4A"/>
    <w:rsid w:val="00FC0DDB"/>
    <w:rsid w:val="00FC103B"/>
    <w:rsid w:val="00FC1DAA"/>
    <w:rsid w:val="00FC3100"/>
    <w:rsid w:val="00FC336B"/>
    <w:rsid w:val="00FC73A8"/>
    <w:rsid w:val="00FC75D5"/>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735</Words>
  <Characters>4304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5040</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2016-06-15T17:31:00Z</dcterms:created>
  <dcterms:modified xsi:type="dcterms:W3CDTF">2016-06-15T17:31:00Z</dcterms:modified>
  <cp:category> </cp:category>
  <cp:contentStatus> </cp:contentStatus>
</cp:coreProperties>
</file>