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FD" w:rsidRDefault="003C6CFD" w:rsidP="003C6CFD">
      <w:pPr>
        <w:tabs>
          <w:tab w:val="left" w:pos="1674"/>
          <w:tab w:val="left" w:pos="3150"/>
          <w:tab w:val="center" w:pos="4680"/>
        </w:tabs>
        <w:suppressAutoHyphens/>
        <w:jc w:val="center"/>
        <w:rPr>
          <w:b/>
          <w:szCs w:val="22"/>
        </w:rPr>
      </w:pPr>
      <w:bookmarkStart w:id="0" w:name="_GoBack"/>
      <w:bookmarkEnd w:id="0"/>
      <w:r>
        <w:rPr>
          <w:b/>
          <w:szCs w:val="22"/>
        </w:rPr>
        <w:t>Before the</w:t>
      </w:r>
      <w:r>
        <w:rPr>
          <w:b/>
          <w:szCs w:val="22"/>
        </w:rPr>
        <w:fldChar w:fldCharType="begin"/>
      </w:r>
      <w:r>
        <w:rPr>
          <w:b/>
          <w:szCs w:val="22"/>
        </w:rPr>
        <w:fldChar w:fldCharType="end"/>
      </w:r>
    </w:p>
    <w:p w:rsidR="003C6CFD" w:rsidRDefault="003C6CFD" w:rsidP="003C6CFD">
      <w:pPr>
        <w:tabs>
          <w:tab w:val="center" w:pos="4680"/>
        </w:tabs>
        <w:suppressAutoHyphens/>
        <w:jc w:val="center"/>
        <w:rPr>
          <w:b/>
          <w:szCs w:val="22"/>
        </w:rPr>
      </w:pPr>
      <w:r>
        <w:rPr>
          <w:b/>
          <w:szCs w:val="22"/>
        </w:rPr>
        <w:t>Federal Communications Commission</w:t>
      </w:r>
    </w:p>
    <w:p w:rsidR="003C6CFD" w:rsidRDefault="003C6CFD" w:rsidP="003C6CFD">
      <w:pPr>
        <w:tabs>
          <w:tab w:val="center" w:pos="4680"/>
        </w:tabs>
        <w:suppressAutoHyphens/>
        <w:jc w:val="center"/>
        <w:rPr>
          <w:b/>
          <w:szCs w:val="22"/>
        </w:rPr>
      </w:pPr>
      <w:r>
        <w:rPr>
          <w:b/>
          <w:szCs w:val="22"/>
        </w:rPr>
        <w:t>Washington, D.C. 20554</w:t>
      </w:r>
    </w:p>
    <w:p w:rsidR="00D903E0" w:rsidRDefault="00D903E0" w:rsidP="003C6CFD">
      <w:pPr>
        <w:tabs>
          <w:tab w:val="left" w:pos="-720"/>
        </w:tabs>
        <w:suppressAutoHyphens/>
        <w:rPr>
          <w:szCs w:val="22"/>
        </w:rPr>
      </w:pP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s>
        <w:suppressAutoHyphens/>
        <w:rPr>
          <w:szCs w:val="22"/>
        </w:rPr>
      </w:pPr>
      <w:r>
        <w:rPr>
          <w:szCs w:val="22"/>
        </w:rPr>
        <w:t>In the Matter of</w:t>
      </w:r>
      <w:r>
        <w:rPr>
          <w:szCs w:val="22"/>
        </w:rPr>
        <w:tab/>
        <w:t>)</w:t>
      </w: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 w:val="left" w:pos="5040"/>
        </w:tabs>
        <w:suppressAutoHyphens/>
        <w:rPr>
          <w:szCs w:val="22"/>
        </w:rPr>
      </w:pPr>
      <w:r>
        <w:rPr>
          <w:szCs w:val="22"/>
        </w:rPr>
        <w:t>Amendment of Section 73.622(i),</w:t>
      </w:r>
      <w:r>
        <w:rPr>
          <w:szCs w:val="22"/>
        </w:rPr>
        <w:tab/>
        <w:t>)</w:t>
      </w:r>
      <w:r>
        <w:rPr>
          <w:szCs w:val="22"/>
        </w:rPr>
        <w:tab/>
        <w:t>MB Docket No. 16-</w:t>
      </w:r>
      <w:r w:rsidR="008D7520">
        <w:rPr>
          <w:szCs w:val="22"/>
        </w:rPr>
        <w:t>12</w:t>
      </w:r>
      <w:r w:rsidR="00EF1999">
        <w:rPr>
          <w:szCs w:val="22"/>
        </w:rPr>
        <w:t>3</w:t>
      </w:r>
    </w:p>
    <w:p w:rsidR="003C6CFD" w:rsidRDefault="003C6CFD" w:rsidP="003C6CFD">
      <w:pPr>
        <w:tabs>
          <w:tab w:val="center" w:pos="4680"/>
          <w:tab w:val="left" w:pos="5040"/>
        </w:tabs>
        <w:suppressAutoHyphens/>
        <w:rPr>
          <w:szCs w:val="22"/>
        </w:rPr>
      </w:pPr>
      <w:r>
        <w:rPr>
          <w:szCs w:val="22"/>
        </w:rPr>
        <w:t xml:space="preserve">Post-Transition Table of DTV </w:t>
      </w:r>
      <w:r w:rsidR="00EF1999">
        <w:rPr>
          <w:szCs w:val="22"/>
        </w:rPr>
        <w:t>Allotments,</w:t>
      </w:r>
      <w:r w:rsidR="00EF1999">
        <w:rPr>
          <w:szCs w:val="22"/>
        </w:rPr>
        <w:tab/>
        <w:t>)</w:t>
      </w:r>
      <w:r w:rsidR="00EF1999">
        <w:rPr>
          <w:szCs w:val="22"/>
        </w:rPr>
        <w:tab/>
        <w:t>RM-1176</w:t>
      </w:r>
      <w:r w:rsidR="008D7520">
        <w:rPr>
          <w:szCs w:val="22"/>
        </w:rPr>
        <w:t>6</w:t>
      </w:r>
    </w:p>
    <w:p w:rsidR="003C6CFD" w:rsidRDefault="003C6CFD" w:rsidP="003C6CFD">
      <w:pPr>
        <w:tabs>
          <w:tab w:val="center" w:pos="4680"/>
        </w:tabs>
        <w:suppressAutoHyphens/>
        <w:rPr>
          <w:szCs w:val="22"/>
        </w:rPr>
      </w:pPr>
      <w:r>
        <w:rPr>
          <w:szCs w:val="22"/>
        </w:rPr>
        <w:t>Television Broadcast Stations</w:t>
      </w:r>
      <w:r>
        <w:rPr>
          <w:szCs w:val="22"/>
        </w:rPr>
        <w:tab/>
        <w:t>)</w:t>
      </w:r>
    </w:p>
    <w:p w:rsidR="003C6CFD" w:rsidRDefault="003C6CFD" w:rsidP="003C6CFD">
      <w:pPr>
        <w:tabs>
          <w:tab w:val="center" w:pos="4680"/>
        </w:tabs>
        <w:suppressAutoHyphens/>
        <w:rPr>
          <w:szCs w:val="22"/>
        </w:rPr>
      </w:pPr>
      <w:r>
        <w:rPr>
          <w:szCs w:val="22"/>
        </w:rPr>
        <w:t>(</w:t>
      </w:r>
      <w:r w:rsidR="008D7520">
        <w:rPr>
          <w:szCs w:val="22"/>
        </w:rPr>
        <w:t>Cordele, Georgia</w:t>
      </w:r>
      <w:r>
        <w:rPr>
          <w:szCs w:val="22"/>
        </w:rPr>
        <w:t>)</w:t>
      </w:r>
      <w:r>
        <w:rPr>
          <w:szCs w:val="22"/>
        </w:rPr>
        <w:tab/>
        <w:t>)</w:t>
      </w:r>
    </w:p>
    <w:p w:rsidR="00D903E0" w:rsidRDefault="00D903E0" w:rsidP="003C6CFD">
      <w:pPr>
        <w:tabs>
          <w:tab w:val="left" w:pos="-720"/>
        </w:tabs>
        <w:suppressAutoHyphens/>
        <w:rPr>
          <w:szCs w:val="22"/>
        </w:rPr>
      </w:pPr>
    </w:p>
    <w:p w:rsidR="003C6CFD" w:rsidRDefault="00EF1999" w:rsidP="003C6CFD">
      <w:pPr>
        <w:tabs>
          <w:tab w:val="left" w:pos="-720"/>
        </w:tabs>
        <w:suppressAutoHyphens/>
        <w:jc w:val="center"/>
        <w:rPr>
          <w:spacing w:val="-3"/>
          <w:szCs w:val="22"/>
        </w:rPr>
      </w:pPr>
      <w:r>
        <w:rPr>
          <w:b/>
          <w:szCs w:val="22"/>
        </w:rPr>
        <w:t>REPORT AND ORDER</w:t>
      </w:r>
    </w:p>
    <w:p w:rsidR="00D903E0" w:rsidRDefault="00D903E0" w:rsidP="003C6CFD">
      <w:pPr>
        <w:tabs>
          <w:tab w:val="left" w:pos="-720"/>
        </w:tabs>
        <w:suppressAutoHyphens/>
        <w:jc w:val="both"/>
        <w:rPr>
          <w:spacing w:val="-3"/>
          <w:szCs w:val="22"/>
        </w:rPr>
      </w:pPr>
    </w:p>
    <w:p w:rsidR="003C6CFD" w:rsidRDefault="003C6CFD" w:rsidP="003C6CFD">
      <w:pPr>
        <w:tabs>
          <w:tab w:val="left" w:pos="720"/>
          <w:tab w:val="left" w:pos="5760"/>
        </w:tabs>
        <w:suppressAutoHyphens/>
        <w:jc w:val="both"/>
        <w:rPr>
          <w:b/>
          <w:spacing w:val="-3"/>
          <w:szCs w:val="22"/>
        </w:rPr>
      </w:pPr>
      <w:r>
        <w:rPr>
          <w:b/>
          <w:spacing w:val="-3"/>
          <w:szCs w:val="22"/>
        </w:rPr>
        <w:t xml:space="preserve">Adopted: </w:t>
      </w:r>
      <w:r w:rsidR="00EF1999">
        <w:rPr>
          <w:b/>
          <w:spacing w:val="-3"/>
          <w:szCs w:val="22"/>
        </w:rPr>
        <w:t>June</w:t>
      </w:r>
      <w:r>
        <w:rPr>
          <w:b/>
          <w:spacing w:val="-3"/>
          <w:szCs w:val="22"/>
        </w:rPr>
        <w:t xml:space="preserve"> </w:t>
      </w:r>
      <w:r w:rsidR="00737D78">
        <w:rPr>
          <w:b/>
          <w:spacing w:val="-3"/>
          <w:szCs w:val="22"/>
        </w:rPr>
        <w:t>2</w:t>
      </w:r>
      <w:r w:rsidR="00181EF1">
        <w:rPr>
          <w:b/>
          <w:spacing w:val="-3"/>
          <w:szCs w:val="22"/>
        </w:rPr>
        <w:t>8</w:t>
      </w:r>
      <w:r>
        <w:rPr>
          <w:b/>
          <w:spacing w:val="-3"/>
          <w:szCs w:val="22"/>
        </w:rPr>
        <w:t>, 2016</w:t>
      </w:r>
      <w:r>
        <w:rPr>
          <w:b/>
          <w:spacing w:val="-3"/>
          <w:szCs w:val="22"/>
        </w:rPr>
        <w:tab/>
        <w:t xml:space="preserve">    Released: </w:t>
      </w:r>
      <w:r w:rsidR="00EF1999">
        <w:rPr>
          <w:b/>
          <w:spacing w:val="-3"/>
          <w:szCs w:val="22"/>
        </w:rPr>
        <w:t>June</w:t>
      </w:r>
      <w:r>
        <w:rPr>
          <w:b/>
          <w:spacing w:val="-3"/>
          <w:szCs w:val="22"/>
        </w:rPr>
        <w:t xml:space="preserve"> </w:t>
      </w:r>
      <w:r w:rsidR="00737D78">
        <w:rPr>
          <w:b/>
          <w:spacing w:val="-3"/>
          <w:szCs w:val="22"/>
        </w:rPr>
        <w:t>2</w:t>
      </w:r>
      <w:r w:rsidR="00181EF1">
        <w:rPr>
          <w:b/>
          <w:spacing w:val="-3"/>
          <w:szCs w:val="22"/>
        </w:rPr>
        <w:t>8</w:t>
      </w:r>
      <w:r>
        <w:rPr>
          <w:b/>
          <w:spacing w:val="-3"/>
          <w:szCs w:val="22"/>
        </w:rPr>
        <w:t>, 2016</w:t>
      </w:r>
    </w:p>
    <w:p w:rsidR="003C6CFD" w:rsidRDefault="003C6CFD" w:rsidP="003C6CFD">
      <w:pPr>
        <w:tabs>
          <w:tab w:val="left" w:pos="720"/>
          <w:tab w:val="left" w:pos="5760"/>
        </w:tabs>
        <w:suppressAutoHyphens/>
        <w:jc w:val="both"/>
        <w:rPr>
          <w:b/>
          <w:spacing w:val="-3"/>
          <w:szCs w:val="22"/>
        </w:rPr>
      </w:pPr>
    </w:p>
    <w:p w:rsidR="003C6CFD" w:rsidRDefault="00EF1999" w:rsidP="00EF1999">
      <w:pPr>
        <w:tabs>
          <w:tab w:val="left" w:pos="720"/>
          <w:tab w:val="left" w:pos="5760"/>
        </w:tabs>
        <w:suppressAutoHyphens/>
        <w:jc w:val="center"/>
        <w:rPr>
          <w:b/>
          <w:spacing w:val="-3"/>
          <w:szCs w:val="22"/>
        </w:rPr>
      </w:pPr>
      <w:r>
        <w:rPr>
          <w:b/>
          <w:spacing w:val="-3"/>
          <w:szCs w:val="22"/>
        </w:rPr>
        <w:t>(Proceeding Terminated)</w:t>
      </w:r>
    </w:p>
    <w:p w:rsidR="00EF1999" w:rsidRPr="00EF1999" w:rsidRDefault="00EF1999" w:rsidP="00EF1999">
      <w:pPr>
        <w:tabs>
          <w:tab w:val="left" w:pos="720"/>
          <w:tab w:val="left" w:pos="5760"/>
        </w:tabs>
        <w:suppressAutoHyphens/>
        <w:jc w:val="right"/>
        <w:rPr>
          <w:spacing w:val="-3"/>
          <w:szCs w:val="22"/>
        </w:rPr>
      </w:pPr>
    </w:p>
    <w:p w:rsidR="003C6CFD" w:rsidRDefault="003C6CFD" w:rsidP="003C6CFD">
      <w:pPr>
        <w:tabs>
          <w:tab w:val="left" w:pos="-1440"/>
          <w:tab w:val="left" w:pos="-720"/>
        </w:tabs>
        <w:suppressAutoHyphens/>
        <w:jc w:val="both"/>
        <w:rPr>
          <w:spacing w:val="-3"/>
          <w:szCs w:val="22"/>
        </w:rPr>
      </w:pPr>
      <w:r>
        <w:rPr>
          <w:spacing w:val="-3"/>
          <w:szCs w:val="22"/>
        </w:rPr>
        <w:t>By the Chief, Video Division, Media Bureau:</w:t>
      </w:r>
    </w:p>
    <w:p w:rsidR="00822CE0" w:rsidRDefault="00822CE0">
      <w:pPr>
        <w:rPr>
          <w:spacing w:val="-2"/>
        </w:rPr>
      </w:pPr>
    </w:p>
    <w:p w:rsidR="00D841F8" w:rsidRPr="00D841F8" w:rsidRDefault="00D841F8" w:rsidP="00D841F8">
      <w:pPr>
        <w:pStyle w:val="ParaNum"/>
        <w:rPr>
          <w:b/>
        </w:rPr>
      </w:pPr>
      <w:r w:rsidRPr="00D841F8">
        <w:t xml:space="preserve">The Commission has before it a </w:t>
      </w:r>
      <w:r w:rsidR="00EF1999">
        <w:t>Notice of Proposed Rulemaking</w:t>
      </w:r>
      <w:r w:rsidR="00C76054">
        <w:rPr>
          <w:rStyle w:val="FootnoteReference"/>
        </w:rPr>
        <w:footnoteReference w:id="2"/>
      </w:r>
      <w:r w:rsidR="00EF1999">
        <w:t xml:space="preserve"> issued in response to a </w:t>
      </w:r>
      <w:r w:rsidRPr="00D841F8">
        <w:t xml:space="preserve">petition for rulemaking filed by </w:t>
      </w:r>
      <w:r w:rsidR="008D7520">
        <w:t>Sunbelt-South Tele-Communications, Ltd.</w:t>
      </w:r>
      <w:r w:rsidRPr="00D841F8">
        <w:t xml:space="preserve"> (</w:t>
      </w:r>
      <w:r w:rsidR="008D7520">
        <w:t>Sunbelt</w:t>
      </w:r>
      <w:r w:rsidRPr="00D841F8">
        <w:t xml:space="preserve">), the licensee of </w:t>
      </w:r>
      <w:r w:rsidR="008D7520">
        <w:t>WSST</w:t>
      </w:r>
      <w:r w:rsidRPr="00D841F8">
        <w:t xml:space="preserve">-TV, channel 51, </w:t>
      </w:r>
      <w:r w:rsidR="008D7520">
        <w:t>Cordele, Georgia</w:t>
      </w:r>
      <w:r w:rsidRPr="00D841F8">
        <w:t xml:space="preserve">.  </w:t>
      </w:r>
      <w:r w:rsidR="008D7520">
        <w:t>Sunbelt</w:t>
      </w:r>
      <w:r w:rsidRPr="00D841F8">
        <w:t xml:space="preserve"> requests the substitution of channel </w:t>
      </w:r>
      <w:r w:rsidR="008D7520">
        <w:t>22</w:t>
      </w:r>
      <w:r w:rsidRPr="00D841F8">
        <w:t xml:space="preserve"> for channel 51 at </w:t>
      </w:r>
      <w:r w:rsidR="008D7520">
        <w:t>Cordele</w:t>
      </w:r>
      <w:r w:rsidRPr="00D841F8">
        <w:t xml:space="preserve">.  </w:t>
      </w:r>
    </w:p>
    <w:p w:rsidR="00D841F8" w:rsidRPr="00D841F8" w:rsidRDefault="008D7520" w:rsidP="00D841F8">
      <w:pPr>
        <w:pStyle w:val="ParaNum"/>
      </w:pPr>
      <w:r>
        <w:t>Sunbelt</w:t>
      </w:r>
      <w:r w:rsidR="00D841F8" w:rsidRPr="00D841F8">
        <w:t xml:space="preserve"> </w:t>
      </w:r>
      <w:r w:rsidR="00C76054">
        <w:t xml:space="preserve">filed comments reaffirming its interest in the proposed channel substitution and stating that if the proposal is granted, it will promptly file an application for the facilities specified in the rulemaking petition and construct the station.  </w:t>
      </w:r>
      <w:r>
        <w:t>Sunbelt</w:t>
      </w:r>
      <w:r w:rsidR="00C76054">
        <w:t xml:space="preserve"> asserts that adopting</w:t>
      </w:r>
      <w:r w:rsidR="00D841F8" w:rsidRPr="00D841F8">
        <w:t xml:space="preserve"> the p</w:t>
      </w:r>
      <w:r w:rsidR="00C76054">
        <w:t>roposal</w:t>
      </w:r>
      <w:r w:rsidR="00D841F8" w:rsidRPr="00D841F8">
        <w:t xml:space="preserve"> would serve the public interest</w:t>
      </w:r>
      <w:r w:rsidR="00C76054">
        <w:t xml:space="preserve"> because it </w:t>
      </w:r>
      <w:r w:rsidR="00D841F8" w:rsidRPr="00D841F8">
        <w:t xml:space="preserve">would remove any potential interference with authorized wireless operations in the Lower 700 MHz A Block adjacent to channel 51 in </w:t>
      </w:r>
      <w:r>
        <w:t>Cordele</w:t>
      </w:r>
      <w:r w:rsidR="004F31F5">
        <w:t>.</w:t>
      </w:r>
      <w:r w:rsidR="004F31F5">
        <w:rPr>
          <w:rStyle w:val="FootnoteReference"/>
        </w:rPr>
        <w:footnoteReference w:id="3"/>
      </w:r>
      <w:r w:rsidR="004F31F5">
        <w:t xml:space="preserve">  In addition, </w:t>
      </w:r>
      <w:r>
        <w:t>Sunbelt agrees that WSST-TV</w:t>
      </w:r>
      <w:r w:rsidR="004F31F5" w:rsidRPr="00D841F8">
        <w:t xml:space="preserve"> will be protected in the incentive auction at its channel 51 operating parameters even after its move to channel </w:t>
      </w:r>
      <w:r>
        <w:t>22</w:t>
      </w:r>
      <w:r w:rsidR="0065012F">
        <w:t>,</w:t>
      </w:r>
      <w:r>
        <w:t xml:space="preserve"> and recognizes that as a result of repacking during the incentive auction, it may be required to move from channel 22</w:t>
      </w:r>
      <w:r w:rsidR="004F31F5" w:rsidRPr="00D841F8">
        <w:t>.</w:t>
      </w:r>
      <w:r w:rsidR="004F31F5" w:rsidRPr="00D841F8">
        <w:rPr>
          <w:vertAlign w:val="superscript"/>
        </w:rPr>
        <w:footnoteReference w:id="4"/>
      </w:r>
      <w:r w:rsidR="004F31F5" w:rsidRPr="00D841F8">
        <w:t xml:space="preserve">  </w:t>
      </w:r>
      <w:r w:rsidR="00345C50">
        <w:t>No other comments were received.</w:t>
      </w:r>
    </w:p>
    <w:p w:rsidR="00D841F8" w:rsidRDefault="00D841F8" w:rsidP="00D841F8">
      <w:pPr>
        <w:pStyle w:val="ParaNum"/>
        <w:rPr>
          <w:spacing w:val="-3"/>
        </w:rPr>
      </w:pPr>
      <w:r w:rsidRPr="00D841F8">
        <w:rPr>
          <w:spacing w:val="-3"/>
        </w:rPr>
        <w:t>We believe</w:t>
      </w:r>
      <w:r w:rsidR="004F31F5">
        <w:rPr>
          <w:spacing w:val="-3"/>
        </w:rPr>
        <w:t xml:space="preserve"> the public interest will be served by substituting channel </w:t>
      </w:r>
      <w:r w:rsidR="00DF04B7">
        <w:rPr>
          <w:spacing w:val="-3"/>
        </w:rPr>
        <w:t>22</w:t>
      </w:r>
      <w:r w:rsidR="004F31F5">
        <w:rPr>
          <w:spacing w:val="-3"/>
        </w:rPr>
        <w:t xml:space="preserve"> for channel 51 at </w:t>
      </w:r>
      <w:r w:rsidR="00DF04B7">
        <w:rPr>
          <w:spacing w:val="-3"/>
        </w:rPr>
        <w:t>Cordele</w:t>
      </w:r>
      <w:r w:rsidR="004F31F5">
        <w:rPr>
          <w:spacing w:val="-3"/>
        </w:rPr>
        <w:t>.</w:t>
      </w:r>
      <w:r w:rsidRPr="00D841F8">
        <w:rPr>
          <w:spacing w:val="-3"/>
        </w:rPr>
        <w:t xml:space="preserve"> </w:t>
      </w:r>
      <w:r w:rsidR="00023196">
        <w:rPr>
          <w:spacing w:val="-3"/>
        </w:rPr>
        <w:t xml:space="preserve"> C</w:t>
      </w:r>
      <w:r w:rsidRPr="00D841F8">
        <w:rPr>
          <w:spacing w:val="-3"/>
        </w:rPr>
        <w:t xml:space="preserve">hannel </w:t>
      </w:r>
      <w:r w:rsidR="00DF04B7">
        <w:rPr>
          <w:spacing w:val="-3"/>
        </w:rPr>
        <w:t>22</w:t>
      </w:r>
      <w:r w:rsidRPr="00D841F8">
        <w:rPr>
          <w:spacing w:val="-3"/>
        </w:rPr>
        <w:t xml:space="preserve"> can be substituted for channel 51 at </w:t>
      </w:r>
      <w:r w:rsidR="00DF04B7">
        <w:rPr>
          <w:spacing w:val="-3"/>
        </w:rPr>
        <w:t>Cordele, Georgia</w:t>
      </w:r>
      <w:r w:rsidRPr="00D841F8">
        <w:rPr>
          <w:spacing w:val="-3"/>
        </w:rPr>
        <w:t xml:space="preserve"> as proposed, in compliance with the principal community coverage requirements of Section 73.625(a) of the Commission’s rules,</w:t>
      </w:r>
      <w:r w:rsidRPr="00D841F8">
        <w:rPr>
          <w:spacing w:val="-3"/>
          <w:vertAlign w:val="superscript"/>
        </w:rPr>
        <w:footnoteReference w:id="5"/>
      </w:r>
      <w:r w:rsidRPr="00D841F8">
        <w:rPr>
          <w:spacing w:val="-3"/>
        </w:rPr>
        <w:t xml:space="preserve"> at coordinates 3</w:t>
      </w:r>
      <w:r w:rsidR="00DF04B7">
        <w:rPr>
          <w:spacing w:val="-3"/>
        </w:rPr>
        <w:t>1</w:t>
      </w:r>
      <w:r w:rsidRPr="00D841F8">
        <w:rPr>
          <w:spacing w:val="-3"/>
        </w:rPr>
        <w:t>-</w:t>
      </w:r>
      <w:r w:rsidR="00DF04B7">
        <w:rPr>
          <w:spacing w:val="-3"/>
        </w:rPr>
        <w:t>53</w:t>
      </w:r>
      <w:r w:rsidRPr="00D841F8">
        <w:rPr>
          <w:spacing w:val="-3"/>
        </w:rPr>
        <w:t>-</w:t>
      </w:r>
      <w:r w:rsidR="00DF04B7">
        <w:rPr>
          <w:spacing w:val="-3"/>
        </w:rPr>
        <w:t>36</w:t>
      </w:r>
      <w:r w:rsidRPr="00D841F8">
        <w:rPr>
          <w:spacing w:val="-3"/>
        </w:rPr>
        <w:t xml:space="preserve"> N. and </w:t>
      </w:r>
      <w:r w:rsidR="00DF04B7">
        <w:rPr>
          <w:spacing w:val="-3"/>
        </w:rPr>
        <w:t>83</w:t>
      </w:r>
      <w:r w:rsidRPr="00D841F8">
        <w:rPr>
          <w:spacing w:val="-3"/>
        </w:rPr>
        <w:t>-</w:t>
      </w:r>
      <w:r w:rsidR="00DF04B7">
        <w:rPr>
          <w:spacing w:val="-3"/>
        </w:rPr>
        <w:t>48</w:t>
      </w:r>
      <w:r w:rsidRPr="00D841F8">
        <w:rPr>
          <w:spacing w:val="-3"/>
        </w:rPr>
        <w:t>-</w:t>
      </w:r>
      <w:r w:rsidR="00DF04B7">
        <w:rPr>
          <w:spacing w:val="-3"/>
        </w:rPr>
        <w:t>1</w:t>
      </w:r>
      <w:r w:rsidRPr="00D841F8">
        <w:rPr>
          <w:spacing w:val="-3"/>
        </w:rPr>
        <w:t>8 W.</w:t>
      </w:r>
      <w:r w:rsidR="00F40E87">
        <w:rPr>
          <w:spacing w:val="-3"/>
        </w:rPr>
        <w:t xml:space="preserve"> </w:t>
      </w:r>
      <w:r w:rsidR="00023196">
        <w:rPr>
          <w:spacing w:val="-3"/>
        </w:rPr>
        <w:t xml:space="preserve"> </w:t>
      </w:r>
      <w:r w:rsidR="00F40E87">
        <w:rPr>
          <w:spacing w:val="-3"/>
        </w:rPr>
        <w:t xml:space="preserve"> </w:t>
      </w:r>
      <w:r w:rsidRPr="00D841F8">
        <w:rPr>
          <w:spacing w:val="-3"/>
        </w:rPr>
        <w:t>In addition, we find that this channel change meets the technical requirements set forth in Sections 73.616 and 73.623 of the Commission’s rules</w:t>
      </w:r>
      <w:r w:rsidRPr="00D841F8">
        <w:rPr>
          <w:spacing w:val="-3"/>
          <w:vertAlign w:val="superscript"/>
        </w:rPr>
        <w:footnoteReference w:id="6"/>
      </w:r>
      <w:r w:rsidRPr="00D841F8">
        <w:rPr>
          <w:spacing w:val="-3"/>
        </w:rPr>
        <w:t xml:space="preserve"> </w:t>
      </w:r>
      <w:r w:rsidR="00023196">
        <w:rPr>
          <w:spacing w:val="-3"/>
        </w:rPr>
        <w:t xml:space="preserve"> with the following specifications:</w:t>
      </w:r>
    </w:p>
    <w:p w:rsidR="00DF04B7" w:rsidRPr="00D841F8" w:rsidRDefault="00DF04B7" w:rsidP="00DF04B7">
      <w:pPr>
        <w:pStyle w:val="ParaNum"/>
        <w:numPr>
          <w:ilvl w:val="0"/>
          <w:numId w:val="0"/>
        </w:numPr>
        <w:ind w:left="720"/>
        <w:rPr>
          <w:spacing w:val="-3"/>
        </w:rPr>
      </w:pPr>
    </w:p>
    <w:p w:rsidR="00D841F8" w:rsidRPr="00EB011D" w:rsidRDefault="00EB011D" w:rsidP="00EB011D">
      <w:pPr>
        <w:pBdr>
          <w:bottom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240"/>
        <w:ind w:right="-360"/>
        <w:rPr>
          <w:spacing w:val="-3"/>
          <w:kern w:val="0"/>
          <w:szCs w:val="22"/>
        </w:rPr>
      </w:pPr>
      <w:r w:rsidRPr="00EB011D">
        <w:rPr>
          <w:spacing w:val="-3"/>
          <w:kern w:val="0"/>
          <w:szCs w:val="22"/>
        </w:rPr>
        <w:t>City and State</w:t>
      </w:r>
      <w:r w:rsidRPr="00EB011D">
        <w:rPr>
          <w:spacing w:val="-3"/>
          <w:kern w:val="0"/>
          <w:szCs w:val="22"/>
        </w:rPr>
        <w:tab/>
      </w:r>
      <w:r w:rsidRPr="00EB011D">
        <w:rPr>
          <w:spacing w:val="-3"/>
          <w:kern w:val="0"/>
          <w:szCs w:val="22"/>
        </w:rPr>
        <w:tab/>
        <w:t>DTV Channel</w:t>
      </w:r>
      <w:r w:rsidRPr="00EB011D">
        <w:rPr>
          <w:spacing w:val="-3"/>
          <w:kern w:val="0"/>
          <w:szCs w:val="22"/>
        </w:rPr>
        <w:tab/>
      </w:r>
      <w:r w:rsidR="00D841F8" w:rsidRPr="00EB011D">
        <w:rPr>
          <w:spacing w:val="-3"/>
          <w:kern w:val="0"/>
          <w:szCs w:val="22"/>
        </w:rPr>
        <w:t>DTV Power (kW)</w:t>
      </w:r>
      <w:r w:rsidRPr="00EB011D">
        <w:rPr>
          <w:spacing w:val="-3"/>
          <w:kern w:val="0"/>
          <w:szCs w:val="22"/>
        </w:rPr>
        <w:t xml:space="preserve">      </w:t>
      </w:r>
      <w:r w:rsidR="00D841F8" w:rsidRPr="00EB011D">
        <w:rPr>
          <w:spacing w:val="-3"/>
          <w:kern w:val="0"/>
          <w:szCs w:val="22"/>
        </w:rPr>
        <w:t>Antenna HAAT (m)</w:t>
      </w:r>
      <w:r w:rsidRPr="00EB011D">
        <w:rPr>
          <w:spacing w:val="-3"/>
          <w:kern w:val="0"/>
          <w:szCs w:val="22"/>
        </w:rPr>
        <w:t xml:space="preserve">       </w:t>
      </w:r>
      <w:r w:rsidR="00023196" w:rsidRPr="00EB011D">
        <w:rPr>
          <w:spacing w:val="-3"/>
          <w:kern w:val="0"/>
          <w:szCs w:val="22"/>
        </w:rPr>
        <w:t xml:space="preserve">Service Pop. </w:t>
      </w:r>
      <w:r>
        <w:rPr>
          <w:spacing w:val="-3"/>
          <w:kern w:val="0"/>
          <w:szCs w:val="22"/>
        </w:rPr>
        <w:t xml:space="preserve"> (thous.)</w:t>
      </w:r>
    </w:p>
    <w:p w:rsidR="00D841F8" w:rsidRPr="00D841F8" w:rsidRDefault="00DF04B7" w:rsidP="0065012F">
      <w:pPr>
        <w:ind w:right="-180"/>
        <w:rPr>
          <w:kern w:val="0"/>
          <w:szCs w:val="22"/>
        </w:rPr>
      </w:pPr>
      <w:r>
        <w:rPr>
          <w:kern w:val="0"/>
          <w:szCs w:val="22"/>
        </w:rPr>
        <w:lastRenderedPageBreak/>
        <w:t>Cordele, Georgia</w:t>
      </w:r>
      <w:r w:rsidR="00D841F8" w:rsidRPr="00D841F8">
        <w:rPr>
          <w:kern w:val="0"/>
          <w:szCs w:val="22"/>
        </w:rPr>
        <w:tab/>
      </w:r>
      <w:r>
        <w:rPr>
          <w:kern w:val="0"/>
          <w:szCs w:val="22"/>
        </w:rPr>
        <w:tab/>
        <w:t>22</w:t>
      </w:r>
      <w:r w:rsidR="00D841F8" w:rsidRPr="00D841F8">
        <w:rPr>
          <w:kern w:val="0"/>
          <w:szCs w:val="22"/>
        </w:rPr>
        <w:tab/>
      </w:r>
      <w:r w:rsidR="00D841F8" w:rsidRPr="00D841F8">
        <w:rPr>
          <w:kern w:val="0"/>
          <w:szCs w:val="22"/>
        </w:rPr>
        <w:tab/>
      </w:r>
      <w:r>
        <w:rPr>
          <w:kern w:val="0"/>
          <w:szCs w:val="22"/>
        </w:rPr>
        <w:t>91</w:t>
      </w:r>
      <w:r w:rsidR="00D841F8" w:rsidRPr="00D841F8">
        <w:rPr>
          <w:kern w:val="0"/>
          <w:szCs w:val="22"/>
        </w:rPr>
        <w:tab/>
      </w:r>
      <w:r w:rsidR="00D841F8" w:rsidRPr="00D841F8">
        <w:rPr>
          <w:kern w:val="0"/>
          <w:szCs w:val="22"/>
        </w:rPr>
        <w:tab/>
      </w:r>
      <w:r>
        <w:rPr>
          <w:kern w:val="0"/>
          <w:szCs w:val="22"/>
        </w:rPr>
        <w:t>107</w:t>
      </w:r>
      <w:r w:rsidR="00A96B2D">
        <w:rPr>
          <w:kern w:val="0"/>
          <w:szCs w:val="22"/>
        </w:rPr>
        <w:tab/>
      </w:r>
      <w:r w:rsidR="00A96B2D">
        <w:rPr>
          <w:kern w:val="0"/>
          <w:szCs w:val="22"/>
        </w:rPr>
        <w:tab/>
      </w:r>
      <w:r w:rsidR="0065012F">
        <w:rPr>
          <w:kern w:val="0"/>
          <w:szCs w:val="22"/>
        </w:rPr>
        <w:tab/>
        <w:t>339</w:t>
      </w:r>
      <w:r w:rsidR="00A96B2D">
        <w:rPr>
          <w:kern w:val="0"/>
          <w:szCs w:val="22"/>
        </w:rPr>
        <w:tab/>
      </w:r>
    </w:p>
    <w:p w:rsidR="00D841F8" w:rsidRPr="00D841F8" w:rsidRDefault="00D841F8" w:rsidP="00D841F8">
      <w:pPr>
        <w:ind w:right="1350"/>
        <w:rPr>
          <w:spacing w:val="-3"/>
          <w:kern w:val="0"/>
          <w:szCs w:val="22"/>
        </w:rPr>
      </w:pPr>
    </w:p>
    <w:p w:rsidR="00D841F8" w:rsidRPr="00D841F8" w:rsidRDefault="00166595" w:rsidP="00D841F8">
      <w:pPr>
        <w:pStyle w:val="ParaNum"/>
      </w:pPr>
      <w:r>
        <w:t>Accordingly, pursuant to the authority contained in Sections 4(i), 5</w:t>
      </w:r>
      <w:r w:rsidR="00325FD4">
        <w:t>(c)</w:t>
      </w:r>
      <w:r>
        <w:t xml:space="preserve">(1), 303(g) and (r), and 307(b) of the Communications Act of 1934, as amended, and Sections 0.61, 0.204(b), and 0.283 of the Commission’s rules, </w:t>
      </w:r>
      <w:r w:rsidRPr="00166595">
        <w:rPr>
          <w:b/>
        </w:rPr>
        <w:t>IT IS ORDERED</w:t>
      </w:r>
      <w:r>
        <w:rPr>
          <w:b/>
        </w:rPr>
        <w:t>,</w:t>
      </w:r>
      <w:r>
        <w:t xml:space="preserve"> That effective</w:t>
      </w:r>
      <w:r w:rsidR="00325FD4">
        <w:t xml:space="preserve"> </w:t>
      </w:r>
      <w:r w:rsidR="00A3356D">
        <w:t>30 days</w:t>
      </w:r>
      <w:r>
        <w:t xml:space="preserve"> after the date of publication of this Report and Order in the Fe</w:t>
      </w:r>
      <w:r w:rsidR="00325FD4">
        <w:t>d</w:t>
      </w:r>
      <w:r>
        <w:t>eral Register, the Post-Transition Table of DTV</w:t>
      </w:r>
      <w:r w:rsidR="00D841F8" w:rsidRPr="00D841F8">
        <w:t xml:space="preserve"> Allotments, Section 73.622(i) of the Commission’s rules, </w:t>
      </w:r>
      <w:r w:rsidR="008A6B10" w:rsidRPr="008A6B10">
        <w:rPr>
          <w:b/>
        </w:rPr>
        <w:t>IS AMENDED</w:t>
      </w:r>
      <w:r w:rsidR="008A6B10">
        <w:t>, with respect to</w:t>
      </w:r>
      <w:r w:rsidR="00D841F8" w:rsidRPr="00D841F8">
        <w:t xml:space="preserve"> the community listed below, to read as follows:</w:t>
      </w:r>
    </w:p>
    <w:p w:rsidR="00D841F8" w:rsidRPr="00D841F8" w:rsidRDefault="00D841F8" w:rsidP="00D841F8">
      <w:pPr>
        <w:spacing w:after="240"/>
        <w:jc w:val="both"/>
        <w:rPr>
          <w:spacing w:val="-3"/>
          <w:kern w:val="0"/>
          <w:szCs w:val="22"/>
        </w:rPr>
      </w:pPr>
      <w:r w:rsidRPr="00D841F8">
        <w:rPr>
          <w:spacing w:val="-3"/>
          <w:kern w:val="0"/>
          <w:szCs w:val="22"/>
          <w:u w:val="single"/>
        </w:rPr>
        <w:t>City and State</w:t>
      </w:r>
      <w:r w:rsidRPr="00D841F8">
        <w:rPr>
          <w:spacing w:val="-3"/>
          <w:kern w:val="0"/>
          <w:szCs w:val="22"/>
          <w:u w:val="single"/>
        </w:rPr>
        <w:tab/>
      </w:r>
      <w:r w:rsidRPr="00D841F8">
        <w:rPr>
          <w:spacing w:val="-3"/>
          <w:kern w:val="0"/>
          <w:szCs w:val="22"/>
          <w:u w:val="single"/>
        </w:rPr>
        <w:tab/>
      </w:r>
      <w:r w:rsidRPr="00D841F8">
        <w:rPr>
          <w:spacing w:val="-3"/>
          <w:kern w:val="0"/>
          <w:szCs w:val="22"/>
        </w:rPr>
        <w:tab/>
      </w:r>
      <w:r w:rsidR="00166595">
        <w:rPr>
          <w:spacing w:val="-3"/>
          <w:kern w:val="0"/>
          <w:szCs w:val="22"/>
          <w:u w:val="single"/>
        </w:rPr>
        <w:t>Channel No.</w:t>
      </w:r>
      <w:r w:rsidRPr="00D841F8">
        <w:rPr>
          <w:spacing w:val="-3"/>
          <w:kern w:val="0"/>
          <w:szCs w:val="22"/>
          <w:u w:val="single"/>
        </w:rPr>
        <w:tab/>
      </w:r>
      <w:r w:rsidRPr="00D841F8">
        <w:rPr>
          <w:spacing w:val="-3"/>
          <w:kern w:val="0"/>
          <w:szCs w:val="22"/>
          <w:u w:val="single"/>
        </w:rPr>
        <w:tab/>
      </w:r>
      <w:r w:rsidRPr="00D841F8">
        <w:rPr>
          <w:spacing w:val="-3"/>
          <w:kern w:val="0"/>
          <w:szCs w:val="22"/>
        </w:rPr>
        <w:tab/>
      </w:r>
    </w:p>
    <w:p w:rsidR="00D841F8" w:rsidRPr="00D841F8" w:rsidRDefault="00DF04B7" w:rsidP="00D841F8">
      <w:pPr>
        <w:jc w:val="both"/>
        <w:rPr>
          <w:spacing w:val="-3"/>
          <w:kern w:val="0"/>
          <w:szCs w:val="22"/>
        </w:rPr>
      </w:pPr>
      <w:r>
        <w:rPr>
          <w:spacing w:val="-3"/>
          <w:kern w:val="0"/>
          <w:szCs w:val="22"/>
        </w:rPr>
        <w:t>Cordele, Georgia</w:t>
      </w:r>
      <w:r w:rsidR="00D841F8" w:rsidRPr="00D841F8">
        <w:rPr>
          <w:spacing w:val="-3"/>
          <w:kern w:val="0"/>
          <w:szCs w:val="22"/>
        </w:rPr>
        <w:tab/>
      </w:r>
      <w:r w:rsidR="00D841F8" w:rsidRPr="00D841F8">
        <w:rPr>
          <w:spacing w:val="-3"/>
          <w:kern w:val="0"/>
          <w:szCs w:val="22"/>
        </w:rPr>
        <w:tab/>
        <w:t xml:space="preserve"> </w:t>
      </w:r>
      <w:r>
        <w:rPr>
          <w:spacing w:val="-3"/>
          <w:kern w:val="0"/>
          <w:szCs w:val="22"/>
        </w:rPr>
        <w:t>22</w:t>
      </w:r>
    </w:p>
    <w:p w:rsidR="00D841F8" w:rsidRPr="00D841F8" w:rsidRDefault="00D841F8" w:rsidP="00D841F8">
      <w:pPr>
        <w:jc w:val="both"/>
        <w:rPr>
          <w:spacing w:val="-3"/>
          <w:kern w:val="0"/>
          <w:sz w:val="24"/>
          <w:szCs w:val="24"/>
        </w:rPr>
      </w:pPr>
    </w:p>
    <w:p w:rsidR="00D841F8" w:rsidRPr="00D841F8" w:rsidRDefault="008A6B10" w:rsidP="00D841F8">
      <w:pPr>
        <w:pStyle w:val="ParaNum"/>
      </w:pPr>
      <w:r w:rsidRPr="008A6B10">
        <w:rPr>
          <w:b/>
        </w:rPr>
        <w:t>IT IS FURTHER ORDERED</w:t>
      </w:r>
      <w:r>
        <w:t xml:space="preserve">, That within </w:t>
      </w:r>
      <w:r w:rsidR="00A3356D">
        <w:t>30 days</w:t>
      </w:r>
      <w:r>
        <w:t xml:space="preserve"> of the effective date of this Order, </w:t>
      </w:r>
      <w:r w:rsidR="006E0AB1">
        <w:t>Sunbelt-South Tele-Communications Ltd.</w:t>
      </w:r>
      <w:r>
        <w:t xml:space="preserve"> shall electronically submit to the Commission a minor change application for a construction permit specifying channel </w:t>
      </w:r>
      <w:r w:rsidR="006E0AB1">
        <w:t>22</w:t>
      </w:r>
      <w:r>
        <w:t xml:space="preserve"> in lieu of channel 51 on Form 2100, Schedule A, using the Commission’s Licensing Management System (https://enterprisefiling.fcc.gov/dataentry/login.html)</w:t>
      </w:r>
      <w:r w:rsidR="00D841F8" w:rsidRPr="00D841F8">
        <w:t>.</w:t>
      </w:r>
    </w:p>
    <w:p w:rsidR="00D841F8" w:rsidRPr="00D841F8" w:rsidRDefault="00D841F8" w:rsidP="00D841F8">
      <w:pPr>
        <w:rPr>
          <w:spacing w:val="-3"/>
          <w:kern w:val="0"/>
          <w:szCs w:val="22"/>
        </w:rPr>
      </w:pPr>
    </w:p>
    <w:p w:rsidR="00D841F8" w:rsidRPr="00D841F8" w:rsidRDefault="00D841F8" w:rsidP="00D841F8">
      <w:pPr>
        <w:pStyle w:val="ParaNum"/>
      </w:pPr>
      <w:r w:rsidRPr="00D841F8">
        <w:t>The Commission</w:t>
      </w:r>
      <w:r w:rsidR="008A6B10">
        <w:t xml:space="preserve"> will send a copy of this Report and Order in a report to</w:t>
      </w:r>
      <w:r w:rsidR="00DD4719">
        <w:t xml:space="preserve"> be sent to Congress and the Government Accountability Office pursuant to the Congressional Review Act, </w:t>
      </w:r>
      <w:r w:rsidR="00DD4719" w:rsidRPr="00DD4719">
        <w:rPr>
          <w:i/>
        </w:rPr>
        <w:t>see</w:t>
      </w:r>
      <w:r w:rsidR="00DD4719">
        <w:t xml:space="preserve"> 5 U.S.C. § 801(a)(1)(A)</w:t>
      </w:r>
      <w:r w:rsidR="008A6B10">
        <w:t xml:space="preserve"> </w:t>
      </w:r>
      <w:r w:rsidRPr="00D841F8">
        <w:t xml:space="preserve">. </w:t>
      </w:r>
    </w:p>
    <w:p w:rsidR="00D841F8" w:rsidRPr="00D841F8" w:rsidRDefault="00D841F8" w:rsidP="00D841F8">
      <w:pPr>
        <w:jc w:val="both"/>
        <w:rPr>
          <w:spacing w:val="-3"/>
          <w:kern w:val="0"/>
          <w:szCs w:val="22"/>
        </w:rPr>
      </w:pPr>
    </w:p>
    <w:p w:rsidR="00D841F8" w:rsidRDefault="00DD4719" w:rsidP="00D903E0">
      <w:pPr>
        <w:pStyle w:val="ParaNum"/>
      </w:pPr>
      <w:r w:rsidRPr="00DD4719">
        <w:rPr>
          <w:b/>
        </w:rPr>
        <w:t>IT IS FURTHER ORDERED</w:t>
      </w:r>
      <w:r>
        <w:t xml:space="preserve">, That this proceeding </w:t>
      </w:r>
      <w:r w:rsidRPr="00DD4719">
        <w:rPr>
          <w:b/>
        </w:rPr>
        <w:t>IS TERMINATED</w:t>
      </w:r>
      <w:r>
        <w:t>.</w:t>
      </w:r>
      <w:r w:rsidR="00D841F8" w:rsidRPr="00D841F8">
        <w:t xml:space="preserve">  </w:t>
      </w:r>
    </w:p>
    <w:p w:rsidR="00DD4719" w:rsidRDefault="00DD4719" w:rsidP="00DD4719">
      <w:pPr>
        <w:pStyle w:val="ListParagraph"/>
      </w:pPr>
    </w:p>
    <w:p w:rsidR="00DD4719" w:rsidRDefault="00DD4719" w:rsidP="00D903E0">
      <w:pPr>
        <w:pStyle w:val="ParaNum"/>
      </w:pPr>
      <w:r>
        <w:t>For further information concerning the proceeding listed above, contact Joyce Bernstein, Media Bureau, (202) 418-1647.</w:t>
      </w:r>
    </w:p>
    <w:p w:rsidR="00D903E0" w:rsidRPr="00D903E0" w:rsidRDefault="00D903E0" w:rsidP="00D903E0">
      <w:pPr>
        <w:pStyle w:val="ParaNum"/>
        <w:numPr>
          <w:ilvl w:val="0"/>
          <w:numId w:val="0"/>
        </w:numPr>
        <w:ind w:left="720"/>
      </w:pPr>
    </w:p>
    <w:p w:rsidR="00D841F8" w:rsidRPr="00D841F8" w:rsidRDefault="00D841F8" w:rsidP="00D841F8">
      <w:pPr>
        <w:tabs>
          <w:tab w:val="left" w:pos="-1440"/>
          <w:tab w:val="left" w:pos="-720"/>
        </w:tabs>
        <w:suppressAutoHyphens/>
        <w:spacing w:after="240"/>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FEDERAL COMMUNICATIONS COMMISSION</w:t>
      </w:r>
    </w:p>
    <w:p w:rsidR="00D841F8" w:rsidRPr="00D841F8" w:rsidRDefault="00D841F8" w:rsidP="00D841F8">
      <w:pPr>
        <w:tabs>
          <w:tab w:val="left" w:pos="-1440"/>
          <w:tab w:val="left" w:pos="-720"/>
        </w:tabs>
        <w:suppressAutoHyphens/>
        <w:spacing w:after="240"/>
        <w:jc w:val="both"/>
        <w:rPr>
          <w:spacing w:val="-3"/>
          <w:kern w:val="0"/>
          <w:szCs w:val="22"/>
        </w:rPr>
      </w:pP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Barbara A. Kreisman</w:t>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Chief, Video Division</w:t>
      </w:r>
    </w:p>
    <w:p w:rsidR="00701D1D" w:rsidRPr="00D841F8" w:rsidRDefault="00D841F8" w:rsidP="00701D1D">
      <w:pPr>
        <w:tabs>
          <w:tab w:val="left" w:pos="-1440"/>
          <w:tab w:val="left" w:pos="-720"/>
        </w:tabs>
        <w:suppressAutoHyphens/>
        <w:jc w:val="both"/>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Media Bureau</w:t>
      </w:r>
    </w:p>
    <w:sectPr w:rsidR="00701D1D" w:rsidRPr="00D841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59" w:rsidRDefault="00293559">
      <w:pPr>
        <w:spacing w:line="20" w:lineRule="exact"/>
      </w:pPr>
    </w:p>
  </w:endnote>
  <w:endnote w:type="continuationSeparator" w:id="0">
    <w:p w:rsidR="00293559" w:rsidRDefault="00293559">
      <w:r>
        <w:t xml:space="preserve"> </w:t>
      </w:r>
    </w:p>
  </w:endnote>
  <w:endnote w:type="continuationNotice" w:id="1">
    <w:p w:rsidR="00293559" w:rsidRDefault="002935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701C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59" w:rsidRDefault="00293559">
      <w:r>
        <w:separator/>
      </w:r>
    </w:p>
  </w:footnote>
  <w:footnote w:type="continuationSeparator" w:id="0">
    <w:p w:rsidR="00293559" w:rsidRDefault="00293559" w:rsidP="00C721AC">
      <w:pPr>
        <w:spacing w:before="120"/>
        <w:rPr>
          <w:sz w:val="20"/>
        </w:rPr>
      </w:pPr>
      <w:r>
        <w:rPr>
          <w:sz w:val="20"/>
        </w:rPr>
        <w:t xml:space="preserve">(Continued from previous page)  </w:t>
      </w:r>
      <w:r>
        <w:rPr>
          <w:sz w:val="20"/>
        </w:rPr>
        <w:separator/>
      </w:r>
    </w:p>
  </w:footnote>
  <w:footnote w:type="continuationNotice" w:id="1">
    <w:p w:rsidR="00293559" w:rsidRDefault="00293559" w:rsidP="00C721AC">
      <w:pPr>
        <w:jc w:val="right"/>
        <w:rPr>
          <w:sz w:val="20"/>
        </w:rPr>
      </w:pPr>
      <w:r>
        <w:rPr>
          <w:sz w:val="20"/>
        </w:rPr>
        <w:t>(continued….)</w:t>
      </w:r>
    </w:p>
  </w:footnote>
  <w:footnote w:id="2">
    <w:p w:rsidR="00C76054" w:rsidRDefault="00C76054">
      <w:pPr>
        <w:pStyle w:val="FootnoteText"/>
      </w:pPr>
      <w:r>
        <w:rPr>
          <w:rStyle w:val="FootnoteReference"/>
        </w:rPr>
        <w:footnoteRef/>
      </w:r>
      <w:r>
        <w:t xml:space="preserve"> </w:t>
      </w:r>
      <w:r w:rsidRPr="00C76054">
        <w:rPr>
          <w:i/>
        </w:rPr>
        <w:t>Amendment of Section 73.622(i), Post-Transition Table of DTV Allotments, Television Broadcast Stations (</w:t>
      </w:r>
      <w:r w:rsidR="008D7520">
        <w:rPr>
          <w:i/>
        </w:rPr>
        <w:t>Cordele, Georgia</w:t>
      </w:r>
      <w:r w:rsidRPr="00C76054">
        <w:rPr>
          <w:i/>
        </w:rPr>
        <w:t>)</w:t>
      </w:r>
      <w:r>
        <w:t>, Notice of Proposed Rulemaking, 31 FCC Rcd 358</w:t>
      </w:r>
      <w:r w:rsidR="008D7520">
        <w:t>7</w:t>
      </w:r>
      <w:r>
        <w:t xml:space="preserve"> (Vid. Div. 2016).</w:t>
      </w:r>
    </w:p>
  </w:footnote>
  <w:footnote w:id="3">
    <w:p w:rsidR="004F31F5" w:rsidRDefault="004F31F5">
      <w:pPr>
        <w:pStyle w:val="FootnoteText"/>
      </w:pPr>
      <w:r>
        <w:rPr>
          <w:rStyle w:val="FootnoteReference"/>
        </w:rPr>
        <w:footnoteRef/>
      </w:r>
      <w:r>
        <w:t xml:space="preserve"> </w:t>
      </w:r>
      <w:r w:rsidR="008D7520">
        <w:t>Sunbelt</w:t>
      </w:r>
      <w:r>
        <w:t xml:space="preserve"> May </w:t>
      </w:r>
      <w:r w:rsidR="008D7520">
        <w:t>5</w:t>
      </w:r>
      <w:r>
        <w:t>, 2016 Comments at 1.</w:t>
      </w:r>
    </w:p>
  </w:footnote>
  <w:footnote w:id="4">
    <w:p w:rsidR="004F31F5" w:rsidRPr="00D903E0" w:rsidRDefault="004F31F5" w:rsidP="004F31F5">
      <w:pPr>
        <w:pStyle w:val="FootnoteText"/>
      </w:pPr>
      <w:r w:rsidRPr="00D903E0">
        <w:rPr>
          <w:rStyle w:val="FootnoteReference"/>
        </w:rPr>
        <w:footnoteRef/>
      </w:r>
      <w:r w:rsidRPr="00D903E0">
        <w:t xml:space="preserve"> </w:t>
      </w:r>
      <w:r w:rsidR="008D7520">
        <w:t xml:space="preserve">Sunbelt </w:t>
      </w:r>
      <w:r w:rsidR="00DF04B7">
        <w:t>March 30, 2016</w:t>
      </w:r>
      <w:r w:rsidR="00C92A8E">
        <w:t xml:space="preserve"> </w:t>
      </w:r>
      <w:r w:rsidRPr="00D903E0">
        <w:t>Supplement to Petition for Rulemaking at 1</w:t>
      </w:r>
      <w:r w:rsidR="008D7520">
        <w:t xml:space="preserve">; Sunbelt </w:t>
      </w:r>
      <w:r w:rsidR="00DF04B7">
        <w:t>April 13</w:t>
      </w:r>
      <w:r w:rsidR="008D7520">
        <w:t>, 2016 Further Supplement to Petition for Rulemaking at 1</w:t>
      </w:r>
      <w:r w:rsidRPr="00D903E0">
        <w:t>.</w:t>
      </w:r>
    </w:p>
  </w:footnote>
  <w:footnote w:id="5">
    <w:p w:rsidR="00D841F8" w:rsidRPr="00D903E0" w:rsidRDefault="00D841F8" w:rsidP="00D841F8">
      <w:pPr>
        <w:pStyle w:val="FootnoteText"/>
      </w:pPr>
      <w:r w:rsidRPr="00D903E0">
        <w:rPr>
          <w:rStyle w:val="FootnoteReference"/>
        </w:rPr>
        <w:footnoteRef/>
      </w:r>
      <w:r w:rsidRPr="00D903E0">
        <w:t xml:space="preserve"> 47 C.F.R. § 73.625(a).</w:t>
      </w:r>
      <w:bookmarkStart w:id="1" w:name="SR;334"/>
      <w:bookmarkEnd w:id="1"/>
    </w:p>
  </w:footnote>
  <w:footnote w:id="6">
    <w:p w:rsidR="00D841F8" w:rsidRPr="00D903E0" w:rsidRDefault="00D841F8" w:rsidP="00D841F8">
      <w:pPr>
        <w:pStyle w:val="FootnoteText"/>
      </w:pPr>
      <w:r w:rsidRPr="00D903E0">
        <w:rPr>
          <w:rStyle w:val="FootnoteReference"/>
        </w:rPr>
        <w:footnoteRef/>
      </w:r>
      <w:r w:rsidRPr="00D903E0">
        <w:t xml:space="preserve"> 47 C.F.R. §§ 73.616, 73.623.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4" w:rsidRDefault="000F0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C6CFD">
      <w:t>DA 16-</w:t>
    </w:r>
    <w:r w:rsidR="00737D78">
      <w:t>711</w:t>
    </w:r>
  </w:p>
  <w:p w:rsidR="00D25FB5" w:rsidRDefault="00D841F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FCD1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841F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570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C6CFD">
      <w:rPr>
        <w:spacing w:val="-2"/>
      </w:rPr>
      <w:t>DA 16-</w:t>
    </w:r>
    <w:r w:rsidR="00737D78">
      <w:rPr>
        <w:spacing w:val="-2"/>
      </w:rPr>
      <w:t>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ECC18CA"/>
    <w:lvl w:ilvl="0">
      <w:start w:val="1"/>
      <w:numFmt w:val="decimal"/>
      <w:pStyle w:val="ParaNum"/>
      <w:lvlText w:val="%1."/>
      <w:lvlJc w:val="left"/>
      <w:pPr>
        <w:tabs>
          <w:tab w:val="num" w:pos="1080"/>
        </w:tabs>
        <w:ind w:left="0" w:firstLine="720"/>
      </w:pPr>
      <w:rPr>
        <w:rFonts w:hint="default"/>
        <w:b w:val="0"/>
      </w:rPr>
    </w:lvl>
  </w:abstractNum>
  <w:abstractNum w:abstractNumId="6">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6"/>
    </w:lvlOverride>
  </w:num>
  <w:num w:numId="9">
    <w:abstractNumId w:val="3"/>
    <w:lvlOverride w:ilvl="0">
      <w:startOverride w:val="6"/>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8"/>
    <w:rsid w:val="00023196"/>
    <w:rsid w:val="00036039"/>
    <w:rsid w:val="00037F90"/>
    <w:rsid w:val="000875BF"/>
    <w:rsid w:val="00096D8C"/>
    <w:rsid w:val="000C0B65"/>
    <w:rsid w:val="000E05FE"/>
    <w:rsid w:val="000E3D42"/>
    <w:rsid w:val="000F0744"/>
    <w:rsid w:val="00122BD5"/>
    <w:rsid w:val="00133F79"/>
    <w:rsid w:val="00166595"/>
    <w:rsid w:val="001701CA"/>
    <w:rsid w:val="00181EF1"/>
    <w:rsid w:val="00194A66"/>
    <w:rsid w:val="001D6BCF"/>
    <w:rsid w:val="001E01CA"/>
    <w:rsid w:val="00275CF5"/>
    <w:rsid w:val="0028301F"/>
    <w:rsid w:val="00285017"/>
    <w:rsid w:val="00293559"/>
    <w:rsid w:val="002A2D2E"/>
    <w:rsid w:val="002C00E8"/>
    <w:rsid w:val="003252A7"/>
    <w:rsid w:val="00325FD4"/>
    <w:rsid w:val="00343749"/>
    <w:rsid w:val="00345C50"/>
    <w:rsid w:val="003660ED"/>
    <w:rsid w:val="003B0550"/>
    <w:rsid w:val="003B694F"/>
    <w:rsid w:val="003C4A9B"/>
    <w:rsid w:val="003C6CFD"/>
    <w:rsid w:val="003F171C"/>
    <w:rsid w:val="00412FC5"/>
    <w:rsid w:val="00422276"/>
    <w:rsid w:val="004242F1"/>
    <w:rsid w:val="00445A00"/>
    <w:rsid w:val="00451B0F"/>
    <w:rsid w:val="004C2EE3"/>
    <w:rsid w:val="004E4A22"/>
    <w:rsid w:val="004E6F35"/>
    <w:rsid w:val="004F31F5"/>
    <w:rsid w:val="00511968"/>
    <w:rsid w:val="0055614C"/>
    <w:rsid w:val="005A33E0"/>
    <w:rsid w:val="005D2EFC"/>
    <w:rsid w:val="005E14C2"/>
    <w:rsid w:val="00607BA5"/>
    <w:rsid w:val="0061180A"/>
    <w:rsid w:val="00626EB6"/>
    <w:rsid w:val="0065012F"/>
    <w:rsid w:val="00655D03"/>
    <w:rsid w:val="00683388"/>
    <w:rsid w:val="00683F84"/>
    <w:rsid w:val="006A6A81"/>
    <w:rsid w:val="006E0AB1"/>
    <w:rsid w:val="006F7393"/>
    <w:rsid w:val="00701D1D"/>
    <w:rsid w:val="0070224F"/>
    <w:rsid w:val="007115F7"/>
    <w:rsid w:val="00737D78"/>
    <w:rsid w:val="00785689"/>
    <w:rsid w:val="0079754B"/>
    <w:rsid w:val="007A1E6D"/>
    <w:rsid w:val="007B0EB2"/>
    <w:rsid w:val="007F07F1"/>
    <w:rsid w:val="00810B6F"/>
    <w:rsid w:val="00822CE0"/>
    <w:rsid w:val="00841AB1"/>
    <w:rsid w:val="008A6B10"/>
    <w:rsid w:val="008C68F1"/>
    <w:rsid w:val="008D69FB"/>
    <w:rsid w:val="008D7520"/>
    <w:rsid w:val="00921803"/>
    <w:rsid w:val="00926503"/>
    <w:rsid w:val="009726D8"/>
    <w:rsid w:val="009F76DB"/>
    <w:rsid w:val="00A32C3B"/>
    <w:rsid w:val="00A3356D"/>
    <w:rsid w:val="00A45F4F"/>
    <w:rsid w:val="00A600A9"/>
    <w:rsid w:val="00A96B2D"/>
    <w:rsid w:val="00AA55B7"/>
    <w:rsid w:val="00AA5B9E"/>
    <w:rsid w:val="00AB2407"/>
    <w:rsid w:val="00AB53DF"/>
    <w:rsid w:val="00B07E5C"/>
    <w:rsid w:val="00B811F7"/>
    <w:rsid w:val="00BA5DC6"/>
    <w:rsid w:val="00BA6196"/>
    <w:rsid w:val="00BC6D8C"/>
    <w:rsid w:val="00C34006"/>
    <w:rsid w:val="00C426B1"/>
    <w:rsid w:val="00C66160"/>
    <w:rsid w:val="00C721AC"/>
    <w:rsid w:val="00C7228D"/>
    <w:rsid w:val="00C76054"/>
    <w:rsid w:val="00C90D6A"/>
    <w:rsid w:val="00C92A8E"/>
    <w:rsid w:val="00CA247E"/>
    <w:rsid w:val="00CC72B6"/>
    <w:rsid w:val="00CD047B"/>
    <w:rsid w:val="00D0218D"/>
    <w:rsid w:val="00D24F98"/>
    <w:rsid w:val="00D25FB5"/>
    <w:rsid w:val="00D44223"/>
    <w:rsid w:val="00D841F8"/>
    <w:rsid w:val="00D903E0"/>
    <w:rsid w:val="00DA2529"/>
    <w:rsid w:val="00DB130A"/>
    <w:rsid w:val="00DB2EBB"/>
    <w:rsid w:val="00DC10A1"/>
    <w:rsid w:val="00DC655F"/>
    <w:rsid w:val="00DD0B59"/>
    <w:rsid w:val="00DD4719"/>
    <w:rsid w:val="00DD7EBD"/>
    <w:rsid w:val="00DF04B7"/>
    <w:rsid w:val="00DF62B6"/>
    <w:rsid w:val="00E07225"/>
    <w:rsid w:val="00E5409F"/>
    <w:rsid w:val="00EB011D"/>
    <w:rsid w:val="00EE6488"/>
    <w:rsid w:val="00EF1999"/>
    <w:rsid w:val="00F021FA"/>
    <w:rsid w:val="00F40E87"/>
    <w:rsid w:val="00F56CD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 w:type="paragraph" w:styleId="ListParagraph">
    <w:name w:val="List Paragraph"/>
    <w:basedOn w:val="Normal"/>
    <w:uiPriority w:val="34"/>
    <w:qFormat/>
    <w:rsid w:val="00DD4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 w:type="paragraph" w:styleId="ListParagraph">
    <w:name w:val="List Paragraph"/>
    <w:basedOn w:val="Normal"/>
    <w:uiPriority w:val="34"/>
    <w:qFormat/>
    <w:rsid w:val="00DD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543</Words>
  <Characters>2995</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2016-06-27T18:21:00Z</cp:lastPrinted>
  <dcterms:created xsi:type="dcterms:W3CDTF">2016-06-27T21:05:00Z</dcterms:created>
  <dcterms:modified xsi:type="dcterms:W3CDTF">2016-06-27T21:05:00Z</dcterms:modified>
  <cp:category> </cp:category>
  <cp:contentStatus> </cp:contentStatus>
</cp:coreProperties>
</file>