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E467B" w14:textId="7ADC836E" w:rsidR="00D3794B" w:rsidRPr="00D3794B" w:rsidRDefault="00D3794B" w:rsidP="00D3794B">
      <w:pPr>
        <w:jc w:val="center"/>
        <w:rPr>
          <w:b/>
        </w:rPr>
      </w:pPr>
      <w:bookmarkStart w:id="0" w:name="_GoBack"/>
      <w:bookmarkEnd w:id="0"/>
      <w:r w:rsidRPr="00D3794B">
        <w:rPr>
          <w:b/>
        </w:rPr>
        <w:t>Before the</w:t>
      </w:r>
    </w:p>
    <w:p w14:paraId="6452927B" w14:textId="77777777" w:rsidR="00D3794B" w:rsidRPr="00D3794B" w:rsidRDefault="00D3794B" w:rsidP="00D3794B">
      <w:pPr>
        <w:pStyle w:val="StyleBoldCentered"/>
        <w:rPr>
          <w:rFonts w:ascii="Times New Roman" w:hAnsi="Times New Roman"/>
        </w:rPr>
      </w:pPr>
      <w:r w:rsidRPr="00D3794B">
        <w:rPr>
          <w:rFonts w:ascii="Times New Roman" w:hAnsi="Times New Roman"/>
        </w:rPr>
        <w:t>F</w:t>
      </w:r>
      <w:r w:rsidRPr="00D3794B">
        <w:rPr>
          <w:rFonts w:ascii="Times New Roman" w:hAnsi="Times New Roman"/>
          <w:caps w:val="0"/>
        </w:rPr>
        <w:t>ederal Communications Commission</w:t>
      </w:r>
    </w:p>
    <w:p w14:paraId="4ECA628F" w14:textId="77777777" w:rsidR="00D3794B" w:rsidRPr="00D3794B" w:rsidRDefault="00D3794B" w:rsidP="00D3794B">
      <w:pPr>
        <w:pStyle w:val="StyleBoldCentered"/>
        <w:rPr>
          <w:rFonts w:ascii="Times New Roman" w:hAnsi="Times New Roman"/>
        </w:rPr>
      </w:pPr>
      <w:r w:rsidRPr="00D3794B">
        <w:rPr>
          <w:rFonts w:ascii="Times New Roman" w:hAnsi="Times New Roman"/>
          <w:caps w:val="0"/>
        </w:rPr>
        <w:t>Washington, DC 20554</w:t>
      </w:r>
    </w:p>
    <w:p w14:paraId="4533D4AD" w14:textId="77777777" w:rsidR="00D3794B" w:rsidRPr="00D3794B" w:rsidRDefault="00D3794B" w:rsidP="00D3794B"/>
    <w:tbl>
      <w:tblPr>
        <w:tblW w:w="13824" w:type="dxa"/>
        <w:tblLayout w:type="fixed"/>
        <w:tblLook w:val="0000" w:firstRow="0" w:lastRow="0" w:firstColumn="0" w:lastColumn="0" w:noHBand="0" w:noVBand="0"/>
      </w:tblPr>
      <w:tblGrid>
        <w:gridCol w:w="4698"/>
        <w:gridCol w:w="630"/>
        <w:gridCol w:w="4248"/>
        <w:gridCol w:w="4248"/>
      </w:tblGrid>
      <w:tr w:rsidR="00D3794B" w:rsidRPr="00D3794B" w14:paraId="5C8EE3CE" w14:textId="77777777" w:rsidTr="00CE201A">
        <w:tc>
          <w:tcPr>
            <w:tcW w:w="4698" w:type="dxa"/>
          </w:tcPr>
          <w:p w14:paraId="7072CAAF" w14:textId="77777777" w:rsidR="00D3794B" w:rsidRPr="00D3794B" w:rsidRDefault="00D3794B" w:rsidP="00D3794B">
            <w:pPr>
              <w:tabs>
                <w:tab w:val="center" w:pos="4680"/>
              </w:tabs>
              <w:suppressAutoHyphens/>
              <w:rPr>
                <w:spacing w:val="-2"/>
              </w:rPr>
            </w:pPr>
            <w:r w:rsidRPr="00D3794B">
              <w:rPr>
                <w:spacing w:val="-2"/>
              </w:rPr>
              <w:t>In the Matter of</w:t>
            </w:r>
          </w:p>
          <w:p w14:paraId="7ED6939B" w14:textId="77777777" w:rsidR="00D3794B" w:rsidRPr="00D3794B" w:rsidRDefault="00D3794B" w:rsidP="00D3794B">
            <w:pPr>
              <w:tabs>
                <w:tab w:val="center" w:pos="4680"/>
              </w:tabs>
              <w:suppressAutoHyphens/>
              <w:rPr>
                <w:spacing w:val="-2"/>
              </w:rPr>
            </w:pPr>
          </w:p>
          <w:p w14:paraId="08E9A137" w14:textId="77777777" w:rsidR="00D3794B" w:rsidRPr="00D3794B" w:rsidRDefault="00D3794B" w:rsidP="00D3794B">
            <w:pPr>
              <w:autoSpaceDE w:val="0"/>
              <w:autoSpaceDN w:val="0"/>
              <w:adjustRightInd w:val="0"/>
            </w:pPr>
            <w:r w:rsidRPr="00D3794B">
              <w:t>General Communication, Inc.</w:t>
            </w:r>
          </w:p>
        </w:tc>
        <w:tc>
          <w:tcPr>
            <w:tcW w:w="630" w:type="dxa"/>
          </w:tcPr>
          <w:p w14:paraId="05DA70DC" w14:textId="77777777" w:rsidR="00D3794B" w:rsidRPr="00D3794B" w:rsidRDefault="00D3794B" w:rsidP="00D3794B">
            <w:pPr>
              <w:tabs>
                <w:tab w:val="center" w:pos="4680"/>
              </w:tabs>
              <w:suppressAutoHyphens/>
              <w:rPr>
                <w:b/>
                <w:spacing w:val="-2"/>
              </w:rPr>
            </w:pPr>
            <w:r w:rsidRPr="00D3794B">
              <w:rPr>
                <w:b/>
                <w:spacing w:val="-2"/>
              </w:rPr>
              <w:t>)</w:t>
            </w:r>
          </w:p>
          <w:p w14:paraId="28284C0A" w14:textId="77777777" w:rsidR="00D3794B" w:rsidRPr="00D3794B" w:rsidRDefault="00D3794B" w:rsidP="00D3794B">
            <w:pPr>
              <w:tabs>
                <w:tab w:val="center" w:pos="4680"/>
              </w:tabs>
              <w:suppressAutoHyphens/>
              <w:rPr>
                <w:b/>
                <w:spacing w:val="-2"/>
              </w:rPr>
            </w:pPr>
            <w:r w:rsidRPr="00D3794B">
              <w:rPr>
                <w:b/>
                <w:spacing w:val="-2"/>
              </w:rPr>
              <w:t>)</w:t>
            </w:r>
          </w:p>
          <w:p w14:paraId="2CF9E43D" w14:textId="77777777" w:rsidR="00D3794B" w:rsidRPr="00D3794B" w:rsidRDefault="00D3794B" w:rsidP="00D3794B">
            <w:pPr>
              <w:tabs>
                <w:tab w:val="center" w:pos="4680"/>
              </w:tabs>
              <w:suppressAutoHyphens/>
              <w:rPr>
                <w:b/>
                <w:spacing w:val="-2"/>
              </w:rPr>
            </w:pPr>
            <w:r w:rsidRPr="00D3794B">
              <w:rPr>
                <w:b/>
                <w:spacing w:val="-2"/>
              </w:rPr>
              <w:t>)</w:t>
            </w:r>
          </w:p>
          <w:p w14:paraId="09B5D261" w14:textId="77777777" w:rsidR="00D3794B" w:rsidRPr="00D3794B" w:rsidRDefault="00D3794B" w:rsidP="00D3794B">
            <w:pPr>
              <w:tabs>
                <w:tab w:val="center" w:pos="4680"/>
              </w:tabs>
              <w:suppressAutoHyphens/>
              <w:rPr>
                <w:b/>
                <w:spacing w:val="-2"/>
              </w:rPr>
            </w:pPr>
            <w:r w:rsidRPr="00D3794B">
              <w:rPr>
                <w:b/>
                <w:spacing w:val="-2"/>
              </w:rPr>
              <w:t>)</w:t>
            </w:r>
          </w:p>
          <w:p w14:paraId="1F547B07" w14:textId="77777777" w:rsidR="00D3794B" w:rsidRPr="00D3794B" w:rsidRDefault="00D3794B" w:rsidP="00D3794B">
            <w:pPr>
              <w:tabs>
                <w:tab w:val="center" w:pos="4680"/>
              </w:tabs>
              <w:suppressAutoHyphens/>
              <w:rPr>
                <w:b/>
                <w:spacing w:val="-2"/>
              </w:rPr>
            </w:pPr>
            <w:r w:rsidRPr="00D3794B">
              <w:rPr>
                <w:b/>
                <w:spacing w:val="-2"/>
              </w:rPr>
              <w:t>)</w:t>
            </w:r>
          </w:p>
          <w:p w14:paraId="07008055" w14:textId="77777777" w:rsidR="00D3794B" w:rsidRPr="00D3794B" w:rsidRDefault="00D3794B" w:rsidP="00D3794B">
            <w:pPr>
              <w:tabs>
                <w:tab w:val="center" w:pos="4680"/>
              </w:tabs>
              <w:suppressAutoHyphens/>
              <w:rPr>
                <w:b/>
                <w:spacing w:val="-2"/>
              </w:rPr>
            </w:pPr>
          </w:p>
        </w:tc>
        <w:tc>
          <w:tcPr>
            <w:tcW w:w="4248" w:type="dxa"/>
          </w:tcPr>
          <w:p w14:paraId="3947E69D" w14:textId="77777777" w:rsidR="00D3794B" w:rsidRPr="00D3794B" w:rsidRDefault="00D3794B" w:rsidP="00981950">
            <w:pPr>
              <w:suppressAutoHyphens/>
              <w:ind w:left="432"/>
              <w:rPr>
                <w:spacing w:val="-2"/>
              </w:rPr>
            </w:pPr>
          </w:p>
          <w:p w14:paraId="1666F58C" w14:textId="77777777" w:rsidR="00D3794B" w:rsidRPr="00D3794B" w:rsidRDefault="00D3794B" w:rsidP="00981950">
            <w:pPr>
              <w:suppressAutoHyphens/>
              <w:ind w:left="432"/>
              <w:rPr>
                <w:spacing w:val="-2"/>
              </w:rPr>
            </w:pPr>
          </w:p>
          <w:p w14:paraId="06E6AD8A" w14:textId="77777777" w:rsidR="00D3794B" w:rsidRPr="00D3794B" w:rsidRDefault="00D3794B" w:rsidP="00981950">
            <w:pPr>
              <w:suppressAutoHyphens/>
              <w:ind w:left="432"/>
              <w:rPr>
                <w:spacing w:val="-2"/>
              </w:rPr>
            </w:pPr>
            <w:r w:rsidRPr="00D3794B">
              <w:rPr>
                <w:spacing w:val="-2"/>
              </w:rPr>
              <w:t>File No.:  EB-SED-15-00020014</w:t>
            </w:r>
          </w:p>
          <w:p w14:paraId="5A9C4B04" w14:textId="77777777" w:rsidR="00D3794B" w:rsidRPr="00D3794B" w:rsidRDefault="00D3794B" w:rsidP="00981950">
            <w:pPr>
              <w:ind w:left="432"/>
              <w:rPr>
                <w:spacing w:val="-2"/>
              </w:rPr>
            </w:pPr>
            <w:r w:rsidRPr="00D3794B">
              <w:rPr>
                <w:spacing w:val="-2"/>
              </w:rPr>
              <w:t xml:space="preserve">Acct. No.:  </w:t>
            </w:r>
            <w:r w:rsidRPr="00D3794B">
              <w:t>201632100007</w:t>
            </w:r>
          </w:p>
          <w:p w14:paraId="38F6C806" w14:textId="77777777" w:rsidR="00D3794B" w:rsidRPr="00D3794B" w:rsidRDefault="00D3794B" w:rsidP="00981950">
            <w:pPr>
              <w:suppressAutoHyphens/>
              <w:ind w:left="432"/>
              <w:rPr>
                <w:spacing w:val="-2"/>
              </w:rPr>
            </w:pPr>
            <w:r w:rsidRPr="00D3794B">
              <w:t xml:space="preserve">FRN:  </w:t>
            </w:r>
            <w:r w:rsidRPr="00D3794B">
              <w:rPr>
                <w:spacing w:val="-2"/>
                <w:lang w:val="es-ES_tradnl"/>
              </w:rPr>
              <w:t>0001570951</w:t>
            </w:r>
          </w:p>
        </w:tc>
        <w:tc>
          <w:tcPr>
            <w:tcW w:w="4248" w:type="dxa"/>
          </w:tcPr>
          <w:p w14:paraId="6E645369" w14:textId="77777777" w:rsidR="00D3794B" w:rsidRPr="00D3794B" w:rsidRDefault="00D3794B" w:rsidP="00981950">
            <w:pPr>
              <w:tabs>
                <w:tab w:val="center" w:pos="4680"/>
              </w:tabs>
              <w:suppressAutoHyphens/>
              <w:ind w:left="-3834"/>
              <w:rPr>
                <w:spacing w:val="-2"/>
              </w:rPr>
            </w:pPr>
          </w:p>
          <w:p w14:paraId="19E0DD0E" w14:textId="77777777" w:rsidR="00D3794B" w:rsidRPr="00D3794B" w:rsidRDefault="00D3794B" w:rsidP="00981950">
            <w:pPr>
              <w:tabs>
                <w:tab w:val="center" w:pos="4680"/>
              </w:tabs>
              <w:suppressAutoHyphens/>
              <w:ind w:left="-3834"/>
              <w:rPr>
                <w:spacing w:val="-2"/>
              </w:rPr>
            </w:pPr>
          </w:p>
          <w:p w14:paraId="628D29F1" w14:textId="77777777" w:rsidR="00D3794B" w:rsidRPr="00D3794B" w:rsidRDefault="00D3794B" w:rsidP="00981950">
            <w:pPr>
              <w:tabs>
                <w:tab w:val="center" w:pos="4680"/>
              </w:tabs>
              <w:suppressAutoHyphens/>
              <w:ind w:left="-3834"/>
              <w:rPr>
                <w:spacing w:val="-2"/>
              </w:rPr>
            </w:pPr>
          </w:p>
        </w:tc>
      </w:tr>
    </w:tbl>
    <w:p w14:paraId="028C5E92" w14:textId="426FB97A" w:rsidR="00D3794B" w:rsidRPr="00D3794B" w:rsidRDefault="00D3794B" w:rsidP="00D3794B">
      <w:pPr>
        <w:spacing w:after="120"/>
        <w:jc w:val="center"/>
        <w:outlineLvl w:val="0"/>
        <w:rPr>
          <w:b/>
        </w:rPr>
      </w:pPr>
      <w:r w:rsidRPr="00D3794B">
        <w:rPr>
          <w:b/>
        </w:rPr>
        <w:t>ORDER</w:t>
      </w:r>
    </w:p>
    <w:p w14:paraId="33AB9661" w14:textId="77777777" w:rsidR="00981950" w:rsidRDefault="00981950" w:rsidP="00D3794B">
      <w:pPr>
        <w:tabs>
          <w:tab w:val="left" w:pos="720"/>
          <w:tab w:val="right" w:pos="9360"/>
        </w:tabs>
        <w:suppressAutoHyphens/>
        <w:spacing w:line="227" w:lineRule="auto"/>
        <w:rPr>
          <w:b/>
          <w:spacing w:val="-2"/>
        </w:rPr>
      </w:pPr>
    </w:p>
    <w:p w14:paraId="5A55C1DF" w14:textId="2A1D2E5B" w:rsidR="00D3794B" w:rsidRPr="00D3794B" w:rsidRDefault="00137608" w:rsidP="00D3794B">
      <w:pPr>
        <w:tabs>
          <w:tab w:val="left" w:pos="720"/>
          <w:tab w:val="right" w:pos="9360"/>
        </w:tabs>
        <w:suppressAutoHyphens/>
        <w:spacing w:line="227" w:lineRule="auto"/>
        <w:rPr>
          <w:spacing w:val="-2"/>
        </w:rPr>
      </w:pPr>
      <w:r>
        <w:rPr>
          <w:b/>
          <w:spacing w:val="-2"/>
        </w:rPr>
        <w:t>Adopted:  July 5</w:t>
      </w:r>
      <w:r w:rsidR="00593ED6">
        <w:rPr>
          <w:b/>
          <w:spacing w:val="-2"/>
        </w:rPr>
        <w:t>, 2016</w:t>
      </w:r>
      <w:r w:rsidR="00593ED6">
        <w:rPr>
          <w:b/>
          <w:spacing w:val="-2"/>
        </w:rPr>
        <w:tab/>
        <w:t>Released:  July 6</w:t>
      </w:r>
      <w:r w:rsidR="00D3794B" w:rsidRPr="00D3794B">
        <w:rPr>
          <w:b/>
          <w:spacing w:val="-2"/>
        </w:rPr>
        <w:t>, 2016</w:t>
      </w:r>
    </w:p>
    <w:p w14:paraId="58B4D6BC" w14:textId="77777777" w:rsidR="00981950" w:rsidRDefault="00981950" w:rsidP="00D3794B">
      <w:pPr>
        <w:rPr>
          <w:spacing w:val="-2"/>
        </w:rPr>
      </w:pPr>
    </w:p>
    <w:p w14:paraId="1544959A" w14:textId="3FD59BEA" w:rsidR="00D3794B" w:rsidRDefault="00D3794B" w:rsidP="00D3794B">
      <w:pPr>
        <w:rPr>
          <w:spacing w:val="-2"/>
        </w:rPr>
      </w:pPr>
      <w:r w:rsidRPr="00D3794B">
        <w:rPr>
          <w:spacing w:val="-2"/>
        </w:rPr>
        <w:t>By the Chief, Enforcement Bureau:</w:t>
      </w:r>
    </w:p>
    <w:p w14:paraId="2C9EDFC9" w14:textId="77777777" w:rsidR="00981950" w:rsidRPr="00D3794B" w:rsidRDefault="00981950" w:rsidP="00D3794B">
      <w:pPr>
        <w:rPr>
          <w:spacing w:val="-2"/>
        </w:rPr>
      </w:pPr>
    </w:p>
    <w:p w14:paraId="032BF96F" w14:textId="77777777" w:rsidR="00D3794B" w:rsidRPr="00D3794B" w:rsidRDefault="00D3794B" w:rsidP="00D3794B">
      <w:pPr>
        <w:pStyle w:val="ParaNum"/>
        <w:numPr>
          <w:ilvl w:val="0"/>
          <w:numId w:val="35"/>
        </w:numPr>
        <w:tabs>
          <w:tab w:val="clear" w:pos="1080"/>
          <w:tab w:val="left" w:pos="1440"/>
        </w:tabs>
      </w:pPr>
      <w:r w:rsidRPr="00D3794B">
        <w:t xml:space="preserve">The Enforcement Bureau (Bureau) of the Federal Communications Commission has entered into a Consent Decree to resolve its investigation into whether General Communication, Inc. (GCI), in connection with five separate 911 outages in its wireless network between August 2008 and April 2016, failed to deploy a 911 system with sufficient safeguards to ensure the completion of 911 calls, failed to timely notify emergency call centers in relation to three of these outages, and failed to timely submit outage reports to the Commission in relation to four of these outages.  The Commission’s 911 network reliability, outage notification, and reporting requirements are designed to ensure that reliable 911 service is available to all Americans at all times and that emergency call centers and the Commission are aware of significant 911 outages.  Without access to functional, reliable 911 service, consumers are at risk of being unable to complete one of the most important calls they may ever to make – a call to a first responder in a time of critical need.  </w:t>
      </w:r>
    </w:p>
    <w:p w14:paraId="490CCB8D" w14:textId="77777777" w:rsidR="00D3794B" w:rsidRPr="00D3794B" w:rsidRDefault="00D3794B" w:rsidP="00D3794B">
      <w:pPr>
        <w:pStyle w:val="ParaNum"/>
        <w:numPr>
          <w:ilvl w:val="0"/>
          <w:numId w:val="35"/>
        </w:numPr>
        <w:tabs>
          <w:tab w:val="clear" w:pos="1080"/>
          <w:tab w:val="left" w:pos="1440"/>
        </w:tabs>
      </w:pPr>
      <w:r w:rsidRPr="00D3794B">
        <w:t xml:space="preserve">To settle this matter, GCI admits that it violated 911 service reliability and outage notification and reporting rules, will implement a compliance plan, and will pay a $2.4 million civil penalty.  In assessing the civil penalty, the Bureau has taken into consideration the fact that four of the five outages took place in remote locations in Alaska.  </w:t>
      </w:r>
    </w:p>
    <w:p w14:paraId="0AE9AADB" w14:textId="77777777" w:rsidR="00D3794B" w:rsidRPr="00D3794B" w:rsidRDefault="00D3794B" w:rsidP="00D3794B">
      <w:pPr>
        <w:pStyle w:val="ParaNum"/>
        <w:numPr>
          <w:ilvl w:val="0"/>
          <w:numId w:val="35"/>
        </w:numPr>
        <w:tabs>
          <w:tab w:val="clear" w:pos="1080"/>
          <w:tab w:val="left" w:pos="1440"/>
        </w:tabs>
      </w:pPr>
      <w:r w:rsidRPr="00D3794B">
        <w:t>After reviewing the terms of the Consent Decree and evaluating the facts before us, we find that the public interest would be served by adopting the Consent Decree and terminating the referenced investigation regarding GCI’s compliance with Sections 4.9(e), 20.18(b), 64.3001 and 64.3002 of the Commission’s rules.</w:t>
      </w:r>
      <w:r w:rsidRPr="00D3794B">
        <w:rPr>
          <w:rStyle w:val="FootnoteReference"/>
          <w:sz w:val="22"/>
        </w:rPr>
        <w:footnoteReference w:id="2"/>
      </w:r>
    </w:p>
    <w:p w14:paraId="414C5ABE" w14:textId="77777777" w:rsidR="00D3794B" w:rsidRPr="00D3794B" w:rsidRDefault="00D3794B" w:rsidP="00D3794B">
      <w:pPr>
        <w:pStyle w:val="ParaNum"/>
        <w:numPr>
          <w:ilvl w:val="0"/>
          <w:numId w:val="35"/>
        </w:numPr>
        <w:tabs>
          <w:tab w:val="clear" w:pos="1080"/>
          <w:tab w:val="left" w:pos="1440"/>
        </w:tabs>
      </w:pPr>
      <w:r w:rsidRPr="00D3794B">
        <w:t>In the absence of material new evidence relating to this matter, we do not set for hearing the question of GCI’s basic qualifications to hold or obtain any Commission license or authorization.</w:t>
      </w:r>
      <w:r w:rsidRPr="00D3794B">
        <w:rPr>
          <w:rStyle w:val="FootnoteReference"/>
          <w:sz w:val="22"/>
        </w:rPr>
        <w:footnoteReference w:id="3"/>
      </w:r>
    </w:p>
    <w:p w14:paraId="2941F3EE" w14:textId="77777777" w:rsidR="00D3794B" w:rsidRPr="00D3794B" w:rsidRDefault="00D3794B" w:rsidP="00D3794B">
      <w:pPr>
        <w:pStyle w:val="ParaNum"/>
        <w:numPr>
          <w:ilvl w:val="0"/>
          <w:numId w:val="35"/>
        </w:numPr>
        <w:tabs>
          <w:tab w:val="clear" w:pos="1080"/>
          <w:tab w:val="left" w:pos="1440"/>
        </w:tabs>
      </w:pPr>
      <w:r w:rsidRPr="00D3794B">
        <w:t xml:space="preserve">Accordingly, </w:t>
      </w:r>
      <w:r w:rsidRPr="00D3794B">
        <w:rPr>
          <w:b/>
        </w:rPr>
        <w:t xml:space="preserve">IT IS ORDERED </w:t>
      </w:r>
      <w:r w:rsidRPr="00D3794B">
        <w:t>that, pursuant to Section 4(i) of the Act</w:t>
      </w:r>
      <w:r w:rsidRPr="00D3794B">
        <w:rPr>
          <w:rStyle w:val="FootnoteReference"/>
          <w:sz w:val="22"/>
        </w:rPr>
        <w:footnoteReference w:id="4"/>
      </w:r>
      <w:r w:rsidRPr="00D3794B">
        <w:t xml:space="preserve"> and the authority delegated by Sections 0.111 and 0.311 of the Commission’s rules,</w:t>
      </w:r>
      <w:r w:rsidRPr="00D3794B">
        <w:rPr>
          <w:rStyle w:val="FootnoteReference"/>
          <w:sz w:val="22"/>
        </w:rPr>
        <w:footnoteReference w:id="5"/>
      </w:r>
      <w:r w:rsidRPr="00D3794B">
        <w:t xml:space="preserve"> the attached Consent Decree </w:t>
      </w:r>
      <w:r w:rsidRPr="00D3794B">
        <w:rPr>
          <w:b/>
        </w:rPr>
        <w:t xml:space="preserve">IS ADOPTED </w:t>
      </w:r>
      <w:r w:rsidRPr="00D3794B">
        <w:t>and its terms incorporated by reference.</w:t>
      </w:r>
    </w:p>
    <w:p w14:paraId="6237C12F" w14:textId="77777777" w:rsidR="00D3794B" w:rsidRPr="00D3794B" w:rsidRDefault="00D3794B" w:rsidP="00981950">
      <w:pPr>
        <w:pStyle w:val="ParaNum"/>
        <w:widowControl/>
        <w:numPr>
          <w:ilvl w:val="0"/>
          <w:numId w:val="35"/>
        </w:numPr>
        <w:tabs>
          <w:tab w:val="clear" w:pos="1080"/>
          <w:tab w:val="left" w:pos="1440"/>
        </w:tabs>
        <w:rPr>
          <w:b/>
        </w:rPr>
      </w:pPr>
      <w:r w:rsidRPr="00D3794B">
        <w:rPr>
          <w:b/>
        </w:rPr>
        <w:lastRenderedPageBreak/>
        <w:t>IT IS FURTHER ORDERED</w:t>
      </w:r>
      <w:r w:rsidRPr="00D3794B">
        <w:t xml:space="preserve"> that the above-captioned matter </w:t>
      </w:r>
      <w:r w:rsidRPr="00D3794B">
        <w:rPr>
          <w:b/>
        </w:rPr>
        <w:t xml:space="preserve">IS TERMINATED </w:t>
      </w:r>
      <w:r w:rsidRPr="00D3794B">
        <w:t xml:space="preserve">in accordance with the terms of the attached Consent Decree.  </w:t>
      </w:r>
    </w:p>
    <w:p w14:paraId="0FFB0C1B" w14:textId="77777777" w:rsidR="00D3794B" w:rsidRPr="00D3794B" w:rsidRDefault="00D3794B" w:rsidP="00D3794B">
      <w:pPr>
        <w:pStyle w:val="ParaNum"/>
        <w:numPr>
          <w:ilvl w:val="0"/>
          <w:numId w:val="35"/>
        </w:numPr>
        <w:tabs>
          <w:tab w:val="clear" w:pos="1080"/>
          <w:tab w:val="left" w:pos="1440"/>
        </w:tabs>
        <w:rPr>
          <w:b/>
        </w:rPr>
      </w:pPr>
      <w:r w:rsidRPr="00D3794B">
        <w:rPr>
          <w:b/>
        </w:rPr>
        <w:t>IT IS FURTHER ORDERED</w:t>
      </w:r>
      <w:r w:rsidRPr="00D3794B">
        <w:t xml:space="preserve"> that a copy of this Order and Consent Decree </w:t>
      </w:r>
      <w:r w:rsidRPr="00D3794B">
        <w:rPr>
          <w:color w:val="000000" w:themeColor="text1"/>
        </w:rPr>
        <w:t xml:space="preserve">shall be sent by first class mail and certified mail, return receipt requested, to </w:t>
      </w:r>
      <w:r w:rsidRPr="00D3794B">
        <w:t>Rick Hitz, Vice President, Regulatory Economics and Finance, General Communication, Inc.</w:t>
      </w:r>
      <w:r w:rsidRPr="00D3794B">
        <w:rPr>
          <w:color w:val="000000" w:themeColor="text1"/>
        </w:rPr>
        <w:t xml:space="preserve">, </w:t>
      </w:r>
      <w:r w:rsidRPr="00D3794B">
        <w:t>2550 Denali Street, Suite 1000, Anchorage, AK, 99503, and t</w:t>
      </w:r>
      <w:r w:rsidRPr="00D3794B">
        <w:rPr>
          <w:color w:val="000000" w:themeColor="text1"/>
        </w:rPr>
        <w:t xml:space="preserve">o </w:t>
      </w:r>
      <w:r w:rsidRPr="00D3794B">
        <w:t xml:space="preserve">counsel for General Communication, Inc., </w:t>
      </w:r>
      <w:r w:rsidRPr="00D3794B">
        <w:rPr>
          <w:color w:val="000000" w:themeColor="text1"/>
        </w:rPr>
        <w:t xml:space="preserve">John T. Nakahata, Esq., Harris, Wiltshire &amp; Grannis, LLP, 1919 M St., NW, Floor Eight, Washington, DC, 20036. </w:t>
      </w:r>
    </w:p>
    <w:p w14:paraId="2D0C2E18" w14:textId="77777777" w:rsidR="00D3794B" w:rsidRPr="00D3794B" w:rsidRDefault="00D3794B" w:rsidP="00981950">
      <w:pPr>
        <w:pStyle w:val="ParaNum"/>
        <w:numPr>
          <w:ilvl w:val="0"/>
          <w:numId w:val="0"/>
        </w:numPr>
        <w:tabs>
          <w:tab w:val="left" w:pos="1440"/>
        </w:tabs>
        <w:spacing w:after="240"/>
        <w:rPr>
          <w:b/>
        </w:rPr>
      </w:pPr>
    </w:p>
    <w:p w14:paraId="51B86EEB" w14:textId="41DE3CCD" w:rsidR="00D3794B" w:rsidRPr="00D3794B" w:rsidRDefault="00D3794B" w:rsidP="006A5C34">
      <w:pPr>
        <w:outlineLvl w:val="0"/>
        <w:rPr>
          <w:lang w:val="fr-FR"/>
        </w:rPr>
      </w:pPr>
      <w:r w:rsidRPr="00D3794B">
        <w:rPr>
          <w:lang w:val="fr-FR"/>
        </w:rPr>
        <w:tab/>
      </w:r>
      <w:r w:rsidRPr="00D3794B">
        <w:rPr>
          <w:lang w:val="fr-FR"/>
        </w:rPr>
        <w:tab/>
      </w:r>
      <w:r w:rsidRPr="00D3794B">
        <w:rPr>
          <w:lang w:val="fr-FR"/>
        </w:rPr>
        <w:tab/>
      </w:r>
      <w:r w:rsidRPr="00D3794B">
        <w:rPr>
          <w:lang w:val="fr-FR"/>
        </w:rPr>
        <w:tab/>
      </w:r>
      <w:r w:rsidRPr="00D3794B">
        <w:rPr>
          <w:lang w:val="fr-FR"/>
        </w:rPr>
        <w:tab/>
        <w:t>FEDERAL COMMUNICATIONS COMMISSION</w:t>
      </w:r>
    </w:p>
    <w:p w14:paraId="6BCA2853" w14:textId="7F049FFA" w:rsidR="006A5C34" w:rsidRPr="00D3794B" w:rsidRDefault="006A5C34" w:rsidP="00D3794B">
      <w:pPr>
        <w:rPr>
          <w:lang w:val="fr-FR"/>
        </w:rPr>
      </w:pPr>
    </w:p>
    <w:p w14:paraId="067C6D1B" w14:textId="77777777" w:rsidR="00D3794B" w:rsidRPr="00D3794B" w:rsidRDefault="00D3794B" w:rsidP="00D3794B">
      <w:pPr>
        <w:outlineLvl w:val="0"/>
        <w:rPr>
          <w:lang w:val="fr-FR"/>
        </w:rPr>
      </w:pPr>
    </w:p>
    <w:p w14:paraId="50ECF067" w14:textId="74F17339" w:rsidR="00766237" w:rsidRDefault="00766237" w:rsidP="006A5C34">
      <w:pPr>
        <w:outlineLvl w:val="0"/>
        <w:rPr>
          <w:lang w:val="fr-FR"/>
        </w:rPr>
      </w:pPr>
    </w:p>
    <w:p w14:paraId="6E726924" w14:textId="3B20D3CB" w:rsidR="00D3794B" w:rsidRPr="00D3794B" w:rsidRDefault="00981950" w:rsidP="00981950">
      <w:pPr>
        <w:outlineLvl w:val="0"/>
        <w:rPr>
          <w:lang w:val="fr-FR"/>
        </w:rPr>
      </w:pPr>
      <w:r>
        <w:rPr>
          <w:lang w:val="fr-FR"/>
        </w:rPr>
        <w:tab/>
      </w:r>
      <w:r>
        <w:rPr>
          <w:lang w:val="fr-FR"/>
        </w:rPr>
        <w:tab/>
      </w:r>
      <w:r>
        <w:rPr>
          <w:lang w:val="fr-FR"/>
        </w:rPr>
        <w:tab/>
      </w:r>
      <w:r>
        <w:rPr>
          <w:lang w:val="fr-FR"/>
        </w:rPr>
        <w:tab/>
      </w:r>
      <w:r>
        <w:rPr>
          <w:lang w:val="fr-FR"/>
        </w:rPr>
        <w:tab/>
      </w:r>
      <w:r w:rsidR="00D3794B" w:rsidRPr="00D3794B">
        <w:rPr>
          <w:lang w:val="fr-FR"/>
        </w:rPr>
        <w:t>Travis LeBlanc</w:t>
      </w:r>
    </w:p>
    <w:p w14:paraId="36387D18" w14:textId="77777777" w:rsidR="00D3794B" w:rsidRPr="00D3794B" w:rsidRDefault="00D3794B" w:rsidP="006A5C34">
      <w:pPr>
        <w:outlineLvl w:val="0"/>
      </w:pPr>
      <w:r w:rsidRPr="00D3794B">
        <w:rPr>
          <w:lang w:val="fr-FR"/>
        </w:rPr>
        <w:tab/>
      </w:r>
      <w:r w:rsidRPr="00D3794B">
        <w:rPr>
          <w:lang w:val="fr-FR"/>
        </w:rPr>
        <w:tab/>
      </w:r>
      <w:r w:rsidRPr="00D3794B">
        <w:rPr>
          <w:lang w:val="fr-FR"/>
        </w:rPr>
        <w:tab/>
      </w:r>
      <w:r w:rsidRPr="00D3794B">
        <w:rPr>
          <w:lang w:val="fr-FR"/>
        </w:rPr>
        <w:tab/>
      </w:r>
      <w:r w:rsidRPr="00D3794B">
        <w:rPr>
          <w:lang w:val="fr-FR"/>
        </w:rPr>
        <w:tab/>
      </w:r>
      <w:r w:rsidRPr="00D3794B">
        <w:t xml:space="preserve">Chief </w:t>
      </w:r>
    </w:p>
    <w:p w14:paraId="3023D4AA" w14:textId="7C276257" w:rsidR="00D3794B" w:rsidRPr="00D3794B" w:rsidRDefault="00981950" w:rsidP="00981950">
      <w:pPr>
        <w:outlineLvl w:val="0"/>
      </w:pPr>
      <w:r>
        <w:tab/>
      </w:r>
      <w:r>
        <w:tab/>
      </w:r>
      <w:r>
        <w:tab/>
      </w:r>
      <w:r>
        <w:tab/>
      </w:r>
      <w:r>
        <w:tab/>
      </w:r>
      <w:r w:rsidR="00D3794B" w:rsidRPr="00D3794B">
        <w:t>Enforcement Bureau</w:t>
      </w:r>
    </w:p>
    <w:p w14:paraId="7FDBB06A" w14:textId="75587E83" w:rsidR="00D3794B" w:rsidRPr="00D3794B" w:rsidRDefault="00D3794B">
      <w:pPr>
        <w:rPr>
          <w:b/>
        </w:rPr>
      </w:pPr>
    </w:p>
    <w:p w14:paraId="2C58700D" w14:textId="77777777" w:rsidR="002F4323" w:rsidRDefault="002F4323" w:rsidP="00F87D3C">
      <w:pPr>
        <w:pStyle w:val="NoSpacing"/>
        <w:jc w:val="center"/>
        <w:rPr>
          <w:rFonts w:ascii="Times New Roman" w:hAnsi="Times New Roman" w:cs="Times New Roman"/>
          <w:b/>
        </w:rPr>
        <w:sectPr w:rsidR="002F4323" w:rsidSect="002F432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code="1"/>
          <w:pgMar w:top="1440" w:right="1440" w:bottom="1440" w:left="1440" w:header="720" w:footer="720" w:gutter="0"/>
          <w:pgNumType w:start="1"/>
          <w:cols w:space="720"/>
          <w:noEndnote/>
          <w:titlePg/>
          <w:docGrid w:linePitch="299"/>
        </w:sectPr>
      </w:pPr>
    </w:p>
    <w:p w14:paraId="2B1BD5F7" w14:textId="38478F7D" w:rsidR="005B4F0E" w:rsidRPr="00D3794B" w:rsidRDefault="005B4F0E" w:rsidP="00F87D3C">
      <w:pPr>
        <w:pStyle w:val="NoSpacing"/>
        <w:jc w:val="center"/>
        <w:rPr>
          <w:rFonts w:ascii="Times New Roman" w:hAnsi="Times New Roman" w:cs="Times New Roman"/>
          <w:b/>
        </w:rPr>
      </w:pPr>
      <w:r w:rsidRPr="00D3794B">
        <w:rPr>
          <w:rFonts w:ascii="Times New Roman" w:hAnsi="Times New Roman" w:cs="Times New Roman"/>
          <w:b/>
        </w:rPr>
        <w:lastRenderedPageBreak/>
        <w:t>Before the</w:t>
      </w:r>
    </w:p>
    <w:p w14:paraId="65EC1CC6" w14:textId="77777777" w:rsidR="005B4F0E" w:rsidRPr="00D3794B" w:rsidRDefault="005B4F0E" w:rsidP="00F87D3C">
      <w:pPr>
        <w:pStyle w:val="NoSpacing"/>
        <w:jc w:val="center"/>
        <w:rPr>
          <w:rFonts w:ascii="Times New Roman" w:hAnsi="Times New Roman" w:cs="Times New Roman"/>
          <w:b/>
        </w:rPr>
      </w:pPr>
      <w:r w:rsidRPr="00D3794B">
        <w:rPr>
          <w:rFonts w:ascii="Times New Roman" w:hAnsi="Times New Roman" w:cs="Times New Roman"/>
          <w:b/>
        </w:rPr>
        <w:t>Federal Communications Commission</w:t>
      </w:r>
    </w:p>
    <w:p w14:paraId="2E18D30A" w14:textId="77777777" w:rsidR="005B4F0E" w:rsidRPr="00D3794B" w:rsidRDefault="005B4F0E" w:rsidP="00F87D3C">
      <w:pPr>
        <w:pStyle w:val="NoSpacing"/>
        <w:jc w:val="center"/>
        <w:rPr>
          <w:rFonts w:ascii="Times New Roman" w:hAnsi="Times New Roman" w:cs="Times New Roman"/>
        </w:rPr>
      </w:pPr>
      <w:r w:rsidRPr="00D3794B">
        <w:rPr>
          <w:rFonts w:ascii="Times New Roman" w:hAnsi="Times New Roman" w:cs="Times New Roman"/>
          <w:b/>
        </w:rPr>
        <w:t>Washington, DC 20554</w:t>
      </w:r>
    </w:p>
    <w:p w14:paraId="0964EAD2" w14:textId="77777777" w:rsidR="005B4F0E" w:rsidRPr="00D3794B" w:rsidRDefault="005B4F0E" w:rsidP="00F87D3C">
      <w:pPr>
        <w:pStyle w:val="NoSpacing"/>
        <w:rPr>
          <w:rFonts w:ascii="Times New Roman" w:hAnsi="Times New Roman" w:cs="Times New Roman"/>
        </w:rPr>
      </w:pPr>
    </w:p>
    <w:tbl>
      <w:tblPr>
        <w:tblW w:w="9526" w:type="dxa"/>
        <w:tblLayout w:type="fixed"/>
        <w:tblLook w:val="0000" w:firstRow="0" w:lastRow="0" w:firstColumn="0" w:lastColumn="0" w:noHBand="0" w:noVBand="0"/>
      </w:tblPr>
      <w:tblGrid>
        <w:gridCol w:w="4674"/>
        <w:gridCol w:w="626"/>
        <w:gridCol w:w="4226"/>
      </w:tblGrid>
      <w:tr w:rsidR="005B4F0E" w:rsidRPr="00D3794B" w14:paraId="11F631D4" w14:textId="77777777" w:rsidTr="00203A03">
        <w:trPr>
          <w:trHeight w:val="1438"/>
        </w:trPr>
        <w:tc>
          <w:tcPr>
            <w:tcW w:w="4674" w:type="dxa"/>
          </w:tcPr>
          <w:p w14:paraId="7F913900" w14:textId="77777777" w:rsidR="005B4F0E" w:rsidRPr="00D3794B" w:rsidRDefault="005B4F0E" w:rsidP="00F87D3C">
            <w:pPr>
              <w:pStyle w:val="NoSpacing"/>
              <w:rPr>
                <w:rFonts w:ascii="Times New Roman" w:hAnsi="Times New Roman" w:cs="Times New Roman"/>
                <w:spacing w:val="-2"/>
              </w:rPr>
            </w:pPr>
            <w:r w:rsidRPr="00D3794B">
              <w:rPr>
                <w:rFonts w:ascii="Times New Roman" w:hAnsi="Times New Roman" w:cs="Times New Roman"/>
                <w:spacing w:val="-2"/>
              </w:rPr>
              <w:t>In the Matter of</w:t>
            </w:r>
          </w:p>
          <w:p w14:paraId="0144B67B" w14:textId="77777777" w:rsidR="005B4F0E" w:rsidRPr="00D3794B" w:rsidRDefault="005B4F0E" w:rsidP="00F87D3C">
            <w:pPr>
              <w:pStyle w:val="NoSpacing"/>
              <w:rPr>
                <w:rFonts w:ascii="Times New Roman" w:hAnsi="Times New Roman" w:cs="Times New Roman"/>
                <w:spacing w:val="-2"/>
              </w:rPr>
            </w:pPr>
          </w:p>
          <w:p w14:paraId="44193B5D" w14:textId="77777777" w:rsidR="008A1C76" w:rsidRPr="00D3794B" w:rsidRDefault="006F3614" w:rsidP="00F87D3C">
            <w:pPr>
              <w:pStyle w:val="NoSpacing"/>
              <w:rPr>
                <w:rFonts w:ascii="Times New Roman" w:hAnsi="Times New Roman" w:cs="Times New Roman"/>
                <w:spacing w:val="-2"/>
              </w:rPr>
            </w:pPr>
            <w:r w:rsidRPr="00D3794B">
              <w:rPr>
                <w:rFonts w:ascii="Times New Roman" w:hAnsi="Times New Roman" w:cs="Times New Roman"/>
              </w:rPr>
              <w:t>General Communication, Inc.</w:t>
            </w:r>
          </w:p>
        </w:tc>
        <w:tc>
          <w:tcPr>
            <w:tcW w:w="626" w:type="dxa"/>
          </w:tcPr>
          <w:p w14:paraId="17073ED9" w14:textId="77777777" w:rsidR="005B4F0E" w:rsidRPr="00D3794B" w:rsidRDefault="005B4F0E" w:rsidP="00F87D3C">
            <w:pPr>
              <w:pStyle w:val="NoSpacing"/>
              <w:rPr>
                <w:rFonts w:ascii="Times New Roman" w:hAnsi="Times New Roman" w:cs="Times New Roman"/>
                <w:b/>
                <w:spacing w:val="-2"/>
              </w:rPr>
            </w:pPr>
            <w:r w:rsidRPr="00D3794B">
              <w:rPr>
                <w:rFonts w:ascii="Times New Roman" w:hAnsi="Times New Roman" w:cs="Times New Roman"/>
                <w:b/>
                <w:spacing w:val="-2"/>
              </w:rPr>
              <w:t>)</w:t>
            </w:r>
          </w:p>
          <w:p w14:paraId="0C02C488" w14:textId="77777777" w:rsidR="005B4F0E" w:rsidRPr="00D3794B" w:rsidRDefault="005B4F0E" w:rsidP="00F87D3C">
            <w:pPr>
              <w:pStyle w:val="NoSpacing"/>
              <w:rPr>
                <w:rFonts w:ascii="Times New Roman" w:hAnsi="Times New Roman" w:cs="Times New Roman"/>
                <w:b/>
                <w:spacing w:val="-2"/>
              </w:rPr>
            </w:pPr>
            <w:r w:rsidRPr="00D3794B">
              <w:rPr>
                <w:rFonts w:ascii="Times New Roman" w:hAnsi="Times New Roman" w:cs="Times New Roman"/>
                <w:b/>
                <w:spacing w:val="-2"/>
              </w:rPr>
              <w:t>)</w:t>
            </w:r>
          </w:p>
          <w:p w14:paraId="613A43A3" w14:textId="77777777" w:rsidR="005B4F0E" w:rsidRPr="00D3794B" w:rsidRDefault="005B4F0E" w:rsidP="00F87D3C">
            <w:pPr>
              <w:pStyle w:val="NoSpacing"/>
              <w:rPr>
                <w:rFonts w:ascii="Times New Roman" w:hAnsi="Times New Roman" w:cs="Times New Roman"/>
                <w:b/>
                <w:spacing w:val="-2"/>
              </w:rPr>
            </w:pPr>
            <w:r w:rsidRPr="00D3794B">
              <w:rPr>
                <w:rFonts w:ascii="Times New Roman" w:hAnsi="Times New Roman" w:cs="Times New Roman"/>
                <w:b/>
                <w:spacing w:val="-2"/>
              </w:rPr>
              <w:t>)</w:t>
            </w:r>
          </w:p>
          <w:p w14:paraId="1341A0D4" w14:textId="77777777" w:rsidR="005B4F0E" w:rsidRPr="00D3794B" w:rsidRDefault="005B4F0E" w:rsidP="00F87D3C">
            <w:pPr>
              <w:pStyle w:val="NoSpacing"/>
              <w:rPr>
                <w:rFonts w:ascii="Times New Roman" w:hAnsi="Times New Roman" w:cs="Times New Roman"/>
                <w:b/>
                <w:spacing w:val="-2"/>
              </w:rPr>
            </w:pPr>
            <w:r w:rsidRPr="00D3794B">
              <w:rPr>
                <w:rFonts w:ascii="Times New Roman" w:hAnsi="Times New Roman" w:cs="Times New Roman"/>
                <w:b/>
                <w:spacing w:val="-2"/>
              </w:rPr>
              <w:t>)</w:t>
            </w:r>
          </w:p>
          <w:p w14:paraId="08A949D3" w14:textId="239379C5" w:rsidR="00302835" w:rsidRPr="00D3794B" w:rsidRDefault="005B4F0E" w:rsidP="00F87D3C">
            <w:pPr>
              <w:pStyle w:val="NoSpacing"/>
              <w:rPr>
                <w:rFonts w:ascii="Times New Roman" w:hAnsi="Times New Roman" w:cs="Times New Roman"/>
                <w:b/>
                <w:spacing w:val="-2"/>
              </w:rPr>
            </w:pPr>
            <w:r w:rsidRPr="00D3794B">
              <w:rPr>
                <w:rFonts w:ascii="Times New Roman" w:hAnsi="Times New Roman" w:cs="Times New Roman"/>
                <w:b/>
                <w:spacing w:val="-2"/>
              </w:rPr>
              <w:t>)</w:t>
            </w:r>
          </w:p>
        </w:tc>
        <w:tc>
          <w:tcPr>
            <w:tcW w:w="4226" w:type="dxa"/>
          </w:tcPr>
          <w:p w14:paraId="6181D960" w14:textId="77777777" w:rsidR="00843A5F" w:rsidRPr="00D3794B" w:rsidRDefault="00843A5F" w:rsidP="00F87D3C">
            <w:pPr>
              <w:pStyle w:val="NoSpacing"/>
              <w:rPr>
                <w:rFonts w:ascii="Times New Roman" w:hAnsi="Times New Roman" w:cs="Times New Roman"/>
                <w:spacing w:val="-2"/>
              </w:rPr>
            </w:pPr>
          </w:p>
          <w:p w14:paraId="4D7D1AC8" w14:textId="77777777" w:rsidR="00843A5F" w:rsidRPr="00D3794B" w:rsidRDefault="00843A5F" w:rsidP="00F87D3C">
            <w:pPr>
              <w:pStyle w:val="NoSpacing"/>
              <w:rPr>
                <w:rFonts w:ascii="Times New Roman" w:hAnsi="Times New Roman" w:cs="Times New Roman"/>
                <w:spacing w:val="-2"/>
              </w:rPr>
            </w:pPr>
          </w:p>
          <w:p w14:paraId="53793B81" w14:textId="77777777" w:rsidR="005B4F0E" w:rsidRPr="00D3794B" w:rsidRDefault="00E22653" w:rsidP="00F87D3C">
            <w:pPr>
              <w:pStyle w:val="NoSpacing"/>
              <w:rPr>
                <w:rFonts w:ascii="Times New Roman" w:hAnsi="Times New Roman" w:cs="Times New Roman"/>
              </w:rPr>
            </w:pPr>
            <w:r w:rsidRPr="00D3794B">
              <w:rPr>
                <w:rFonts w:ascii="Times New Roman" w:hAnsi="Times New Roman" w:cs="Times New Roman"/>
              </w:rPr>
              <w:t xml:space="preserve">File No.:  </w:t>
            </w:r>
            <w:r w:rsidR="006F3614" w:rsidRPr="00D3794B">
              <w:rPr>
                <w:rFonts w:ascii="Times New Roman" w:hAnsi="Times New Roman" w:cs="Times New Roman"/>
              </w:rPr>
              <w:t>EB-SED-15-00020014</w:t>
            </w:r>
          </w:p>
          <w:p w14:paraId="6CEC9D53" w14:textId="55DA1C9B" w:rsidR="00C43E4A" w:rsidRPr="00D3794B" w:rsidRDefault="005B4F0E" w:rsidP="00F87D3C">
            <w:pPr>
              <w:pStyle w:val="NoSpacing"/>
              <w:rPr>
                <w:rFonts w:ascii="Times New Roman" w:hAnsi="Times New Roman" w:cs="Times New Roman"/>
                <w:spacing w:val="-2"/>
              </w:rPr>
            </w:pPr>
            <w:r w:rsidRPr="00D3794B">
              <w:rPr>
                <w:rFonts w:ascii="Times New Roman" w:hAnsi="Times New Roman" w:cs="Times New Roman"/>
                <w:spacing w:val="-2"/>
              </w:rPr>
              <w:t xml:space="preserve">Acct. No.:  </w:t>
            </w:r>
            <w:r w:rsidR="001E3BB9">
              <w:rPr>
                <w:rFonts w:ascii="Times New Roman" w:hAnsi="Times New Roman" w:cs="Times New Roman"/>
                <w:spacing w:val="-2"/>
              </w:rPr>
              <w:t>2016</w:t>
            </w:r>
            <w:r w:rsidR="00203A03" w:rsidRPr="00D3794B">
              <w:rPr>
                <w:rFonts w:ascii="Times New Roman" w:hAnsi="Times New Roman" w:cs="Times New Roman"/>
                <w:spacing w:val="-2"/>
              </w:rPr>
              <w:t>32100007</w:t>
            </w:r>
          </w:p>
          <w:p w14:paraId="5A159AAF" w14:textId="77777777" w:rsidR="005B4F0E" w:rsidRPr="00D3794B" w:rsidRDefault="00FD0F9C" w:rsidP="00A763AA">
            <w:pPr>
              <w:pStyle w:val="NoSpacing"/>
              <w:rPr>
                <w:rFonts w:ascii="Times New Roman" w:hAnsi="Times New Roman" w:cs="Times New Roman"/>
                <w:spacing w:val="-2"/>
                <w:lang w:val="es-ES_tradnl"/>
              </w:rPr>
            </w:pPr>
            <w:r w:rsidRPr="00D3794B">
              <w:rPr>
                <w:rFonts w:ascii="Times New Roman" w:hAnsi="Times New Roman" w:cs="Times New Roman"/>
              </w:rPr>
              <w:t>FRN</w:t>
            </w:r>
            <w:r w:rsidR="005B4F0E" w:rsidRPr="00D3794B">
              <w:rPr>
                <w:rFonts w:ascii="Times New Roman" w:hAnsi="Times New Roman" w:cs="Times New Roman"/>
              </w:rPr>
              <w:t xml:space="preserve">:  </w:t>
            </w:r>
            <w:r w:rsidR="009E37E3" w:rsidRPr="00D3794B">
              <w:rPr>
                <w:rFonts w:ascii="Times New Roman" w:hAnsi="Times New Roman" w:cs="Times New Roman"/>
                <w:spacing w:val="-2"/>
                <w:lang w:val="es-ES_tradnl"/>
              </w:rPr>
              <w:t>0001570951</w:t>
            </w:r>
          </w:p>
          <w:p w14:paraId="4C5C74B5" w14:textId="77777777" w:rsidR="00A763AA" w:rsidRPr="00D3794B" w:rsidRDefault="00A763AA" w:rsidP="00F87D3C">
            <w:pPr>
              <w:pStyle w:val="NoSpacing"/>
              <w:rPr>
                <w:rFonts w:ascii="Times New Roman" w:hAnsi="Times New Roman" w:cs="Times New Roman"/>
                <w:spacing w:val="-2"/>
              </w:rPr>
            </w:pPr>
          </w:p>
        </w:tc>
      </w:tr>
    </w:tbl>
    <w:p w14:paraId="7E96AFB1" w14:textId="66E536E1" w:rsidR="00064ADC" w:rsidRDefault="00BD08D2" w:rsidP="00ED099C">
      <w:pPr>
        <w:pStyle w:val="StyleBoldCentered"/>
        <w:rPr>
          <w:rFonts w:ascii="Times New Roman" w:hAnsi="Times New Roman"/>
        </w:rPr>
      </w:pPr>
      <w:r w:rsidRPr="00D3794B">
        <w:rPr>
          <w:rFonts w:ascii="Times New Roman" w:hAnsi="Times New Roman"/>
        </w:rPr>
        <w:t>CONSENT DECREE</w:t>
      </w:r>
    </w:p>
    <w:p w14:paraId="5EFA5150" w14:textId="77777777" w:rsidR="002F4323" w:rsidRPr="00D3794B" w:rsidRDefault="002F4323" w:rsidP="002F4323">
      <w:pPr>
        <w:pStyle w:val="StyleBoldCentered"/>
        <w:jc w:val="left"/>
        <w:rPr>
          <w:rFonts w:ascii="Times New Roman" w:hAnsi="Times New Roman"/>
        </w:rPr>
      </w:pPr>
    </w:p>
    <w:p w14:paraId="75DF2650" w14:textId="60D9FBEE" w:rsidR="00E02214" w:rsidRPr="00D3794B" w:rsidRDefault="00BD08D2" w:rsidP="00ED419F">
      <w:pPr>
        <w:pStyle w:val="ParaNum"/>
      </w:pPr>
      <w:r w:rsidRPr="00D3794B">
        <w:t>The Enforcement Bureau of the Federal Communications Commission and</w:t>
      </w:r>
      <w:r w:rsidR="00302835" w:rsidRPr="00D3794B">
        <w:t xml:space="preserve"> </w:t>
      </w:r>
      <w:r w:rsidR="00487B91" w:rsidRPr="00D3794B">
        <w:t>General Communication</w:t>
      </w:r>
      <w:r w:rsidR="006F3614" w:rsidRPr="00D3794B">
        <w:t>, Inc.</w:t>
      </w:r>
      <w:r w:rsidRPr="00D3794B">
        <w:t xml:space="preserve">, by their authorized representatives, hereby enter into this Consent Decree for the purpose of terminating the </w:t>
      </w:r>
      <w:r w:rsidR="00FD0F9C" w:rsidRPr="00D3794B">
        <w:t xml:space="preserve">Enforcement </w:t>
      </w:r>
      <w:r w:rsidR="00B709FD" w:rsidRPr="00D3794B">
        <w:t xml:space="preserve">Bureau’s </w:t>
      </w:r>
      <w:r w:rsidR="00D65117" w:rsidRPr="00D3794B">
        <w:t>investigation into</w:t>
      </w:r>
      <w:r w:rsidRPr="00D3794B">
        <w:t xml:space="preserve"> </w:t>
      </w:r>
      <w:r w:rsidR="00073450" w:rsidRPr="00D3794B">
        <w:t>whether</w:t>
      </w:r>
      <w:r w:rsidR="00EF5FE2" w:rsidRPr="00D3794B">
        <w:t xml:space="preserve"> </w:t>
      </w:r>
      <w:r w:rsidR="00487B91" w:rsidRPr="00D3794B">
        <w:t>General Communication</w:t>
      </w:r>
      <w:r w:rsidR="006F3614" w:rsidRPr="00D3794B">
        <w:t xml:space="preserve">, Inc. </w:t>
      </w:r>
      <w:r w:rsidR="00073450" w:rsidRPr="00D3794B">
        <w:t>violated</w:t>
      </w:r>
      <w:r w:rsidR="00EF5FE2" w:rsidRPr="00D3794B">
        <w:t xml:space="preserve"> </w:t>
      </w:r>
      <w:r w:rsidR="006F3614" w:rsidRPr="00D3794B">
        <w:t>Sections 4.9(e)(5), 20.18(b), 64.3001, and 64.3002 of the Commission’s rules</w:t>
      </w:r>
      <w:r w:rsidR="006F3614" w:rsidRPr="00D3794B">
        <w:rPr>
          <w:rStyle w:val="FootnoteReference"/>
          <w:sz w:val="22"/>
        </w:rPr>
        <w:footnoteReference w:id="6"/>
      </w:r>
      <w:r w:rsidR="00302835" w:rsidRPr="00D3794B">
        <w:t xml:space="preserve"> </w:t>
      </w:r>
      <w:r w:rsidR="00EF5FE2" w:rsidRPr="00D3794B">
        <w:t xml:space="preserve">in connection with </w:t>
      </w:r>
      <w:r w:rsidR="00074D23" w:rsidRPr="00D3794B">
        <w:t>five</w:t>
      </w:r>
      <w:r w:rsidR="006F3614" w:rsidRPr="00D3794B">
        <w:t xml:space="preserve"> separate outages of its 911 service</w:t>
      </w:r>
      <w:r w:rsidRPr="00D3794B">
        <w:t>.</w:t>
      </w:r>
    </w:p>
    <w:p w14:paraId="0CCDC593" w14:textId="77777777" w:rsidR="00BD08D2" w:rsidRPr="00D3794B" w:rsidRDefault="00BD08D2" w:rsidP="00E02214">
      <w:pPr>
        <w:pStyle w:val="Heading1"/>
        <w:rPr>
          <w:rFonts w:ascii="Times New Roman" w:hAnsi="Times New Roman"/>
          <w:szCs w:val="22"/>
        </w:rPr>
      </w:pPr>
      <w:r w:rsidRPr="00D3794B">
        <w:rPr>
          <w:rFonts w:ascii="Times New Roman" w:hAnsi="Times New Roman"/>
          <w:szCs w:val="22"/>
        </w:rPr>
        <w:t>DEFINITIONS</w:t>
      </w:r>
    </w:p>
    <w:p w14:paraId="4D214B47" w14:textId="77777777" w:rsidR="00BD08D2" w:rsidRPr="00D3794B" w:rsidRDefault="00BD08D2" w:rsidP="00ED419F">
      <w:pPr>
        <w:pStyle w:val="ParaNum"/>
      </w:pPr>
      <w:r w:rsidRPr="00D3794B">
        <w:t>For the purposes of this Consent Decree, the following definitions shall apply:</w:t>
      </w:r>
    </w:p>
    <w:p w14:paraId="1151C973" w14:textId="77777777" w:rsidR="00BD08D2" w:rsidRPr="00D3794B" w:rsidRDefault="00BD08D2" w:rsidP="00EF1B1B">
      <w:pPr>
        <w:numPr>
          <w:ilvl w:val="0"/>
          <w:numId w:val="5"/>
        </w:numPr>
        <w:tabs>
          <w:tab w:val="clear" w:pos="1224"/>
        </w:tabs>
        <w:spacing w:after="120"/>
        <w:ind w:left="1890"/>
      </w:pPr>
      <w:r w:rsidRPr="00D3794B">
        <w:t>“Act”</w:t>
      </w:r>
      <w:r w:rsidRPr="00D3794B">
        <w:rPr>
          <w:rStyle w:val="ParanumChar0"/>
        </w:rPr>
        <w:t xml:space="preserve"> </w:t>
      </w:r>
      <w:r w:rsidRPr="00D3794B">
        <w:t>means the Communications Act of 1934, as amended</w:t>
      </w:r>
      <w:r w:rsidR="00610208" w:rsidRPr="00D3794B">
        <w:t>.</w:t>
      </w:r>
      <w:r w:rsidR="00843A5F" w:rsidRPr="00D3794B">
        <w:rPr>
          <w:rStyle w:val="FootnoteReference"/>
          <w:sz w:val="22"/>
        </w:rPr>
        <w:footnoteReference w:id="7"/>
      </w:r>
    </w:p>
    <w:p w14:paraId="09A9EE6A" w14:textId="77777777" w:rsidR="00BD08D2" w:rsidRPr="00D3794B" w:rsidRDefault="00BD08D2" w:rsidP="00EF1B1B">
      <w:pPr>
        <w:numPr>
          <w:ilvl w:val="0"/>
          <w:numId w:val="5"/>
        </w:numPr>
        <w:tabs>
          <w:tab w:val="clear" w:pos="1224"/>
        </w:tabs>
        <w:spacing w:after="120"/>
        <w:ind w:left="1890"/>
      </w:pPr>
      <w:r w:rsidRPr="00D3794B">
        <w:t>“Adopting</w:t>
      </w:r>
      <w:r w:rsidR="00246786" w:rsidRPr="00D3794B">
        <w:t xml:space="preserve"> Order” means an o</w:t>
      </w:r>
      <w:r w:rsidRPr="00D3794B">
        <w:t>rder of the Bureau adopting the terms of this Consent Decree without change, addition, deletion, or modification.</w:t>
      </w:r>
    </w:p>
    <w:p w14:paraId="572BFD5F" w14:textId="77777777" w:rsidR="00BD08D2" w:rsidRPr="00D3794B" w:rsidRDefault="00BD08D2" w:rsidP="00EF1B1B">
      <w:pPr>
        <w:numPr>
          <w:ilvl w:val="0"/>
          <w:numId w:val="5"/>
        </w:numPr>
        <w:tabs>
          <w:tab w:val="clear" w:pos="1224"/>
        </w:tabs>
        <w:spacing w:after="120"/>
        <w:ind w:left="1890"/>
      </w:pPr>
      <w:r w:rsidRPr="00D3794B">
        <w:t>“Bureau” means the Enforcement Bureau of the Federal Communications Commission.</w:t>
      </w:r>
    </w:p>
    <w:p w14:paraId="4DA40D70" w14:textId="77777777" w:rsidR="00BD08D2" w:rsidRPr="00D3794B" w:rsidRDefault="00BD08D2" w:rsidP="00EF1B1B">
      <w:pPr>
        <w:numPr>
          <w:ilvl w:val="0"/>
          <w:numId w:val="5"/>
        </w:numPr>
        <w:tabs>
          <w:tab w:val="clear" w:pos="1224"/>
        </w:tabs>
        <w:spacing w:after="120"/>
        <w:ind w:left="1890"/>
      </w:pPr>
      <w:r w:rsidRPr="00D3794B">
        <w:t>“Commission” and “FCC” mean the Federal Communications Commission and all of its bureaus and offices.</w:t>
      </w:r>
    </w:p>
    <w:p w14:paraId="29A4590E" w14:textId="77777777" w:rsidR="00BD08D2" w:rsidRPr="00D3794B" w:rsidRDefault="00BD08D2" w:rsidP="00EF1B1B">
      <w:pPr>
        <w:numPr>
          <w:ilvl w:val="0"/>
          <w:numId w:val="5"/>
        </w:numPr>
        <w:tabs>
          <w:tab w:val="clear" w:pos="1224"/>
        </w:tabs>
        <w:spacing w:after="120"/>
        <w:ind w:left="1890"/>
      </w:pPr>
      <w:r w:rsidRPr="00D3794B">
        <w:t>“Communications Laws” means collectively, the Act, the Rules, and the published and promulgated orders and decision</w:t>
      </w:r>
      <w:r w:rsidR="00302835" w:rsidRPr="00D3794B">
        <w:t xml:space="preserve">s of the Commission to which </w:t>
      </w:r>
      <w:r w:rsidR="00487B91" w:rsidRPr="00D3794B">
        <w:t>General Communication, Inc.</w:t>
      </w:r>
      <w:r w:rsidRPr="00D3794B">
        <w:t xml:space="preserve"> is subject by vi</w:t>
      </w:r>
      <w:r w:rsidR="00246786" w:rsidRPr="00D3794B">
        <w:t>rtue of its business activities</w:t>
      </w:r>
      <w:r w:rsidR="008155A1" w:rsidRPr="00D3794B">
        <w:t xml:space="preserve">, including but not limited to the </w:t>
      </w:r>
      <w:r w:rsidR="001A091A" w:rsidRPr="00D3794B">
        <w:t>911 Service Reliability and Outage Notification Rules</w:t>
      </w:r>
      <w:r w:rsidRPr="00D3794B">
        <w:t>.</w:t>
      </w:r>
    </w:p>
    <w:p w14:paraId="20F93FFC" w14:textId="46CF1283" w:rsidR="00BD08D2" w:rsidRPr="00D3794B" w:rsidRDefault="00BD08D2" w:rsidP="00EF1B1B">
      <w:pPr>
        <w:numPr>
          <w:ilvl w:val="0"/>
          <w:numId w:val="5"/>
        </w:numPr>
        <w:tabs>
          <w:tab w:val="clear" w:pos="1224"/>
        </w:tabs>
        <w:spacing w:after="120"/>
        <w:ind w:left="1890"/>
      </w:pPr>
      <w:r w:rsidRPr="00D3794B">
        <w:t>“Compliance Plan” means the compliance obligations</w:t>
      </w:r>
      <w:r w:rsidR="008155A1" w:rsidRPr="00D3794B">
        <w:t xml:space="preserve">, </w:t>
      </w:r>
      <w:r w:rsidRPr="00D3794B">
        <w:t>program</w:t>
      </w:r>
      <w:r w:rsidR="008155A1" w:rsidRPr="00D3794B">
        <w:t>, and procedures</w:t>
      </w:r>
      <w:r w:rsidR="00BC7821" w:rsidRPr="00D3794B">
        <w:t xml:space="preserve"> d</w:t>
      </w:r>
      <w:r w:rsidRPr="00D3794B">
        <w:t>escribed in this Consent Decree at paragraph</w:t>
      </w:r>
      <w:r w:rsidR="00FB39CB" w:rsidRPr="00D3794B">
        <w:t xml:space="preserve"> </w:t>
      </w:r>
      <w:r w:rsidR="005C645B" w:rsidRPr="00D3794B">
        <w:t>13</w:t>
      </w:r>
      <w:r w:rsidRPr="00D3794B">
        <w:t>.</w:t>
      </w:r>
    </w:p>
    <w:p w14:paraId="15186E7B" w14:textId="516A3C13" w:rsidR="00BD08D2" w:rsidRPr="00D3794B" w:rsidRDefault="00BD08D2" w:rsidP="00EF1B1B">
      <w:pPr>
        <w:numPr>
          <w:ilvl w:val="0"/>
          <w:numId w:val="5"/>
        </w:numPr>
        <w:tabs>
          <w:tab w:val="clear" w:pos="1224"/>
        </w:tabs>
        <w:spacing w:after="120"/>
        <w:ind w:left="1890"/>
      </w:pPr>
      <w:r w:rsidRPr="00D3794B">
        <w:t>“Covered Employees” me</w:t>
      </w:r>
      <w:r w:rsidR="00FB39CB" w:rsidRPr="00D3794B">
        <w:t>a</w:t>
      </w:r>
      <w:r w:rsidR="00487B91" w:rsidRPr="00D3794B">
        <w:t xml:space="preserve">ns all employees and agents of General Communication, Inc., </w:t>
      </w:r>
      <w:r w:rsidRPr="00D3794B">
        <w:t xml:space="preserve">who perform, or supervise, oversee, or manage the performance of, duties that relate to </w:t>
      </w:r>
      <w:r w:rsidR="00487B91" w:rsidRPr="00D3794B">
        <w:t>General Communication, Inc.</w:t>
      </w:r>
      <w:r w:rsidRPr="00D3794B">
        <w:t xml:space="preserve">’s responsibilities under the Communications Laws, including the </w:t>
      </w:r>
      <w:r w:rsidR="001A091A" w:rsidRPr="00D3794B">
        <w:t>911 Service Reliability and Outage Notification Rules</w:t>
      </w:r>
      <w:r w:rsidR="003643B4" w:rsidRPr="00D3794B">
        <w:t>, with respect to the operation of mobile wireless networks subject to 47 C.F.R.</w:t>
      </w:r>
      <w:r w:rsidR="00796125" w:rsidRPr="00D3794B">
        <w:t xml:space="preserve"> §</w:t>
      </w:r>
      <w:r w:rsidR="003643B4" w:rsidRPr="00D3794B">
        <w:t xml:space="preserve"> 20.18</w:t>
      </w:r>
      <w:r w:rsidRPr="00D3794B">
        <w:t>.</w:t>
      </w:r>
      <w:r w:rsidR="000014F0" w:rsidRPr="00D3794B">
        <w:t xml:space="preserve"> </w:t>
      </w:r>
    </w:p>
    <w:p w14:paraId="6553268B" w14:textId="77777777" w:rsidR="00BD08D2" w:rsidRPr="00D3794B" w:rsidRDefault="00BD08D2" w:rsidP="002F4323">
      <w:pPr>
        <w:keepNext/>
        <w:widowControl/>
        <w:numPr>
          <w:ilvl w:val="0"/>
          <w:numId w:val="5"/>
        </w:numPr>
        <w:tabs>
          <w:tab w:val="clear" w:pos="1224"/>
        </w:tabs>
        <w:spacing w:after="120"/>
        <w:ind w:left="1886"/>
      </w:pPr>
      <w:r w:rsidRPr="00D3794B">
        <w:t>“Effective</w:t>
      </w:r>
      <w:r w:rsidR="00CE68FE" w:rsidRPr="00D3794B">
        <w:t xml:space="preserve"> Date” means the date by</w:t>
      </w:r>
      <w:r w:rsidR="00C04651" w:rsidRPr="00D3794B">
        <w:t xml:space="preserve"> which </w:t>
      </w:r>
      <w:r w:rsidR="00CE68FE" w:rsidRPr="00D3794B">
        <w:t xml:space="preserve">both </w:t>
      </w:r>
      <w:r w:rsidR="00C04651" w:rsidRPr="00D3794B">
        <w:t xml:space="preserve">the Bureau </w:t>
      </w:r>
      <w:r w:rsidR="00CE68FE" w:rsidRPr="00D3794B">
        <w:t xml:space="preserve">and </w:t>
      </w:r>
      <w:r w:rsidR="0000040B" w:rsidRPr="00D3794B">
        <w:t>General Communication, Inc.</w:t>
      </w:r>
      <w:r w:rsidR="00CE68FE" w:rsidRPr="00D3794B">
        <w:t xml:space="preserve"> have signed the Consent Decree</w:t>
      </w:r>
      <w:r w:rsidR="00C04651" w:rsidRPr="00D3794B">
        <w:t>.</w:t>
      </w:r>
    </w:p>
    <w:p w14:paraId="41FA95BC" w14:textId="4A362EA6" w:rsidR="00BD08D2" w:rsidRPr="00D3794B" w:rsidRDefault="00487B91" w:rsidP="002F4323">
      <w:pPr>
        <w:keepNext/>
        <w:widowControl/>
        <w:numPr>
          <w:ilvl w:val="0"/>
          <w:numId w:val="5"/>
        </w:numPr>
        <w:tabs>
          <w:tab w:val="clear" w:pos="1224"/>
        </w:tabs>
        <w:spacing w:after="120"/>
        <w:ind w:left="1886"/>
      </w:pPr>
      <w:r w:rsidRPr="00D3794B">
        <w:t>“GCI” means General Communication, Inc. and its affiliates, subsidiaries, predecessors-in-interest, and successors-in-interest</w:t>
      </w:r>
      <w:r w:rsidR="003643B4" w:rsidRPr="00D3794B">
        <w:t xml:space="preserve">, to the extent that they are operating mobile wireless networks subject to 47 C.F.R. </w:t>
      </w:r>
      <w:r w:rsidR="00796125" w:rsidRPr="00D3794B">
        <w:t xml:space="preserve">§ </w:t>
      </w:r>
      <w:r w:rsidR="003643B4" w:rsidRPr="00D3794B">
        <w:t>20.18</w:t>
      </w:r>
      <w:r w:rsidRPr="00D3794B">
        <w:t>.</w:t>
      </w:r>
    </w:p>
    <w:p w14:paraId="454F3513" w14:textId="77777777" w:rsidR="00BD08D2" w:rsidRPr="00D3794B" w:rsidRDefault="00BD08D2" w:rsidP="003010FA">
      <w:pPr>
        <w:numPr>
          <w:ilvl w:val="0"/>
          <w:numId w:val="5"/>
        </w:numPr>
        <w:tabs>
          <w:tab w:val="clear" w:pos="1224"/>
        </w:tabs>
        <w:spacing w:after="120"/>
        <w:ind w:left="1890"/>
      </w:pPr>
      <w:r w:rsidRPr="00D3794B">
        <w:t>“Investigation” m</w:t>
      </w:r>
      <w:r w:rsidR="00073450" w:rsidRPr="00D3794B">
        <w:t>eans the investigation commenced</w:t>
      </w:r>
      <w:r w:rsidRPr="00D3794B">
        <w:t xml:space="preserve"> by the Bureau in </w:t>
      </w:r>
      <w:r w:rsidR="0000040B" w:rsidRPr="00D3794B">
        <w:rPr>
          <w:spacing w:val="-2"/>
        </w:rPr>
        <w:t xml:space="preserve">EB-SED-15-00020014 </w:t>
      </w:r>
      <w:r w:rsidRPr="00D3794B">
        <w:t xml:space="preserve">regarding </w:t>
      </w:r>
      <w:r w:rsidR="00073450" w:rsidRPr="00D3794B">
        <w:t xml:space="preserve">whether </w:t>
      </w:r>
      <w:r w:rsidR="0000040B" w:rsidRPr="00D3794B">
        <w:t>GCI</w:t>
      </w:r>
      <w:r w:rsidR="00CF1B2D" w:rsidRPr="00D3794B">
        <w:t xml:space="preserve"> </w:t>
      </w:r>
      <w:r w:rsidR="00073450" w:rsidRPr="00D3794B">
        <w:t xml:space="preserve">violated </w:t>
      </w:r>
      <w:r w:rsidRPr="00D3794B">
        <w:t xml:space="preserve">the </w:t>
      </w:r>
      <w:r w:rsidR="001A091A" w:rsidRPr="00D3794B">
        <w:t>911 Service Reliability and Outage Notification Rules</w:t>
      </w:r>
      <w:r w:rsidRPr="00D3794B">
        <w:t>.</w:t>
      </w:r>
    </w:p>
    <w:p w14:paraId="0AB3E356" w14:textId="77777777" w:rsidR="00BD08D2" w:rsidRPr="00D3794B" w:rsidRDefault="00BD08D2" w:rsidP="00EF1B1B">
      <w:pPr>
        <w:numPr>
          <w:ilvl w:val="0"/>
          <w:numId w:val="5"/>
        </w:numPr>
        <w:tabs>
          <w:tab w:val="clear" w:pos="1224"/>
        </w:tabs>
        <w:spacing w:after="120"/>
        <w:ind w:left="1890"/>
      </w:pPr>
      <w:r w:rsidRPr="00D3794B">
        <w:t>“Operating Procedures” mean</w:t>
      </w:r>
      <w:r w:rsidR="003010FA" w:rsidRPr="00D3794B">
        <w:t>s</w:t>
      </w:r>
      <w:r w:rsidR="00683B2D" w:rsidRPr="00D3794B">
        <w:t xml:space="preserve"> the standard</w:t>
      </w:r>
      <w:r w:rsidRPr="00D3794B">
        <w:t xml:space="preserve"> internal operating procedures and compliance pol</w:t>
      </w:r>
      <w:r w:rsidR="00AD6D76" w:rsidRPr="00D3794B">
        <w:t xml:space="preserve">icies established by </w:t>
      </w:r>
      <w:r w:rsidR="003E7357" w:rsidRPr="00D3794B">
        <w:t>GCI</w:t>
      </w:r>
      <w:r w:rsidRPr="00D3794B">
        <w:t xml:space="preserve"> to implement the Compliance Plan.</w:t>
      </w:r>
    </w:p>
    <w:p w14:paraId="32250E05" w14:textId="77777777" w:rsidR="00BD08D2" w:rsidRPr="00D3794B" w:rsidRDefault="00BD08D2" w:rsidP="00EF1B1B">
      <w:pPr>
        <w:numPr>
          <w:ilvl w:val="0"/>
          <w:numId w:val="5"/>
        </w:numPr>
        <w:tabs>
          <w:tab w:val="clear" w:pos="1224"/>
        </w:tabs>
        <w:spacing w:after="120"/>
        <w:ind w:left="1890"/>
      </w:pPr>
      <w:r w:rsidRPr="00D3794B">
        <w:t>“Parties” mean</w:t>
      </w:r>
      <w:r w:rsidR="003010FA" w:rsidRPr="00D3794B">
        <w:t>s</w:t>
      </w:r>
      <w:r w:rsidRPr="00D3794B">
        <w:t xml:space="preserve"> </w:t>
      </w:r>
      <w:r w:rsidR="003E7357" w:rsidRPr="00D3794B">
        <w:t>GCI</w:t>
      </w:r>
      <w:r w:rsidR="00AD6D76" w:rsidRPr="00D3794B">
        <w:t xml:space="preserve"> </w:t>
      </w:r>
      <w:r w:rsidRPr="00D3794B">
        <w:t>and the Bureau, each of which is a “Party.”</w:t>
      </w:r>
    </w:p>
    <w:p w14:paraId="52979CFF" w14:textId="77777777" w:rsidR="00435D83" w:rsidRPr="00D3794B" w:rsidRDefault="00BD08D2" w:rsidP="00435D83">
      <w:pPr>
        <w:numPr>
          <w:ilvl w:val="0"/>
          <w:numId w:val="5"/>
        </w:numPr>
        <w:tabs>
          <w:tab w:val="clear" w:pos="1224"/>
        </w:tabs>
        <w:spacing w:after="120"/>
        <w:ind w:left="1890"/>
      </w:pPr>
      <w:r w:rsidRPr="00D3794B">
        <w:t>“Rules” mean</w:t>
      </w:r>
      <w:r w:rsidR="003010FA" w:rsidRPr="00D3794B">
        <w:t>s</w:t>
      </w:r>
      <w:r w:rsidRPr="00D3794B">
        <w:t xml:space="preserve"> the Commission’s regulations found in Title 47 of the Code of Federal Regulations.</w:t>
      </w:r>
    </w:p>
    <w:p w14:paraId="1D6ED1E8" w14:textId="77777777" w:rsidR="00435D83" w:rsidRPr="00D3794B" w:rsidRDefault="00435D83" w:rsidP="00435D83">
      <w:pPr>
        <w:numPr>
          <w:ilvl w:val="0"/>
          <w:numId w:val="5"/>
        </w:numPr>
        <w:tabs>
          <w:tab w:val="clear" w:pos="1224"/>
        </w:tabs>
        <w:spacing w:after="120"/>
        <w:ind w:left="1890"/>
      </w:pPr>
      <w:r w:rsidRPr="00D3794B">
        <w:t xml:space="preserve">“911 </w:t>
      </w:r>
      <w:r w:rsidR="001A091A" w:rsidRPr="00D3794B">
        <w:t>Service Reliability</w:t>
      </w:r>
      <w:r w:rsidRPr="00D3794B">
        <w:t xml:space="preserve"> and </w:t>
      </w:r>
      <w:r w:rsidR="00E76B85" w:rsidRPr="00D3794B">
        <w:t xml:space="preserve">Outage </w:t>
      </w:r>
      <w:r w:rsidRPr="00D3794B">
        <w:t xml:space="preserve">Notification Rules” means Sections 4.9(e)(5), 20.18(b), 64.3001, and 64.3002 of the Commission’s rules and other provisions of the Act, the Rules, and Commission orders related to </w:t>
      </w:r>
      <w:r w:rsidR="00941C34" w:rsidRPr="00D3794B">
        <w:t xml:space="preserve">reliable </w:t>
      </w:r>
      <w:r w:rsidRPr="00D3794B">
        <w:t>transmission of 911 calls and notification of the proper authorities when transmission fails.</w:t>
      </w:r>
    </w:p>
    <w:p w14:paraId="3F778101" w14:textId="77777777" w:rsidR="00E02214" w:rsidRPr="00D3794B" w:rsidRDefault="00E02214" w:rsidP="00E24E9F">
      <w:pPr>
        <w:pStyle w:val="Heading1"/>
        <w:rPr>
          <w:rFonts w:ascii="Times New Roman" w:hAnsi="Times New Roman"/>
          <w:szCs w:val="22"/>
        </w:rPr>
      </w:pPr>
      <w:r w:rsidRPr="00D3794B">
        <w:rPr>
          <w:rFonts w:ascii="Times New Roman" w:hAnsi="Times New Roman"/>
          <w:szCs w:val="22"/>
        </w:rPr>
        <w:t>BACKGROUND</w:t>
      </w:r>
    </w:p>
    <w:p w14:paraId="669CE764" w14:textId="77777777" w:rsidR="00AD19BB" w:rsidRPr="00D3794B" w:rsidRDefault="0092240A" w:rsidP="00ED419F">
      <w:pPr>
        <w:pStyle w:val="ParaNum"/>
      </w:pPr>
      <w:r w:rsidRPr="00D3794B">
        <w:t xml:space="preserve">Pursuant to Section 4.9(e) of the Rules, a wireless communications provider that experiences a network outage of at least 30 minutes duration that potentially affects a 911 special facility (as defined by paragraph (e) of Section 4.5 of the Rules) must </w:t>
      </w:r>
      <w:r w:rsidR="00AD19BB" w:rsidRPr="00D3794B">
        <w:t xml:space="preserve">(a) submit a Notification to the Commission within 120 minutes of discovery, an Initial Communications Outage Report within seventy-two hours of discovery, and a Final Communications Outage Report within thirty days of discovery; and (b) notify, </w:t>
      </w:r>
      <w:r w:rsidRPr="00D3794B">
        <w:t>as soon as possible by telephone or electronic means, any official who has been designated by the management of the affected 911 special facility as the provider’s contact person for communications outages at that facility.</w:t>
      </w:r>
      <w:r w:rsidRPr="00D3794B">
        <w:rPr>
          <w:vertAlign w:val="superscript"/>
        </w:rPr>
        <w:footnoteReference w:id="8"/>
      </w:r>
      <w:r w:rsidRPr="00D3794B">
        <w:t xml:space="preserve">  The provider must convey to that person all available information that may be useful to the management of the affected 911 special facility in mitigating the effects of the outage on public efforts to communicate with that facility.</w:t>
      </w:r>
      <w:r w:rsidRPr="00D3794B">
        <w:rPr>
          <w:rStyle w:val="FootnoteReference"/>
          <w:sz w:val="22"/>
        </w:rPr>
        <w:footnoteReference w:id="9"/>
      </w:r>
      <w:r w:rsidRPr="00D3794B">
        <w:t xml:space="preserve">  </w:t>
      </w:r>
      <w:r w:rsidR="00F65EDD" w:rsidRPr="00D3794B">
        <w:t xml:space="preserve">The foregoing outage reporting requirements enable the Commission, in partnership with the PSAPs, to effectively monitor and oversee the reliability and security of the nation’s communications systems, and thus carry out its responsibilities under the Communications Act.  </w:t>
      </w:r>
    </w:p>
    <w:p w14:paraId="784EA9CB" w14:textId="77777777" w:rsidR="002F4323" w:rsidRDefault="0092240A" w:rsidP="00ED419F">
      <w:pPr>
        <w:pStyle w:val="ParaNum"/>
      </w:pPr>
      <w:r w:rsidRPr="00D3794B">
        <w:t>Section 20.18(b) of the Rules states that “CMRS providers subject to this section must transmit all wireless 911 calls … to a Public Safety Answering Point … pursuant to § 64.3001 of this chapter.”</w:t>
      </w:r>
      <w:r w:rsidRPr="00D3794B">
        <w:rPr>
          <w:rStyle w:val="FootnoteReference"/>
          <w:sz w:val="22"/>
        </w:rPr>
        <w:footnoteReference w:id="10"/>
      </w:r>
      <w:r w:rsidRPr="00D3794B">
        <w:t xml:space="preserve">  Section 64.3001 of the Rules states that “[a]ll telecommunications carriers shall transmit all </w:t>
      </w:r>
      <w:r w:rsidR="002F4323">
        <w:br w:type="page"/>
      </w:r>
    </w:p>
    <w:p w14:paraId="2C65D3FA" w14:textId="054D0F3F" w:rsidR="00040BB5" w:rsidRPr="00D3794B" w:rsidRDefault="0092240A" w:rsidP="002F4323">
      <w:pPr>
        <w:pStyle w:val="ParaNum"/>
        <w:numPr>
          <w:ilvl w:val="0"/>
          <w:numId w:val="0"/>
        </w:numPr>
      </w:pPr>
      <w:r w:rsidRPr="00D3794B">
        <w:t>911 calls to a PSAP, to a designated statewide default answering point, or to an appropriate local emergency authority as set forth in § 64.3002.”</w:t>
      </w:r>
      <w:r w:rsidRPr="00D3794B">
        <w:rPr>
          <w:rStyle w:val="FootnoteReference"/>
          <w:sz w:val="22"/>
        </w:rPr>
        <w:footnoteReference w:id="11"/>
      </w:r>
      <w:r w:rsidR="00AD19BB" w:rsidRPr="00D3794B">
        <w:t xml:space="preserve">  These rules are intended to ensure seamless, ubiquitous, and reliable 911-service nationwide and require a wireless communications provider to implement a 911 system with the fundamental capacity to transmit all 911 calls to a PSAP, including the capability to prevent, detect, and quickly resolve outages</w:t>
      </w:r>
      <w:r w:rsidR="000E1DEA" w:rsidRPr="00D3794B">
        <w:t>.</w:t>
      </w:r>
    </w:p>
    <w:p w14:paraId="5981DFD5" w14:textId="0C33F692" w:rsidR="00184267" w:rsidRPr="00D3794B" w:rsidRDefault="00412B4A" w:rsidP="00412B4A">
      <w:pPr>
        <w:pStyle w:val="ParaNum"/>
      </w:pPr>
      <w:r w:rsidRPr="00D3794B">
        <w:t>GCI voluntarily disclosed</w:t>
      </w:r>
      <w:r w:rsidR="00B77D01" w:rsidRPr="00D3794B">
        <w:t xml:space="preserve"> to Commission staff that</w:t>
      </w:r>
      <w:r w:rsidRPr="00D3794B">
        <w:t xml:space="preserve"> b</w:t>
      </w:r>
      <w:r w:rsidR="00184267" w:rsidRPr="00D3794B">
        <w:t xml:space="preserve">etween August 2008 and </w:t>
      </w:r>
      <w:r w:rsidR="001A091A" w:rsidRPr="00D3794B">
        <w:t>April 2016</w:t>
      </w:r>
      <w:r w:rsidR="00184267" w:rsidRPr="00D3794B">
        <w:t xml:space="preserve">, </w:t>
      </w:r>
      <w:r w:rsidRPr="00D3794B">
        <w:t xml:space="preserve">it </w:t>
      </w:r>
      <w:r w:rsidR="00184267" w:rsidRPr="00D3794B">
        <w:t xml:space="preserve">experienced </w:t>
      </w:r>
      <w:r w:rsidR="001A091A" w:rsidRPr="00D3794B">
        <w:t>five</w:t>
      </w:r>
      <w:r w:rsidR="00184267" w:rsidRPr="00D3794B">
        <w:t xml:space="preserve"> separate 911 service outages on its wireless network in various regions of Alaska (respec</w:t>
      </w:r>
      <w:r w:rsidR="001A091A" w:rsidRPr="00D3794B">
        <w:t xml:space="preserve">tively, Outages One, Two, Three, </w:t>
      </w:r>
      <w:r w:rsidR="00184267" w:rsidRPr="00D3794B">
        <w:t>Four</w:t>
      </w:r>
      <w:r w:rsidR="001A091A" w:rsidRPr="00D3794B">
        <w:t xml:space="preserve"> and Five</w:t>
      </w:r>
      <w:r w:rsidR="00184267" w:rsidRPr="00D3794B">
        <w:t xml:space="preserve"> and, collectively, the </w:t>
      </w:r>
      <w:r w:rsidR="001A091A" w:rsidRPr="00D3794B">
        <w:t>Five</w:t>
      </w:r>
      <w:r w:rsidR="00184267" w:rsidRPr="00D3794B">
        <w:t xml:space="preserve"> 911 Outages).  The </w:t>
      </w:r>
      <w:r w:rsidR="001A091A" w:rsidRPr="00D3794B">
        <w:t>Five</w:t>
      </w:r>
      <w:r w:rsidR="00184267" w:rsidRPr="00D3794B">
        <w:t xml:space="preserve"> 911 Outages resulted from GCI’s apparent failure to deploy a 911 system with sufficient safeguards to ensure the completion of 911 calls across the state, preventing a significant portion of its customers from being able to reach first responders to report emergencies during the outages.  In Outages One, Three and Four, GCI also failed to timely notify the designated officials of any potentially affected emergency call centers of these outages</w:t>
      </w:r>
      <w:r w:rsidR="00873004" w:rsidRPr="00D3794B">
        <w:t>.  In</w:t>
      </w:r>
      <w:r w:rsidR="001A091A" w:rsidRPr="00D3794B">
        <w:t xml:space="preserve"> Outages One, Two, </w:t>
      </w:r>
      <w:r w:rsidR="00184267" w:rsidRPr="00D3794B">
        <w:t>Four</w:t>
      </w:r>
      <w:r w:rsidR="001A091A" w:rsidRPr="00D3794B">
        <w:t xml:space="preserve"> and Five</w:t>
      </w:r>
      <w:r w:rsidR="00184267" w:rsidRPr="00D3794B">
        <w:t xml:space="preserve">, GCI also failed to timely submit outage notifications and reports to the Commission. </w:t>
      </w:r>
    </w:p>
    <w:p w14:paraId="6674C931" w14:textId="47BBE925" w:rsidR="007B0D37" w:rsidRPr="00D3794B" w:rsidRDefault="007B67F4" w:rsidP="00ED419F">
      <w:pPr>
        <w:pStyle w:val="ParaNum"/>
      </w:pPr>
      <w:r w:rsidRPr="00D3794B">
        <w:t xml:space="preserve">To settle this matter, GCI will pay a fine of </w:t>
      </w:r>
      <w:r w:rsidR="00D83C46" w:rsidRPr="00D3794B">
        <w:t xml:space="preserve">$2.4 million.  In assessing the fine, the Bureau has taken into consideration the fact that four of the five outages took place in remote locations in Alaska.  </w:t>
      </w:r>
      <w:r w:rsidRPr="00D3794B">
        <w:t xml:space="preserve">GCI also will implement a compliance plan to adopt proactive risk management principles designed to reduce the likelihood and impact of 911 failures, ensure reliable 911 call completion, and plan for and provide timely notification to PSAPs affected by 911 outages. </w:t>
      </w:r>
      <w:r w:rsidR="005B6567" w:rsidRPr="00D3794B">
        <w:t xml:space="preserve"> </w:t>
      </w:r>
      <w:r w:rsidRPr="00D3794B">
        <w:t>Additionally, GCI will file regular compliance reports with the Bureau until the termination of the Consent Decree.</w:t>
      </w:r>
    </w:p>
    <w:p w14:paraId="29573C56" w14:textId="77777777" w:rsidR="00E02214" w:rsidRPr="00D3794B" w:rsidRDefault="00E02214" w:rsidP="001B74D4">
      <w:pPr>
        <w:pStyle w:val="Heading1"/>
        <w:rPr>
          <w:rFonts w:ascii="Times New Roman" w:hAnsi="Times New Roman"/>
          <w:szCs w:val="22"/>
        </w:rPr>
      </w:pPr>
      <w:bookmarkStart w:id="1" w:name="FN[FN18]"/>
      <w:bookmarkEnd w:id="1"/>
      <w:r w:rsidRPr="00D3794B">
        <w:rPr>
          <w:rFonts w:ascii="Times New Roman" w:hAnsi="Times New Roman"/>
          <w:szCs w:val="22"/>
        </w:rPr>
        <w:t>TERMS OF AGREEMENT</w:t>
      </w:r>
    </w:p>
    <w:p w14:paraId="12B2796D" w14:textId="77777777" w:rsidR="00E02214" w:rsidRPr="00D3794B" w:rsidRDefault="00E02214" w:rsidP="00ED419F">
      <w:pPr>
        <w:pStyle w:val="ParaNum"/>
      </w:pPr>
      <w:r w:rsidRPr="00D3794B">
        <w:rPr>
          <w:b/>
          <w:u w:val="single"/>
        </w:rPr>
        <w:t>Adopting Order</w:t>
      </w:r>
      <w:r w:rsidR="00CE68FE" w:rsidRPr="00D3794B">
        <w:t>.  The provisions of this Consent Decree shall be incorporated by the Bureau in an Adopting Order</w:t>
      </w:r>
      <w:r w:rsidRPr="00D3794B">
        <w:t>.</w:t>
      </w:r>
    </w:p>
    <w:p w14:paraId="63E8F754" w14:textId="77777777" w:rsidR="00E02214" w:rsidRPr="00D3794B" w:rsidRDefault="00E02214" w:rsidP="00ED419F">
      <w:pPr>
        <w:pStyle w:val="ParaNum"/>
      </w:pPr>
      <w:r w:rsidRPr="00D3794B">
        <w:rPr>
          <w:b/>
          <w:u w:val="single"/>
        </w:rPr>
        <w:t>Jurisdiction</w:t>
      </w:r>
      <w:r w:rsidRPr="00D3794B">
        <w:t xml:space="preserve">.  </w:t>
      </w:r>
      <w:r w:rsidR="0007414B" w:rsidRPr="00D3794B">
        <w:t>GCI</w:t>
      </w:r>
      <w:r w:rsidR="00EF30D3" w:rsidRPr="00D3794B">
        <w:t xml:space="preserve"> </w:t>
      </w:r>
      <w:r w:rsidRPr="00D3794B">
        <w:t>agrees that the Bureau has jurisdiction over it and the matters contained in this Con</w:t>
      </w:r>
      <w:r w:rsidR="00073450" w:rsidRPr="00D3794B">
        <w:t xml:space="preserve">sent Decree and </w:t>
      </w:r>
      <w:r w:rsidRPr="00D3794B">
        <w:t>has the authority to enter into and adopt this Consent Decree.</w:t>
      </w:r>
    </w:p>
    <w:p w14:paraId="7B653C36" w14:textId="77777777" w:rsidR="0013249B" w:rsidRPr="00D3794B" w:rsidRDefault="00E02214" w:rsidP="00ED419F">
      <w:pPr>
        <w:pStyle w:val="ParaNum"/>
      </w:pPr>
      <w:r w:rsidRPr="00D3794B">
        <w:rPr>
          <w:b/>
          <w:u w:val="single"/>
        </w:rPr>
        <w:t>Effective Date; Violations</w:t>
      </w:r>
      <w:r w:rsidRPr="00D3794B">
        <w:t xml:space="preserve">.  The Parties agree that this Consent Decree shall become effective on the Effective Date as defined herein.  As of the Effective Date, the </w:t>
      </w:r>
      <w:r w:rsidR="00CE68FE" w:rsidRPr="00D3794B">
        <w:t xml:space="preserve">Parties agree that </w:t>
      </w:r>
      <w:r w:rsidRPr="00D3794B">
        <w:t xml:space="preserve">this Consent Decree shall have the same force and effect as any other order of the Commission.  </w:t>
      </w:r>
    </w:p>
    <w:p w14:paraId="5EF2EA5F" w14:textId="77777777" w:rsidR="002F4323" w:rsidRDefault="00E02214" w:rsidP="006B3C40">
      <w:pPr>
        <w:pStyle w:val="ParaNum"/>
      </w:pPr>
      <w:r w:rsidRPr="00D3794B">
        <w:rPr>
          <w:b/>
          <w:u w:val="single"/>
        </w:rPr>
        <w:t>Termination of Investigation</w:t>
      </w:r>
      <w:r w:rsidRPr="00D3794B">
        <w:t xml:space="preserve">.  In express reliance on the covenants and representations in this Consent Decree and to avoid further expenditure of public resources, the Bureau agrees to terminate the Investigation.  In consideration for </w:t>
      </w:r>
      <w:r w:rsidR="007A541A" w:rsidRPr="00D3794B">
        <w:t xml:space="preserve">the </w:t>
      </w:r>
      <w:r w:rsidRPr="00D3794B">
        <w:t xml:space="preserve">termination of the Investigation, </w:t>
      </w:r>
      <w:r w:rsidR="0007414B" w:rsidRPr="00D3794B">
        <w:t>GCI</w:t>
      </w:r>
      <w:r w:rsidR="00076C13" w:rsidRPr="00D3794B">
        <w:t xml:space="preserve"> </w:t>
      </w:r>
      <w:r w:rsidR="006A0CCD" w:rsidRPr="00D3794B">
        <w:t>a</w:t>
      </w:r>
      <w:r w:rsidRPr="00D3794B">
        <w:t xml:space="preserve">grees to the terms, conditions, and procedures contained herein. </w:t>
      </w:r>
      <w:r w:rsidR="00073450" w:rsidRPr="00D3794B">
        <w:t xml:space="preserve"> The Bureau further agrees that,</w:t>
      </w:r>
      <w:r w:rsidRPr="00D3794B">
        <w:t xml:space="preserve"> in the absence of n</w:t>
      </w:r>
      <w:r w:rsidR="00076C13" w:rsidRPr="00D3794B">
        <w:t>ew material evidence, it</w:t>
      </w:r>
      <w:r w:rsidRPr="00D3794B">
        <w:t xml:space="preserve"> will not</w:t>
      </w:r>
      <w:r w:rsidR="00683B2D" w:rsidRPr="00D3794B">
        <w:t xml:space="preserve"> use the facts developed in the</w:t>
      </w:r>
      <w:r w:rsidRPr="00D3794B">
        <w:t xml:space="preserve"> Investigation through the Effective Date, or the existence of this Consent Decree, to institute, on its own motion, any new proceeding, formal or informal, or take any action on its own motion against </w:t>
      </w:r>
      <w:r w:rsidR="003F6C81" w:rsidRPr="00D3794B">
        <w:t>GCI</w:t>
      </w:r>
      <w:r w:rsidR="00076C13" w:rsidRPr="00D3794B">
        <w:t xml:space="preserve"> </w:t>
      </w:r>
      <w:r w:rsidRPr="00D3794B">
        <w:t xml:space="preserve">concerning the matters that were the subject of the Investigation.  </w:t>
      </w:r>
      <w:r w:rsidR="006B3C40" w:rsidRPr="00D3794B">
        <w:t xml:space="preserve">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w:t>
      </w:r>
      <w:r w:rsidR="002F4323">
        <w:br w:type="page"/>
      </w:r>
    </w:p>
    <w:p w14:paraId="75C3D6A1" w14:textId="0855CF00" w:rsidR="006B3C40" w:rsidRPr="00D3794B" w:rsidRDefault="006B3C40" w:rsidP="002F4323">
      <w:pPr>
        <w:pStyle w:val="ParaNum"/>
        <w:numPr>
          <w:ilvl w:val="0"/>
          <w:numId w:val="0"/>
        </w:numPr>
      </w:pPr>
      <w:r w:rsidRPr="00D3794B">
        <w:t xml:space="preserve">question of </w:t>
      </w:r>
      <w:r w:rsidR="003F6C81" w:rsidRPr="00D3794B">
        <w:t>GCI</w:t>
      </w:r>
      <w:r w:rsidRPr="00D3794B">
        <w:t>’s basic qualifications to be a Commission licensee or hold Commission licenses or authorizations.</w:t>
      </w:r>
      <w:r w:rsidRPr="00D3794B">
        <w:rPr>
          <w:rStyle w:val="FootnoteReference"/>
          <w:sz w:val="22"/>
        </w:rPr>
        <w:footnoteReference w:id="12"/>
      </w:r>
    </w:p>
    <w:p w14:paraId="750DD7CB" w14:textId="3526E0E3" w:rsidR="00E76B85" w:rsidRPr="00D3794B" w:rsidRDefault="00F16CFE" w:rsidP="00E76B85">
      <w:pPr>
        <w:pStyle w:val="ParaNum"/>
        <w:rPr>
          <w:b/>
        </w:rPr>
      </w:pPr>
      <w:r w:rsidRPr="00D3794B">
        <w:rPr>
          <w:b/>
          <w:u w:val="single"/>
        </w:rPr>
        <w:t>Admission of Liability</w:t>
      </w:r>
      <w:r w:rsidRPr="00D3794B">
        <w:t xml:space="preserve">.  </w:t>
      </w:r>
      <w:r w:rsidR="003F6C81" w:rsidRPr="00D3794B">
        <w:t>GCI</w:t>
      </w:r>
      <w:r w:rsidRPr="00D3794B">
        <w:t xml:space="preserve"> admits for the purpose of this Consent Decree and for Commission civil enforcement purposes, and in express reliance on the provisions of paragraph </w:t>
      </w:r>
      <w:r w:rsidR="005B6567" w:rsidRPr="00D3794B">
        <w:t>10</w:t>
      </w:r>
      <w:r w:rsidRPr="00D3794B">
        <w:t xml:space="preserve"> herein,</w:t>
      </w:r>
      <w:r w:rsidR="003F6C81" w:rsidRPr="00D3794B">
        <w:t xml:space="preserve"> </w:t>
      </w:r>
      <w:r w:rsidRPr="00D3794B">
        <w:t>that its actions that were the subject of the</w:t>
      </w:r>
      <w:r w:rsidRPr="00D3794B">
        <w:rPr>
          <w:i/>
        </w:rPr>
        <w:t xml:space="preserve"> </w:t>
      </w:r>
      <w:r w:rsidR="003F6C81" w:rsidRPr="00D3794B">
        <w:t>investigation</w:t>
      </w:r>
      <w:r w:rsidRPr="00D3794B">
        <w:rPr>
          <w:i/>
        </w:rPr>
        <w:t xml:space="preserve"> </w:t>
      </w:r>
      <w:r w:rsidRPr="00D3794B">
        <w:t xml:space="preserve">violated </w:t>
      </w:r>
      <w:r w:rsidR="000B378C" w:rsidRPr="00D3794B">
        <w:t xml:space="preserve">the </w:t>
      </w:r>
      <w:r w:rsidR="00B47F86" w:rsidRPr="00D3794B">
        <w:t>911 Service Reliability and Outage Notification Rules</w:t>
      </w:r>
      <w:r w:rsidR="000B378C" w:rsidRPr="00D3794B">
        <w:t>.</w:t>
      </w:r>
    </w:p>
    <w:p w14:paraId="2F1C89F2" w14:textId="225D9284" w:rsidR="00E02214" w:rsidRPr="00D3794B" w:rsidRDefault="00E02214" w:rsidP="00E76B85">
      <w:pPr>
        <w:pStyle w:val="ParaNum"/>
        <w:rPr>
          <w:b/>
        </w:rPr>
      </w:pPr>
      <w:bookmarkStart w:id="2" w:name="_Ref379202869"/>
      <w:r w:rsidRPr="00D3794B">
        <w:rPr>
          <w:b/>
          <w:u w:val="single"/>
        </w:rPr>
        <w:t>Compliance Officer</w:t>
      </w:r>
      <w:r w:rsidRPr="00D3794B">
        <w:t xml:space="preserve">.  Within </w:t>
      </w:r>
      <w:r w:rsidR="00B31086" w:rsidRPr="00D3794B">
        <w:t xml:space="preserve">sixty </w:t>
      </w:r>
      <w:r w:rsidRPr="00D3794B">
        <w:t>(</w:t>
      </w:r>
      <w:r w:rsidR="00B31086" w:rsidRPr="00D3794B">
        <w:t>60</w:t>
      </w:r>
      <w:r w:rsidRPr="00D3794B">
        <w:t xml:space="preserve">) calendar days after the Effective Date, </w:t>
      </w:r>
      <w:r w:rsidR="00E76B85" w:rsidRPr="00D3794B">
        <w:t>GCI</w:t>
      </w:r>
      <w:r w:rsidR="00EF30D3" w:rsidRPr="00D3794B">
        <w:t xml:space="preserve"> </w:t>
      </w:r>
      <w:r w:rsidRPr="00D3794B">
        <w:t xml:space="preserve">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sidR="00E76B85" w:rsidRPr="00D3794B">
        <w:t xml:space="preserve">GCI </w:t>
      </w:r>
      <w:r w:rsidRPr="00D3794B">
        <w:t>complies with the terms and conditions of the Compliance Plan and this Consent Decree.</w:t>
      </w:r>
      <w:r w:rsidR="00B0044E" w:rsidRPr="00D3794B">
        <w:t xml:space="preserve"> </w:t>
      </w:r>
      <w:r w:rsidRPr="00D3794B">
        <w:t xml:space="preserve">  In addition to the general knowledge of the Communications Laws necessary to discharge his</w:t>
      </w:r>
      <w:r w:rsidR="00B0044E" w:rsidRPr="00D3794B">
        <w:t xml:space="preserve"> or </w:t>
      </w:r>
      <w:r w:rsidRPr="00D3794B">
        <w:t>her duties under this Consent Decree, the Compliance Officer shall have specifi</w:t>
      </w:r>
      <w:r w:rsidR="00E76B85" w:rsidRPr="00D3794B">
        <w:t xml:space="preserve">c knowledge of the </w:t>
      </w:r>
      <w:r w:rsidR="00B47F86" w:rsidRPr="00D3794B">
        <w:t xml:space="preserve">911 Service Reliability and Outage Notification Rules </w:t>
      </w:r>
      <w:r w:rsidRPr="00D3794B">
        <w:t>prior to assuming his/her duties.</w:t>
      </w:r>
      <w:bookmarkEnd w:id="2"/>
    </w:p>
    <w:p w14:paraId="74E4E4D9" w14:textId="7ACA9157" w:rsidR="00B905A7" w:rsidRPr="00D3794B" w:rsidRDefault="00E02214" w:rsidP="003F74DF">
      <w:pPr>
        <w:pStyle w:val="ParaNum"/>
      </w:pPr>
      <w:bookmarkStart w:id="3" w:name="_Ref357521857"/>
      <w:r w:rsidRPr="00D3794B">
        <w:rPr>
          <w:b/>
          <w:u w:val="single"/>
        </w:rPr>
        <w:t>Compliance Plan</w:t>
      </w:r>
      <w:r w:rsidRPr="00D3794B">
        <w:t>.  For purposes of settling the matters set forth herein</w:t>
      </w:r>
      <w:r w:rsidR="0074593F" w:rsidRPr="00D3794B">
        <w:t>, GCI</w:t>
      </w:r>
      <w:r w:rsidR="00EA12C6" w:rsidRPr="00D3794B">
        <w:t xml:space="preserve"> </w:t>
      </w:r>
      <w:r w:rsidRPr="00D3794B">
        <w:t xml:space="preserve">agrees that it shall, within </w:t>
      </w:r>
      <w:r w:rsidR="00AB289E" w:rsidRPr="00D3794B">
        <w:t>one hundred twenty</w:t>
      </w:r>
      <w:r w:rsidR="00B31086" w:rsidRPr="00D3794B">
        <w:t xml:space="preserve"> </w:t>
      </w:r>
      <w:r w:rsidRPr="00D3794B">
        <w:t>(</w:t>
      </w:r>
      <w:r w:rsidR="00AB289E" w:rsidRPr="00D3794B">
        <w:t>120</w:t>
      </w:r>
      <w:r w:rsidRPr="00D3794B">
        <w:t>) calendar days after the Effective Date, develop and implement a Compliance Plan designed to ensure future compliance with the Communications Laws and with the terms and conditions of this Consent Decree.  W</w:t>
      </w:r>
      <w:r w:rsidR="00302C38" w:rsidRPr="00D3794B">
        <w:t xml:space="preserve">ith respect to the </w:t>
      </w:r>
      <w:r w:rsidR="00492B04" w:rsidRPr="00D3794B">
        <w:t>911 Service Reliability and Outage Notification Rules</w:t>
      </w:r>
      <w:r w:rsidRPr="00D3794B">
        <w:t xml:space="preserve">, </w:t>
      </w:r>
      <w:r w:rsidR="0074593F" w:rsidRPr="00D3794B">
        <w:t>GCI</w:t>
      </w:r>
      <w:r w:rsidR="00302C38" w:rsidRPr="00D3794B">
        <w:t xml:space="preserve"> will</w:t>
      </w:r>
      <w:r w:rsidRPr="00D3794B">
        <w:t xml:space="preserve"> implement</w:t>
      </w:r>
      <w:r w:rsidR="00073450" w:rsidRPr="00D3794B">
        <w:t>, at a minimum,</w:t>
      </w:r>
      <w:r w:rsidRPr="00D3794B">
        <w:t xml:space="preserve"> the following procedures:</w:t>
      </w:r>
      <w:bookmarkEnd w:id="3"/>
    </w:p>
    <w:p w14:paraId="0C2C542B" w14:textId="1C46AD11" w:rsidR="0055035F" w:rsidRPr="00D3794B" w:rsidRDefault="00E02214" w:rsidP="00F60217">
      <w:pPr>
        <w:numPr>
          <w:ilvl w:val="0"/>
          <w:numId w:val="6"/>
        </w:numPr>
        <w:tabs>
          <w:tab w:val="clear" w:pos="1656"/>
        </w:tabs>
        <w:spacing w:after="120"/>
        <w:ind w:left="1886"/>
      </w:pPr>
      <w:r w:rsidRPr="00D3794B">
        <w:rPr>
          <w:b/>
          <w:u w:val="single"/>
        </w:rPr>
        <w:t>Operating Procedures</w:t>
      </w:r>
      <w:r w:rsidR="00BD779B" w:rsidRPr="00D3794B">
        <w:t xml:space="preserve">.  Within </w:t>
      </w:r>
      <w:r w:rsidR="00B31086" w:rsidRPr="00D3794B">
        <w:t xml:space="preserve">one hundred twenty </w:t>
      </w:r>
      <w:r w:rsidR="00BD779B" w:rsidRPr="00D3794B">
        <w:t>(</w:t>
      </w:r>
      <w:r w:rsidR="00B31086" w:rsidRPr="00D3794B">
        <w:t>120</w:t>
      </w:r>
      <w:r w:rsidRPr="00D3794B">
        <w:t xml:space="preserve">) calendar days after the Effective Date, </w:t>
      </w:r>
      <w:r w:rsidR="001A091A" w:rsidRPr="00D3794B">
        <w:t xml:space="preserve">GCI </w:t>
      </w:r>
      <w:r w:rsidRPr="00D3794B">
        <w:t xml:space="preserve">shall establish Operating Procedures that all Covered Employees must follow to help ensure </w:t>
      </w:r>
      <w:r w:rsidR="001A091A" w:rsidRPr="00D3794B">
        <w:t>that GCI complies</w:t>
      </w:r>
      <w:r w:rsidR="00302C38" w:rsidRPr="00D3794B">
        <w:t xml:space="preserve"> with the </w:t>
      </w:r>
      <w:r w:rsidR="00F6047B" w:rsidRPr="00D3794B">
        <w:t>911 Service Reliability and Outage Notification Rules</w:t>
      </w:r>
      <w:r w:rsidRPr="00D3794B">
        <w:t xml:space="preserve">.  </w:t>
      </w:r>
      <w:r w:rsidR="001A091A" w:rsidRPr="00D3794B">
        <w:t>GCI</w:t>
      </w:r>
      <w:r w:rsidRPr="00D3794B">
        <w:t>’s Operating Procedures shall include internal procedures and policies specifically designed to ensure that</w:t>
      </w:r>
      <w:r w:rsidR="001A091A" w:rsidRPr="00D3794B">
        <w:t xml:space="preserve"> the Compliance Processes in paragraph </w:t>
      </w:r>
      <w:r w:rsidR="009229F8" w:rsidRPr="00D3794B">
        <w:t>13(b)</w:t>
      </w:r>
      <w:r w:rsidR="001A091A" w:rsidRPr="00D3794B">
        <w:t xml:space="preserve"> are met.</w:t>
      </w:r>
      <w:r w:rsidRPr="00D3794B">
        <w:t xml:space="preserve">  </w:t>
      </w:r>
      <w:r w:rsidR="001A091A" w:rsidRPr="00D3794B">
        <w:t>GCI</w:t>
      </w:r>
      <w:r w:rsidR="00302C38" w:rsidRPr="00D3794B">
        <w:t xml:space="preserve"> </w:t>
      </w:r>
      <w:r w:rsidRPr="00D3794B">
        <w:t xml:space="preserve">shall also develop a Compliance Checklist that describes the steps </w:t>
      </w:r>
      <w:r w:rsidR="006E4E12" w:rsidRPr="00D3794B">
        <w:t xml:space="preserve">that </w:t>
      </w:r>
      <w:r w:rsidRPr="00D3794B">
        <w:t xml:space="preserve">a Covered Employee must follow to ensure compliance </w:t>
      </w:r>
      <w:r w:rsidR="00302C38" w:rsidRPr="00D3794B">
        <w:t xml:space="preserve">with the </w:t>
      </w:r>
      <w:r w:rsidR="002A5731" w:rsidRPr="00D3794B">
        <w:t>911 Service Reliability and Outage Notification Rules</w:t>
      </w:r>
      <w:r w:rsidRPr="00D3794B">
        <w:t>.</w:t>
      </w:r>
    </w:p>
    <w:p w14:paraId="1BA5A880" w14:textId="77777777" w:rsidR="001E2A1D" w:rsidRPr="00D3794B" w:rsidRDefault="001E2A1D" w:rsidP="001E2A1D">
      <w:pPr>
        <w:numPr>
          <w:ilvl w:val="0"/>
          <w:numId w:val="6"/>
        </w:numPr>
        <w:tabs>
          <w:tab w:val="clear" w:pos="1656"/>
        </w:tabs>
        <w:spacing w:after="120"/>
        <w:ind w:left="1886"/>
      </w:pPr>
      <w:r w:rsidRPr="00D3794B">
        <w:rPr>
          <w:b/>
          <w:u w:val="single"/>
        </w:rPr>
        <w:t>Compliance Processes</w:t>
      </w:r>
      <w:r w:rsidRPr="00D3794B">
        <w:t xml:space="preserve">.  GCI shall develop and implement processes in the evolving 911 environment to (1) </w:t>
      </w:r>
      <w:r w:rsidRPr="00D3794B">
        <w:rPr>
          <w:i/>
        </w:rPr>
        <w:t>Identify</w:t>
      </w:r>
      <w:r w:rsidRPr="00D3794B">
        <w:t xml:space="preserve"> risks that could result in disruptions to 911 service, (2) </w:t>
      </w:r>
      <w:r w:rsidRPr="00D3794B">
        <w:rPr>
          <w:i/>
        </w:rPr>
        <w:t>Protect</w:t>
      </w:r>
      <w:r w:rsidRPr="00D3794B">
        <w:t xml:space="preserve"> against such risks, (3) </w:t>
      </w:r>
      <w:r w:rsidRPr="00D3794B">
        <w:rPr>
          <w:i/>
        </w:rPr>
        <w:t>Detect</w:t>
      </w:r>
      <w:r w:rsidRPr="00D3794B">
        <w:t xml:space="preserve"> 911 outages, (4) </w:t>
      </w:r>
      <w:r w:rsidRPr="00D3794B">
        <w:rPr>
          <w:i/>
        </w:rPr>
        <w:t>Respond</w:t>
      </w:r>
      <w:r w:rsidRPr="00D3794B">
        <w:t xml:space="preserve"> to such outages with remedial actions, including notification to affected PSAPs, and (5) </w:t>
      </w:r>
      <w:r w:rsidRPr="00D3794B">
        <w:rPr>
          <w:i/>
        </w:rPr>
        <w:t>Recover</w:t>
      </w:r>
      <w:r w:rsidRPr="00D3794B">
        <w:t xml:space="preserve"> from such outages on a timely basis.  In this regard, GCI shall: </w:t>
      </w:r>
    </w:p>
    <w:p w14:paraId="3D3DF6CA" w14:textId="1A39A534" w:rsidR="001E2A1D" w:rsidRPr="00D3794B" w:rsidRDefault="001E2A1D" w:rsidP="001E2A1D">
      <w:pPr>
        <w:numPr>
          <w:ilvl w:val="2"/>
          <w:numId w:val="6"/>
        </w:numPr>
        <w:spacing w:after="120"/>
        <w:ind w:left="2606" w:hanging="187"/>
      </w:pPr>
      <w:r w:rsidRPr="00D3794B">
        <w:t xml:space="preserve">Within thirty (30) days of the Effective Date, ensure that 911 calls are routed despite unavailable location data to PSAPs willing to accept such 911 calls; </w:t>
      </w:r>
    </w:p>
    <w:p w14:paraId="615A6888" w14:textId="77777777" w:rsidR="00047ED3" w:rsidRDefault="001E2A1D" w:rsidP="00047ED3">
      <w:pPr>
        <w:pStyle w:val="ListParagraph"/>
        <w:numPr>
          <w:ilvl w:val="2"/>
          <w:numId w:val="6"/>
        </w:numPr>
        <w:spacing w:after="120"/>
        <w:ind w:left="2606" w:hanging="187"/>
      </w:pPr>
      <w:r w:rsidRPr="00D3794B">
        <w:t xml:space="preserve">Within one hundred twenty (120) days of the Effective Date, develop measures it deems appropriate to detect disruptions in 911 service in </w:t>
      </w:r>
      <w:r w:rsidR="00047ED3">
        <w:br w:type="page"/>
      </w:r>
    </w:p>
    <w:p w14:paraId="3DBD8F77" w14:textId="01602AE6" w:rsidR="001E2A1D" w:rsidRPr="00D3794B" w:rsidRDefault="001E2A1D" w:rsidP="00047ED3">
      <w:pPr>
        <w:pStyle w:val="ListParagraph"/>
        <w:spacing w:after="120"/>
        <w:ind w:left="2606"/>
      </w:pPr>
      <w:r w:rsidRPr="00D3794B">
        <w:t>network facilities under its direct control and, within one hundred</w:t>
      </w:r>
      <w:r w:rsidR="00363865" w:rsidRPr="00D3794B">
        <w:t xml:space="preserve"> </w:t>
      </w:r>
      <w:r w:rsidR="00577A90" w:rsidRPr="00D3794B">
        <w:t>fifty</w:t>
      </w:r>
      <w:r w:rsidRPr="00D3794B">
        <w:t xml:space="preserve"> (</w:t>
      </w:r>
      <w:r w:rsidR="00577A90" w:rsidRPr="00D3794B">
        <w:t>150</w:t>
      </w:r>
      <w:r w:rsidRPr="00D3794B">
        <w:t>) days, develop and submit to the Commission a roadmap with specific objectives and timelines for implementing such measures.  The roadmap will also address the objective of implement</w:t>
      </w:r>
      <w:r w:rsidR="001E223C" w:rsidRPr="00D3794B">
        <w:t>ing</w:t>
      </w:r>
      <w:r w:rsidRPr="00D3794B">
        <w:t xml:space="preserve"> measures such as call counts and traffic measurements to bring 911 outages to the timely attention of GCI network operations center (NOC) personnel.</w:t>
      </w:r>
    </w:p>
    <w:p w14:paraId="2C35B028" w14:textId="7CB887CB" w:rsidR="001E2A1D" w:rsidRPr="00D3794B" w:rsidRDefault="001E2A1D" w:rsidP="00047ED3">
      <w:pPr>
        <w:widowControl/>
        <w:numPr>
          <w:ilvl w:val="2"/>
          <w:numId w:val="6"/>
        </w:numPr>
        <w:spacing w:after="120"/>
        <w:ind w:left="2606" w:hanging="187"/>
      </w:pPr>
      <w:r w:rsidRPr="00D3794B">
        <w:t xml:space="preserve">Within </w:t>
      </w:r>
      <w:r w:rsidR="0064796E" w:rsidRPr="00D3794B">
        <w:t>thirty (30)</w:t>
      </w:r>
      <w:r w:rsidRPr="00D3794B">
        <w:t xml:space="preserve"> calendar days </w:t>
      </w:r>
      <w:r w:rsidR="00577A90" w:rsidRPr="00D3794B">
        <w:t>after developing the measures described in 13(b)(ii)</w:t>
      </w:r>
      <w:r w:rsidRPr="00D3794B">
        <w:t xml:space="preserve">, audit the settings of thresholds for detection of disruptions in 911 service, as discussed above in </w:t>
      </w:r>
      <w:r w:rsidR="00577A90" w:rsidRPr="00D3794B">
        <w:t>13</w:t>
      </w:r>
      <w:r w:rsidRPr="00D3794B">
        <w:t>(b)(ii), to ensure that all network elements and equipment that should be alarmed ha</w:t>
      </w:r>
      <w:r w:rsidR="005C645B" w:rsidRPr="00D3794B">
        <w:t>ve an appropriate threshold set</w:t>
      </w:r>
      <w:r w:rsidRPr="00D3794B">
        <w:t xml:space="preserve">; </w:t>
      </w:r>
    </w:p>
    <w:p w14:paraId="22B3C5E6" w14:textId="62380C1C" w:rsidR="001E2A1D" w:rsidRPr="00D3794B" w:rsidRDefault="001E2A1D" w:rsidP="001E2A1D">
      <w:pPr>
        <w:numPr>
          <w:ilvl w:val="2"/>
          <w:numId w:val="6"/>
        </w:numPr>
        <w:spacing w:after="120"/>
        <w:ind w:left="2606" w:hanging="187"/>
      </w:pPr>
      <w:r w:rsidRPr="00D3794B">
        <w:t xml:space="preserve">Within </w:t>
      </w:r>
      <w:r w:rsidR="00577A90" w:rsidRPr="00D3794B">
        <w:t xml:space="preserve">one hundred twenty </w:t>
      </w:r>
      <w:r w:rsidRPr="00D3794B">
        <w:t>(</w:t>
      </w:r>
      <w:r w:rsidR="00577A90" w:rsidRPr="00D3794B">
        <w:t>120</w:t>
      </w:r>
      <w:r w:rsidRPr="00D3794B">
        <w:t xml:space="preserve">) calendar days of the Effective Date, establish escalation mechanisms to ensure that indications of impending failure are appropriately flagged and considered early enough by personnel trained and empowered to take effective actions to prevent or mitigate 911 system failures; </w:t>
      </w:r>
    </w:p>
    <w:p w14:paraId="65BBDA73" w14:textId="6FFD120C" w:rsidR="001E2A1D" w:rsidRPr="00D3794B" w:rsidRDefault="001E2A1D" w:rsidP="001E2A1D">
      <w:pPr>
        <w:numPr>
          <w:ilvl w:val="2"/>
          <w:numId w:val="6"/>
        </w:numPr>
        <w:spacing w:after="120"/>
        <w:ind w:left="2606" w:hanging="187"/>
      </w:pPr>
      <w:r w:rsidRPr="00D3794B">
        <w:t>Contact all PSAPs</w:t>
      </w:r>
      <w:r w:rsidR="007F4214" w:rsidRPr="00D3794B">
        <w:t xml:space="preserve"> known to GCI or to the </w:t>
      </w:r>
      <w:r w:rsidR="004B137A" w:rsidRPr="00D3794B">
        <w:t>Alaska</w:t>
      </w:r>
      <w:r w:rsidR="007F4214" w:rsidRPr="00D3794B">
        <w:t xml:space="preserve"> 911 Coordinator</w:t>
      </w:r>
      <w:r w:rsidRPr="00D3794B">
        <w:t xml:space="preserve"> within every one of its licensed service areas in which it is operating via e-mail</w:t>
      </w:r>
      <w:r w:rsidR="007F4214" w:rsidRPr="00D3794B">
        <w:t>, if available</w:t>
      </w:r>
      <w:r w:rsidR="004B137A" w:rsidRPr="00D3794B">
        <w:t xml:space="preserve"> and known</w:t>
      </w:r>
      <w:r w:rsidR="007F4214" w:rsidRPr="00D3794B">
        <w:t>, or telephone if not,</w:t>
      </w:r>
      <w:r w:rsidRPr="00D3794B">
        <w:t xml:space="preserve"> within </w:t>
      </w:r>
      <w:r w:rsidR="00577A90" w:rsidRPr="00D3794B">
        <w:t xml:space="preserve">one hundred </w:t>
      </w:r>
      <w:r w:rsidRPr="00D3794B">
        <w:t>(</w:t>
      </w:r>
      <w:r w:rsidR="00577A90" w:rsidRPr="00D3794B">
        <w:t>120</w:t>
      </w:r>
      <w:r w:rsidRPr="00D3794B">
        <w:t>) calendar days of the Effective Date to request contact information for outage situations:</w:t>
      </w:r>
    </w:p>
    <w:p w14:paraId="72B85C12" w14:textId="0BD11735" w:rsidR="001E2A1D" w:rsidRPr="00D3794B" w:rsidRDefault="001E2A1D" w:rsidP="001E2A1D">
      <w:pPr>
        <w:pStyle w:val="Default"/>
        <w:numPr>
          <w:ilvl w:val="3"/>
          <w:numId w:val="6"/>
        </w:numPr>
        <w:spacing w:after="120"/>
        <w:rPr>
          <w:sz w:val="22"/>
          <w:szCs w:val="22"/>
        </w:rPr>
      </w:pPr>
      <w:r w:rsidRPr="00D3794B">
        <w:rPr>
          <w:sz w:val="22"/>
          <w:szCs w:val="22"/>
        </w:rPr>
        <w:t>If a PSAP does not respond to the initial e-mail</w:t>
      </w:r>
      <w:r w:rsidR="004B137A" w:rsidRPr="00D3794B">
        <w:rPr>
          <w:sz w:val="22"/>
          <w:szCs w:val="22"/>
        </w:rPr>
        <w:t xml:space="preserve"> or telephone</w:t>
      </w:r>
      <w:r w:rsidRPr="00D3794B">
        <w:rPr>
          <w:sz w:val="22"/>
          <w:szCs w:val="22"/>
        </w:rPr>
        <w:t xml:space="preserve"> inquiry, </w:t>
      </w:r>
      <w:r w:rsidR="00224C16" w:rsidRPr="00D3794B">
        <w:rPr>
          <w:sz w:val="22"/>
          <w:szCs w:val="22"/>
        </w:rPr>
        <w:t>GCI</w:t>
      </w:r>
      <w:r w:rsidRPr="00D3794B">
        <w:rPr>
          <w:sz w:val="22"/>
          <w:szCs w:val="22"/>
        </w:rPr>
        <w:t xml:space="preserve"> will send a follow-up e-mail </w:t>
      </w:r>
      <w:r w:rsidR="004B137A" w:rsidRPr="00D3794B">
        <w:rPr>
          <w:sz w:val="22"/>
          <w:szCs w:val="22"/>
        </w:rPr>
        <w:t xml:space="preserve">or make a follow-up telephone inquiry </w:t>
      </w:r>
      <w:r w:rsidRPr="00D3794B">
        <w:rPr>
          <w:sz w:val="22"/>
          <w:szCs w:val="22"/>
        </w:rPr>
        <w:t>within fifteen (15) calendar days;</w:t>
      </w:r>
    </w:p>
    <w:p w14:paraId="25B106C4" w14:textId="101A8B9A" w:rsidR="001E2A1D" w:rsidRPr="00D3794B" w:rsidRDefault="001E2A1D" w:rsidP="001E2A1D">
      <w:pPr>
        <w:pStyle w:val="Default"/>
        <w:numPr>
          <w:ilvl w:val="3"/>
          <w:numId w:val="6"/>
        </w:numPr>
        <w:spacing w:after="120"/>
        <w:rPr>
          <w:sz w:val="22"/>
          <w:szCs w:val="22"/>
        </w:rPr>
      </w:pPr>
      <w:r w:rsidRPr="00D3794B">
        <w:rPr>
          <w:sz w:val="22"/>
          <w:szCs w:val="22"/>
        </w:rPr>
        <w:t xml:space="preserve">If a PSAP remains non-responsive, </w:t>
      </w:r>
      <w:r w:rsidR="00224C16" w:rsidRPr="00D3794B">
        <w:rPr>
          <w:sz w:val="22"/>
          <w:szCs w:val="22"/>
        </w:rPr>
        <w:t>GCI</w:t>
      </w:r>
      <w:r w:rsidRPr="00D3794B">
        <w:rPr>
          <w:sz w:val="22"/>
          <w:szCs w:val="22"/>
        </w:rPr>
        <w:t xml:space="preserve"> will make a telephone inquiry within fifteen (15) calendar days after the follow-up email</w:t>
      </w:r>
      <w:r w:rsidR="004B137A" w:rsidRPr="00D3794B">
        <w:rPr>
          <w:sz w:val="22"/>
          <w:szCs w:val="22"/>
        </w:rPr>
        <w:t xml:space="preserve"> or telephone inquiry</w:t>
      </w:r>
      <w:r w:rsidRPr="00D3794B">
        <w:rPr>
          <w:sz w:val="22"/>
          <w:szCs w:val="22"/>
        </w:rPr>
        <w:t>;</w:t>
      </w:r>
    </w:p>
    <w:p w14:paraId="135D5A28" w14:textId="5EE83F8A" w:rsidR="001E2A1D" w:rsidRPr="00D3794B" w:rsidRDefault="001E2A1D" w:rsidP="001E2A1D">
      <w:pPr>
        <w:pStyle w:val="Default"/>
        <w:numPr>
          <w:ilvl w:val="3"/>
          <w:numId w:val="6"/>
        </w:numPr>
        <w:spacing w:after="120"/>
        <w:rPr>
          <w:sz w:val="22"/>
          <w:szCs w:val="22"/>
        </w:rPr>
      </w:pPr>
      <w:r w:rsidRPr="00D3794B">
        <w:rPr>
          <w:sz w:val="22"/>
          <w:szCs w:val="22"/>
        </w:rPr>
        <w:t xml:space="preserve">If any PSAP does not respond to these inquiries, </w:t>
      </w:r>
      <w:r w:rsidR="00224C16" w:rsidRPr="00D3794B">
        <w:rPr>
          <w:sz w:val="22"/>
          <w:szCs w:val="22"/>
        </w:rPr>
        <w:t>GCI</w:t>
      </w:r>
      <w:r w:rsidRPr="00D3794B">
        <w:rPr>
          <w:sz w:val="22"/>
          <w:szCs w:val="22"/>
        </w:rPr>
        <w:t xml:space="preserve"> will provide outage information to the contact(s) for such PSAP(s) </w:t>
      </w:r>
      <w:r w:rsidR="00467CFC" w:rsidRPr="00D3794B">
        <w:rPr>
          <w:sz w:val="22"/>
          <w:szCs w:val="22"/>
        </w:rPr>
        <w:t>listed in the records maintained by the Alaska 911 Coordinator’s office</w:t>
      </w:r>
      <w:r w:rsidRPr="00D3794B">
        <w:rPr>
          <w:sz w:val="22"/>
          <w:szCs w:val="22"/>
        </w:rPr>
        <w:t xml:space="preserve">, and send a copy to the </w:t>
      </w:r>
      <w:r w:rsidR="00467CFC" w:rsidRPr="00D3794B">
        <w:rPr>
          <w:sz w:val="22"/>
          <w:szCs w:val="22"/>
        </w:rPr>
        <w:t>Alaska 911 Coordinator</w:t>
      </w:r>
      <w:r w:rsidRPr="00D3794B">
        <w:rPr>
          <w:sz w:val="22"/>
          <w:szCs w:val="22"/>
        </w:rPr>
        <w:t xml:space="preserve"> within fifteen (15) calendar days of the telephone inquiry;</w:t>
      </w:r>
    </w:p>
    <w:p w14:paraId="7F5878E9" w14:textId="7C6D0D49" w:rsidR="001E2A1D" w:rsidRPr="00D3794B" w:rsidRDefault="001E2A1D" w:rsidP="001E2A1D">
      <w:pPr>
        <w:pStyle w:val="Default"/>
        <w:numPr>
          <w:ilvl w:val="3"/>
          <w:numId w:val="6"/>
        </w:numPr>
        <w:spacing w:after="120"/>
        <w:rPr>
          <w:sz w:val="22"/>
          <w:szCs w:val="22"/>
        </w:rPr>
      </w:pPr>
      <w:r w:rsidRPr="00D3794B">
        <w:rPr>
          <w:sz w:val="22"/>
          <w:szCs w:val="22"/>
        </w:rPr>
        <w:t xml:space="preserve">Annually, </w:t>
      </w:r>
      <w:r w:rsidR="00224C16" w:rsidRPr="00D3794B">
        <w:rPr>
          <w:sz w:val="22"/>
          <w:szCs w:val="22"/>
        </w:rPr>
        <w:t>GCI</w:t>
      </w:r>
      <w:r w:rsidRPr="00D3794B">
        <w:rPr>
          <w:sz w:val="22"/>
          <w:szCs w:val="22"/>
        </w:rPr>
        <w:t xml:space="preserve"> will review and update its list of PSAP contact information through the process described in paragraph </w:t>
      </w:r>
      <w:r w:rsidR="00467CFC" w:rsidRPr="00D3794B">
        <w:rPr>
          <w:sz w:val="22"/>
          <w:szCs w:val="22"/>
        </w:rPr>
        <w:t>13</w:t>
      </w:r>
      <w:r w:rsidRPr="00D3794B">
        <w:rPr>
          <w:sz w:val="22"/>
          <w:szCs w:val="22"/>
        </w:rPr>
        <w:t xml:space="preserve">(b)(v)(1)–(2) above and through reference to periodic updates </w:t>
      </w:r>
      <w:r w:rsidR="00467CFC" w:rsidRPr="00D3794B">
        <w:rPr>
          <w:sz w:val="22"/>
          <w:szCs w:val="22"/>
        </w:rPr>
        <w:t>provided by the Alaska 911 Coordinator</w:t>
      </w:r>
      <w:r w:rsidRPr="00D3794B">
        <w:rPr>
          <w:sz w:val="22"/>
          <w:szCs w:val="22"/>
        </w:rPr>
        <w:t xml:space="preserve">, and share </w:t>
      </w:r>
      <w:r w:rsidR="00467CFC" w:rsidRPr="00D3794B">
        <w:rPr>
          <w:sz w:val="22"/>
          <w:szCs w:val="22"/>
        </w:rPr>
        <w:t xml:space="preserve">any updates to GCI’s </w:t>
      </w:r>
      <w:r w:rsidRPr="00D3794B">
        <w:rPr>
          <w:sz w:val="22"/>
          <w:szCs w:val="22"/>
        </w:rPr>
        <w:t xml:space="preserve">list of PSAP contact information with </w:t>
      </w:r>
      <w:r w:rsidR="00467CFC" w:rsidRPr="00D3794B">
        <w:rPr>
          <w:sz w:val="22"/>
          <w:szCs w:val="22"/>
        </w:rPr>
        <w:t>the Alaska 911 Coordinator</w:t>
      </w:r>
      <w:r w:rsidRPr="00D3794B">
        <w:rPr>
          <w:sz w:val="22"/>
          <w:szCs w:val="22"/>
        </w:rPr>
        <w:t>;</w:t>
      </w:r>
      <w:r w:rsidR="003031D8" w:rsidRPr="00D3794B">
        <w:rPr>
          <w:sz w:val="22"/>
          <w:szCs w:val="22"/>
        </w:rPr>
        <w:t xml:space="preserve"> </w:t>
      </w:r>
      <w:r w:rsidR="00224A66" w:rsidRPr="00D3794B">
        <w:rPr>
          <w:sz w:val="22"/>
          <w:szCs w:val="22"/>
        </w:rPr>
        <w:t xml:space="preserve"> </w:t>
      </w:r>
      <w:r w:rsidR="006C33F7" w:rsidRPr="00D3794B">
        <w:rPr>
          <w:sz w:val="22"/>
          <w:szCs w:val="22"/>
        </w:rPr>
        <w:t xml:space="preserve"> </w:t>
      </w:r>
    </w:p>
    <w:p w14:paraId="00236E52" w14:textId="6451B6F4" w:rsidR="001E2A1D" w:rsidRPr="00D3794B" w:rsidRDefault="001E2A1D" w:rsidP="001E2A1D">
      <w:pPr>
        <w:numPr>
          <w:ilvl w:val="2"/>
          <w:numId w:val="6"/>
        </w:numPr>
        <w:spacing w:after="120"/>
        <w:ind w:left="2606" w:hanging="187"/>
      </w:pPr>
      <w:r w:rsidRPr="00D3794B">
        <w:t xml:space="preserve">Develop and submit to the Commission within </w:t>
      </w:r>
      <w:r w:rsidR="00467CFC" w:rsidRPr="00D3794B">
        <w:t xml:space="preserve">one hundred twenty </w:t>
      </w:r>
      <w:r w:rsidRPr="00D3794B">
        <w:t>(</w:t>
      </w:r>
      <w:r w:rsidR="00467CFC" w:rsidRPr="00D3794B">
        <w:t>120</w:t>
      </w:r>
      <w:r w:rsidRPr="00D3794B">
        <w:t xml:space="preserve">) days of the Effective Date, and implement within one hundred and </w:t>
      </w:r>
      <w:r w:rsidR="00467CFC" w:rsidRPr="00D3794B">
        <w:t xml:space="preserve">fifty </w:t>
      </w:r>
      <w:r w:rsidRPr="00D3794B">
        <w:t>(</w:t>
      </w:r>
      <w:r w:rsidR="00467CFC" w:rsidRPr="00D3794B">
        <w:t>150</w:t>
      </w:r>
      <w:r w:rsidRPr="00D3794B">
        <w:t xml:space="preserve">) days of the Effective Date, a plan for a PSAP notification system sufficient to notify affected PSAPs of 911 outages, including without limitation localized 911 outages and 911 outages that are multi-state or nationwide in scope; </w:t>
      </w:r>
    </w:p>
    <w:p w14:paraId="2FA3FEAA" w14:textId="77777777" w:rsidR="00631584" w:rsidRDefault="001E2A1D" w:rsidP="003643B4">
      <w:pPr>
        <w:numPr>
          <w:ilvl w:val="2"/>
          <w:numId w:val="6"/>
        </w:numPr>
        <w:spacing w:after="120"/>
        <w:ind w:left="2606" w:hanging="187"/>
      </w:pPr>
      <w:r w:rsidRPr="00D3794B">
        <w:t xml:space="preserve">Establish </w:t>
      </w:r>
      <w:r w:rsidR="007E1C23" w:rsidRPr="00D3794B">
        <w:t>a program to make test call to 911</w:t>
      </w:r>
      <w:r w:rsidR="00EC65A5" w:rsidRPr="00D3794B">
        <w:t xml:space="preserve"> in areas expected to be affected by </w:t>
      </w:r>
      <w:r w:rsidR="007E1C23" w:rsidRPr="00D3794B">
        <w:t xml:space="preserve">software updates or </w:t>
      </w:r>
      <w:r w:rsidR="00EC65A5" w:rsidRPr="00D3794B">
        <w:t xml:space="preserve">updates to </w:t>
      </w:r>
      <w:r w:rsidR="007E1C23" w:rsidRPr="00D3794B">
        <w:t xml:space="preserve">routing tables that affect 911 call routing. </w:t>
      </w:r>
      <w:r w:rsidR="00D3108A" w:rsidRPr="00D3794B">
        <w:t xml:space="preserve"> </w:t>
      </w:r>
      <w:r w:rsidR="00631584">
        <w:br w:type="page"/>
      </w:r>
    </w:p>
    <w:p w14:paraId="7EDD0814" w14:textId="13B8B27C" w:rsidR="001E2A1D" w:rsidRPr="00D3794B" w:rsidRDefault="007E1C23" w:rsidP="00631584">
      <w:pPr>
        <w:spacing w:after="120"/>
        <w:ind w:left="2606"/>
      </w:pPr>
      <w:r w:rsidRPr="00D3794B">
        <w:t xml:space="preserve">In addition, </w:t>
      </w:r>
      <w:r w:rsidR="00D3108A" w:rsidRPr="00D3794B">
        <w:t xml:space="preserve">establish </w:t>
      </w:r>
      <w:r w:rsidRPr="00D3794B">
        <w:t>a program that include</w:t>
      </w:r>
      <w:r w:rsidR="00D3108A" w:rsidRPr="00D3794B">
        <w:t>s</w:t>
      </w:r>
      <w:r w:rsidRPr="00D3794B">
        <w:t xml:space="preserve"> testing of software updates to ensure software update</w:t>
      </w:r>
      <w:r w:rsidR="00D3108A" w:rsidRPr="00D3794B">
        <w:t>s</w:t>
      </w:r>
      <w:r w:rsidRPr="00D3794B">
        <w:t xml:space="preserve"> do not adversely </w:t>
      </w:r>
      <w:r w:rsidR="005C645B" w:rsidRPr="00D3794B">
        <w:t>affect 911 calls</w:t>
      </w:r>
      <w:r w:rsidR="001E2A1D" w:rsidRPr="00D3794B">
        <w:t>.</w:t>
      </w:r>
      <w:r w:rsidR="00EC65A5" w:rsidRPr="00D3794B">
        <w:t xml:space="preserve">  </w:t>
      </w:r>
      <w:r w:rsidR="00DC3417" w:rsidRPr="00D3794B">
        <w:t>As part of its Compliance Plan, GCI shall delineate the scope of equipment subject to its testing program, and the types of testing required for each set of equipment.</w:t>
      </w:r>
      <w:r w:rsidR="003643B4" w:rsidRPr="00D3794B">
        <w:t xml:space="preserve">  A description of this testing regime, the basis for determining the scope of such testing, and the basis for not conducting testing on switching equipment not tested shall be included in GCI’s initial Compliance Report, and any changes, and the reasons for such changes, shall be described in subsequent Compliance Reports.</w:t>
      </w:r>
    </w:p>
    <w:p w14:paraId="008BF290" w14:textId="51F82E8C" w:rsidR="0055035F" w:rsidRPr="00D3794B" w:rsidRDefault="00E02214" w:rsidP="00F60217">
      <w:pPr>
        <w:numPr>
          <w:ilvl w:val="0"/>
          <w:numId w:val="6"/>
        </w:numPr>
        <w:tabs>
          <w:tab w:val="clear" w:pos="1656"/>
        </w:tabs>
        <w:spacing w:after="120"/>
        <w:ind w:left="1886"/>
      </w:pPr>
      <w:r w:rsidRPr="00D3794B">
        <w:rPr>
          <w:b/>
          <w:u w:val="single"/>
        </w:rPr>
        <w:t>Compliance Manual</w:t>
      </w:r>
      <w:r w:rsidRPr="00D3794B">
        <w:t xml:space="preserve">.  Within </w:t>
      </w:r>
      <w:r w:rsidR="00467CFC" w:rsidRPr="00D3794B">
        <w:t xml:space="preserve">one hundred </w:t>
      </w:r>
      <w:r w:rsidR="00796125" w:rsidRPr="00D3794B">
        <w:t>twenty</w:t>
      </w:r>
      <w:r w:rsidR="00467CFC" w:rsidRPr="00D3794B">
        <w:t xml:space="preserve"> </w:t>
      </w:r>
      <w:r w:rsidRPr="00D3794B">
        <w:t>(</w:t>
      </w:r>
      <w:r w:rsidR="00796125" w:rsidRPr="00D3794B">
        <w:t>12</w:t>
      </w:r>
      <w:r w:rsidR="00467CFC" w:rsidRPr="00D3794B">
        <w:t>0</w:t>
      </w:r>
      <w:r w:rsidRPr="00D3794B">
        <w:t>) calendar days after the Effective Date, the Compliance Officer shall develop and distribute a Compliance Manual to all Covered Employees.  The Compliance Manual</w:t>
      </w:r>
      <w:r w:rsidR="00302C38" w:rsidRPr="00D3794B">
        <w:t xml:space="preserve"> shall explain the </w:t>
      </w:r>
      <w:r w:rsidR="00B545F9" w:rsidRPr="00D3794B">
        <w:t xml:space="preserve">911 Service Reliability and Outage Notification </w:t>
      </w:r>
      <w:r w:rsidRPr="00D3794B">
        <w:t xml:space="preserve">Rules and set forth the Operating Procedures that Covered Employees shall follow to help ensure </w:t>
      </w:r>
      <w:r w:rsidR="00B545F9" w:rsidRPr="00D3794B">
        <w:t>GCI</w:t>
      </w:r>
      <w:r w:rsidR="00EA12C6" w:rsidRPr="00D3794B">
        <w:t>’</w:t>
      </w:r>
      <w:r w:rsidRPr="00D3794B">
        <w:t>s co</w:t>
      </w:r>
      <w:r w:rsidR="00302C38" w:rsidRPr="00D3794B">
        <w:t xml:space="preserve">mpliance with the </w:t>
      </w:r>
      <w:r w:rsidR="00B545F9" w:rsidRPr="00D3794B">
        <w:t>911 Service Reliability and Outage Notification Rules</w:t>
      </w:r>
      <w:r w:rsidRPr="00D3794B">
        <w:t xml:space="preserve">.  </w:t>
      </w:r>
      <w:r w:rsidR="00B545F9" w:rsidRPr="00D3794B">
        <w:t>GCI</w:t>
      </w:r>
      <w:r w:rsidR="00EA12C6" w:rsidRPr="00D3794B">
        <w:t xml:space="preserve"> </w:t>
      </w:r>
      <w:r w:rsidRPr="00D3794B">
        <w:t xml:space="preserve">shall periodically review and revise the Compliance Manual as necessary to ensure that the information set forth therein remains current and accurate.  </w:t>
      </w:r>
      <w:r w:rsidR="00B545F9" w:rsidRPr="00D3794B">
        <w:t>GCI</w:t>
      </w:r>
      <w:r w:rsidR="00EA12C6" w:rsidRPr="00D3794B">
        <w:t xml:space="preserve"> </w:t>
      </w:r>
      <w:r w:rsidRPr="00D3794B">
        <w:t xml:space="preserve">shall distribute any revisions to the Compliance Manual promptly to </w:t>
      </w:r>
      <w:r w:rsidR="006E4E12" w:rsidRPr="00D3794B">
        <w:t xml:space="preserve">all </w:t>
      </w:r>
      <w:r w:rsidRPr="00D3794B">
        <w:t>Covered Employees.</w:t>
      </w:r>
    </w:p>
    <w:p w14:paraId="1C84E977" w14:textId="0EEC0D48" w:rsidR="000014F0" w:rsidRPr="00D3794B" w:rsidRDefault="00E02214" w:rsidP="00F60217">
      <w:pPr>
        <w:numPr>
          <w:ilvl w:val="0"/>
          <w:numId w:val="6"/>
        </w:numPr>
        <w:tabs>
          <w:tab w:val="clear" w:pos="1656"/>
        </w:tabs>
        <w:spacing w:after="120"/>
        <w:ind w:left="1886"/>
      </w:pPr>
      <w:r w:rsidRPr="00D3794B">
        <w:rPr>
          <w:b/>
          <w:u w:val="single"/>
        </w:rPr>
        <w:t>Compliance Training Program</w:t>
      </w:r>
      <w:r w:rsidRPr="00D3794B">
        <w:t xml:space="preserve">.  </w:t>
      </w:r>
      <w:r w:rsidR="00B545F9" w:rsidRPr="00D3794B">
        <w:t>GCI</w:t>
      </w:r>
      <w:r w:rsidR="00EA12C6" w:rsidRPr="00D3794B">
        <w:t xml:space="preserve"> </w:t>
      </w:r>
      <w:r w:rsidRPr="00D3794B">
        <w:t>shall establish and implement a Compliance Training Program on c</w:t>
      </w:r>
      <w:r w:rsidR="00302C38" w:rsidRPr="00D3794B">
        <w:t xml:space="preserve">ompliance with the </w:t>
      </w:r>
      <w:r w:rsidR="00B545F9" w:rsidRPr="00D3794B">
        <w:t xml:space="preserve">911 Service Reliability and Outage Notification Rules </w:t>
      </w:r>
      <w:r w:rsidRPr="00D3794B">
        <w:t xml:space="preserve">and the Operating Procedures.  As part of the Compliance Training Program, Covered Employees shall be advised of </w:t>
      </w:r>
      <w:r w:rsidR="00B545F9" w:rsidRPr="00D3794B">
        <w:t>GCI</w:t>
      </w:r>
      <w:r w:rsidR="00EA12C6" w:rsidRPr="00D3794B">
        <w:t>’</w:t>
      </w:r>
      <w:r w:rsidRPr="00D3794B">
        <w:t>s obligation to report any noncomplia</w:t>
      </w:r>
      <w:r w:rsidR="00302C38" w:rsidRPr="00D3794B">
        <w:t xml:space="preserve">nce with the </w:t>
      </w:r>
      <w:r w:rsidR="00B545F9" w:rsidRPr="00D3794B">
        <w:t xml:space="preserve">911 Service Reliability and Outage Notification Rules </w:t>
      </w:r>
      <w:r w:rsidRPr="00D3794B">
        <w:t xml:space="preserve">under paragraph </w:t>
      </w:r>
      <w:r w:rsidR="009229F8" w:rsidRPr="00D3794B">
        <w:t>14</w:t>
      </w:r>
      <w:r w:rsidRPr="00D3794B">
        <w:t xml:space="preserve"> of this Consent Decree and shall be instructed on how to disclose noncompliance to the Compliance Officer.  All Covered Employees shall be trained</w:t>
      </w:r>
      <w:r w:rsidR="00BD3FDC" w:rsidRPr="00D3794B">
        <w:t xml:space="preserve">, in a manner commensurate with the scope of their duties and responsibilities and </w:t>
      </w:r>
      <w:r w:rsidRPr="00D3794B">
        <w:t>pursuant to the Compliance Training Program</w:t>
      </w:r>
      <w:r w:rsidR="00BD3FDC" w:rsidRPr="00D3794B">
        <w:t>,</w:t>
      </w:r>
      <w:r w:rsidR="000014F0" w:rsidRPr="00D3794B">
        <w:t xml:space="preserve"> according to the following schedule:</w:t>
      </w:r>
    </w:p>
    <w:p w14:paraId="11BC1443" w14:textId="640E5D83" w:rsidR="00604640" w:rsidRPr="00D3794B" w:rsidRDefault="000014F0" w:rsidP="00604640">
      <w:pPr>
        <w:pStyle w:val="Default"/>
        <w:numPr>
          <w:ilvl w:val="2"/>
          <w:numId w:val="30"/>
        </w:numPr>
        <w:spacing w:after="120"/>
        <w:rPr>
          <w:sz w:val="22"/>
          <w:szCs w:val="22"/>
        </w:rPr>
      </w:pPr>
      <w:r w:rsidRPr="00D3794B">
        <w:rPr>
          <w:sz w:val="22"/>
          <w:szCs w:val="22"/>
        </w:rPr>
        <w:t>For all Covered Employees located in Anchorage or Fairbanks,</w:t>
      </w:r>
      <w:r w:rsidR="008F3238" w:rsidRPr="00D3794B">
        <w:rPr>
          <w:sz w:val="22"/>
          <w:szCs w:val="22"/>
        </w:rPr>
        <w:t xml:space="preserve"> other than customer service representatives,</w:t>
      </w:r>
      <w:r w:rsidRPr="00D3794B">
        <w:rPr>
          <w:sz w:val="22"/>
          <w:szCs w:val="22"/>
        </w:rPr>
        <w:t xml:space="preserve"> </w:t>
      </w:r>
      <w:r w:rsidR="00E02214" w:rsidRPr="00D3794B">
        <w:rPr>
          <w:sz w:val="22"/>
          <w:szCs w:val="22"/>
        </w:rPr>
        <w:t xml:space="preserve">within </w:t>
      </w:r>
      <w:r w:rsidR="008C69AF" w:rsidRPr="00D3794B">
        <w:rPr>
          <w:sz w:val="22"/>
          <w:szCs w:val="22"/>
        </w:rPr>
        <w:t>thirty</w:t>
      </w:r>
      <w:r w:rsidR="00E02214" w:rsidRPr="00D3794B">
        <w:rPr>
          <w:sz w:val="22"/>
          <w:szCs w:val="22"/>
        </w:rPr>
        <w:t xml:space="preserve"> (</w:t>
      </w:r>
      <w:r w:rsidR="008C69AF" w:rsidRPr="00D3794B">
        <w:rPr>
          <w:sz w:val="22"/>
          <w:szCs w:val="22"/>
        </w:rPr>
        <w:t>3</w:t>
      </w:r>
      <w:r w:rsidR="00B545F9" w:rsidRPr="00D3794B">
        <w:rPr>
          <w:sz w:val="22"/>
          <w:szCs w:val="22"/>
        </w:rPr>
        <w:t>0</w:t>
      </w:r>
      <w:r w:rsidR="00E02214" w:rsidRPr="00D3794B">
        <w:rPr>
          <w:sz w:val="22"/>
          <w:szCs w:val="22"/>
        </w:rPr>
        <w:t xml:space="preserve">) calendar days after </w:t>
      </w:r>
      <w:r w:rsidR="00C32820" w:rsidRPr="00D3794B">
        <w:rPr>
          <w:sz w:val="22"/>
          <w:szCs w:val="22"/>
        </w:rPr>
        <w:t>distribution of the Compliance Manual</w:t>
      </w:r>
      <w:r w:rsidRPr="00D3794B">
        <w:rPr>
          <w:sz w:val="22"/>
          <w:szCs w:val="22"/>
        </w:rPr>
        <w:t>;</w:t>
      </w:r>
      <w:r w:rsidR="00604640" w:rsidRPr="00D3794B">
        <w:rPr>
          <w:sz w:val="22"/>
          <w:szCs w:val="22"/>
        </w:rPr>
        <w:t xml:space="preserve"> </w:t>
      </w:r>
    </w:p>
    <w:p w14:paraId="22E7ED63" w14:textId="57DFB705" w:rsidR="00604640" w:rsidRPr="00D3794B" w:rsidRDefault="000014F0" w:rsidP="00604640">
      <w:pPr>
        <w:pStyle w:val="Default"/>
        <w:numPr>
          <w:ilvl w:val="2"/>
          <w:numId w:val="30"/>
        </w:numPr>
        <w:spacing w:after="120"/>
        <w:rPr>
          <w:sz w:val="22"/>
          <w:szCs w:val="22"/>
        </w:rPr>
      </w:pPr>
      <w:r w:rsidRPr="00D3794B">
        <w:rPr>
          <w:sz w:val="22"/>
          <w:szCs w:val="22"/>
        </w:rPr>
        <w:t>For all ot</w:t>
      </w:r>
      <w:r w:rsidR="008B4044" w:rsidRPr="00D3794B">
        <w:rPr>
          <w:sz w:val="22"/>
          <w:szCs w:val="22"/>
        </w:rPr>
        <w:t>her Covered Employees, within 60</w:t>
      </w:r>
      <w:r w:rsidRPr="00D3794B">
        <w:rPr>
          <w:sz w:val="22"/>
          <w:szCs w:val="22"/>
        </w:rPr>
        <w:t xml:space="preserve"> days after distribution of the Compliance Manual;</w:t>
      </w:r>
      <w:r w:rsidR="00604640" w:rsidRPr="00D3794B">
        <w:rPr>
          <w:sz w:val="22"/>
          <w:szCs w:val="22"/>
        </w:rPr>
        <w:t xml:space="preserve"> </w:t>
      </w:r>
    </w:p>
    <w:p w14:paraId="066C40E3" w14:textId="54C19039" w:rsidR="00604640" w:rsidRPr="00D3794B" w:rsidRDefault="000014F0" w:rsidP="00604640">
      <w:pPr>
        <w:pStyle w:val="Default"/>
        <w:numPr>
          <w:ilvl w:val="2"/>
          <w:numId w:val="30"/>
        </w:numPr>
        <w:spacing w:after="120"/>
        <w:rPr>
          <w:sz w:val="22"/>
          <w:szCs w:val="22"/>
        </w:rPr>
      </w:pPr>
      <w:r w:rsidRPr="00D3794B">
        <w:rPr>
          <w:sz w:val="22"/>
          <w:szCs w:val="22"/>
        </w:rPr>
        <w:t xml:space="preserve">For </w:t>
      </w:r>
      <w:r w:rsidR="00BD5BEC" w:rsidRPr="00D3794B">
        <w:rPr>
          <w:sz w:val="22"/>
          <w:szCs w:val="22"/>
        </w:rPr>
        <w:t>a</w:t>
      </w:r>
      <w:r w:rsidR="00E02214" w:rsidRPr="00D3794B">
        <w:rPr>
          <w:sz w:val="22"/>
          <w:szCs w:val="22"/>
        </w:rPr>
        <w:t xml:space="preserve">ny person who becomes a Covered </w:t>
      </w:r>
      <w:r w:rsidR="00036B37" w:rsidRPr="00D3794B">
        <w:rPr>
          <w:sz w:val="22"/>
          <w:szCs w:val="22"/>
        </w:rPr>
        <w:t>Employee at any time after the i</w:t>
      </w:r>
      <w:r w:rsidR="00E02214" w:rsidRPr="00D3794B">
        <w:rPr>
          <w:sz w:val="22"/>
          <w:szCs w:val="22"/>
        </w:rPr>
        <w:t xml:space="preserve">nitial </w:t>
      </w:r>
      <w:r w:rsidR="006F7147" w:rsidRPr="00D3794B">
        <w:rPr>
          <w:sz w:val="22"/>
          <w:szCs w:val="22"/>
        </w:rPr>
        <w:t xml:space="preserve">Compliance </w:t>
      </w:r>
      <w:r w:rsidR="00E02214" w:rsidRPr="00D3794B">
        <w:rPr>
          <w:sz w:val="22"/>
          <w:szCs w:val="22"/>
        </w:rPr>
        <w:t xml:space="preserve">Training Program shall be trained within </w:t>
      </w:r>
      <w:r w:rsidR="00B545F9" w:rsidRPr="00D3794B">
        <w:rPr>
          <w:sz w:val="22"/>
          <w:szCs w:val="22"/>
        </w:rPr>
        <w:t>sixty</w:t>
      </w:r>
      <w:r w:rsidR="00E02214" w:rsidRPr="00D3794B">
        <w:rPr>
          <w:sz w:val="22"/>
          <w:szCs w:val="22"/>
        </w:rPr>
        <w:t xml:space="preserve"> (</w:t>
      </w:r>
      <w:r w:rsidR="00B545F9" w:rsidRPr="00D3794B">
        <w:rPr>
          <w:sz w:val="22"/>
          <w:szCs w:val="22"/>
        </w:rPr>
        <w:t>60</w:t>
      </w:r>
      <w:r w:rsidR="00E02214" w:rsidRPr="00D3794B">
        <w:rPr>
          <w:sz w:val="22"/>
          <w:szCs w:val="22"/>
        </w:rPr>
        <w:t>) calendar days after the date such person becomes a Covered Employee</w:t>
      </w:r>
      <w:r w:rsidR="00604640" w:rsidRPr="00D3794B">
        <w:rPr>
          <w:sz w:val="22"/>
          <w:szCs w:val="22"/>
        </w:rPr>
        <w:t>;</w:t>
      </w:r>
      <w:r w:rsidR="00E02214" w:rsidRPr="00D3794B">
        <w:rPr>
          <w:sz w:val="22"/>
          <w:szCs w:val="22"/>
        </w:rPr>
        <w:t xml:space="preserve">  </w:t>
      </w:r>
    </w:p>
    <w:p w14:paraId="48A87E0E" w14:textId="02F8CA3D" w:rsidR="00604640" w:rsidRPr="00D3794B" w:rsidRDefault="00B545F9" w:rsidP="00604640">
      <w:pPr>
        <w:pStyle w:val="Default"/>
        <w:numPr>
          <w:ilvl w:val="2"/>
          <w:numId w:val="30"/>
        </w:numPr>
        <w:spacing w:after="120"/>
        <w:rPr>
          <w:sz w:val="22"/>
          <w:szCs w:val="22"/>
        </w:rPr>
      </w:pPr>
      <w:r w:rsidRPr="00D3794B">
        <w:rPr>
          <w:sz w:val="22"/>
          <w:szCs w:val="22"/>
        </w:rPr>
        <w:t xml:space="preserve">GCI </w:t>
      </w:r>
      <w:r w:rsidR="00036B37" w:rsidRPr="00D3794B">
        <w:rPr>
          <w:sz w:val="22"/>
          <w:szCs w:val="22"/>
        </w:rPr>
        <w:t>shall repeat</w:t>
      </w:r>
      <w:r w:rsidR="00E02214" w:rsidRPr="00D3794B">
        <w:rPr>
          <w:sz w:val="22"/>
          <w:szCs w:val="22"/>
        </w:rPr>
        <w:t xml:space="preserve"> compliance training on an annual basis, and shall periodically review and revise the Compliance Training Program as necessary to ensure that it remains current and complete and to enhance its effectiveness.</w:t>
      </w:r>
      <w:r w:rsidR="00604640" w:rsidRPr="00D3794B">
        <w:rPr>
          <w:sz w:val="22"/>
          <w:szCs w:val="22"/>
        </w:rPr>
        <w:t xml:space="preserve"> </w:t>
      </w:r>
    </w:p>
    <w:p w14:paraId="1C966911" w14:textId="77777777" w:rsidR="00631584" w:rsidRDefault="00E02214" w:rsidP="001B74D4">
      <w:pPr>
        <w:pStyle w:val="ParaNum"/>
      </w:pPr>
      <w:bookmarkStart w:id="4" w:name="_Ref321323028"/>
      <w:r w:rsidRPr="00D3794B">
        <w:rPr>
          <w:b/>
          <w:u w:val="single"/>
        </w:rPr>
        <w:t>Reporting Noncompliance</w:t>
      </w:r>
      <w:r w:rsidRPr="00D3794B">
        <w:t xml:space="preserve">.  </w:t>
      </w:r>
      <w:r w:rsidR="00B545F9" w:rsidRPr="00D3794B">
        <w:t>GCI</w:t>
      </w:r>
      <w:r w:rsidR="00EA12C6" w:rsidRPr="00D3794B">
        <w:t xml:space="preserve"> </w:t>
      </w:r>
      <w:r w:rsidRPr="00D3794B">
        <w:t xml:space="preserve">shall report any noncompliance with the </w:t>
      </w:r>
      <w:r w:rsidR="00B545F9" w:rsidRPr="00D3794B">
        <w:t xml:space="preserve">911 Service Reliability and Outage Notification Rules </w:t>
      </w:r>
      <w:r w:rsidRPr="00D3794B">
        <w:t>and with the terms and conditions of this Consent Decree within fifteen (15) calendar days after discovery of such noncompliance.  Such reports shall include a detailed explanation of</w:t>
      </w:r>
      <w:r w:rsidR="008A7975" w:rsidRPr="00D3794B">
        <w:t>:</w:t>
      </w:r>
      <w:r w:rsidRPr="00D3794B">
        <w:t xml:space="preserve"> </w:t>
      </w:r>
      <w:r w:rsidR="008A7975" w:rsidRPr="00D3794B">
        <w:t xml:space="preserve"> </w:t>
      </w:r>
      <w:r w:rsidRPr="00D3794B">
        <w:t xml:space="preserve">(i) each instance of noncompliance; (ii) the steps that </w:t>
      </w:r>
      <w:r w:rsidR="00B545F9" w:rsidRPr="00D3794B">
        <w:t>GCI</w:t>
      </w:r>
      <w:r w:rsidR="003533DC" w:rsidRPr="00D3794B">
        <w:t xml:space="preserve"> </w:t>
      </w:r>
      <w:r w:rsidRPr="00D3794B">
        <w:t xml:space="preserve">has taken or will take </w:t>
      </w:r>
      <w:r w:rsidR="00631584">
        <w:br w:type="page"/>
      </w:r>
    </w:p>
    <w:p w14:paraId="58D0F9C8" w14:textId="2023E860" w:rsidR="00E02214" w:rsidRPr="00D3794B" w:rsidRDefault="00E02214" w:rsidP="00631584">
      <w:pPr>
        <w:pStyle w:val="ParaNum"/>
        <w:numPr>
          <w:ilvl w:val="0"/>
          <w:numId w:val="0"/>
        </w:numPr>
      </w:pPr>
      <w:r w:rsidRPr="00D3794B">
        <w:t xml:space="preserve">to remedy such noncompliance; (iii) the schedule on which such remedial actions will be taken; and (iv) the steps that </w:t>
      </w:r>
      <w:r w:rsidR="00B545F9" w:rsidRPr="00D3794B">
        <w:t>GCI</w:t>
      </w:r>
      <w:r w:rsidR="00EA12C6" w:rsidRPr="00D3794B">
        <w:t xml:space="preserve"> </w:t>
      </w:r>
      <w:r w:rsidRPr="00D3794B">
        <w:t>has taken or will take to prevent the recurrence of any such noncompliance.  All reports of noncompliance shall be submitted to</w:t>
      </w:r>
      <w:r w:rsidR="00BE103C" w:rsidRPr="00D3794B">
        <w:t xml:space="preserve"> </w:t>
      </w:r>
      <w:r w:rsidR="00B545F9" w:rsidRPr="00D3794B">
        <w:t>Chief, Spectrum Enforcement Division, Enforcement Bureau, Federal Communications Commission, 445 12th Street, SW, Washington, DC 20554</w:t>
      </w:r>
      <w:r w:rsidRPr="00D3794B">
        <w:t xml:space="preserve">, with a copy submitted electronically to </w:t>
      </w:r>
      <w:r w:rsidR="00B545F9" w:rsidRPr="00D3794B">
        <w:t>Eric.Ehrenreich@fcc.gov and JoAnn.Lucanik@fcc.gov</w:t>
      </w:r>
      <w:r w:rsidRPr="00D3794B">
        <w:t>.</w:t>
      </w:r>
      <w:bookmarkEnd w:id="4"/>
      <w:r w:rsidR="00B545F9" w:rsidRPr="00D3794B">
        <w:t xml:space="preserve">  </w:t>
      </w:r>
    </w:p>
    <w:p w14:paraId="640B5458" w14:textId="4076D387" w:rsidR="00E02214" w:rsidRPr="00D3794B" w:rsidRDefault="00E02214" w:rsidP="001B74D4">
      <w:pPr>
        <w:pStyle w:val="ParaNum"/>
        <w:rPr>
          <w:caps/>
        </w:rPr>
      </w:pPr>
      <w:bookmarkStart w:id="5" w:name="_Ref379202892"/>
      <w:r w:rsidRPr="00D3794B">
        <w:rPr>
          <w:b/>
          <w:u w:val="single"/>
        </w:rPr>
        <w:t>Compliance Reports</w:t>
      </w:r>
      <w:r w:rsidRPr="00D3794B">
        <w:t xml:space="preserve">.  </w:t>
      </w:r>
      <w:r w:rsidR="00BD54C1" w:rsidRPr="00D3794B">
        <w:t>GCI</w:t>
      </w:r>
      <w:r w:rsidR="003533DC" w:rsidRPr="00D3794B">
        <w:t xml:space="preserve"> </w:t>
      </w:r>
      <w:r w:rsidRPr="00D3794B">
        <w:t xml:space="preserve">shall file </w:t>
      </w:r>
      <w:r w:rsidR="00014484" w:rsidRPr="00D3794B">
        <w:t>c</w:t>
      </w:r>
      <w:r w:rsidRPr="00D3794B">
        <w:t xml:space="preserve">ompliance </w:t>
      </w:r>
      <w:r w:rsidR="00014484" w:rsidRPr="00D3794B">
        <w:t>r</w:t>
      </w:r>
      <w:r w:rsidRPr="00D3794B">
        <w:t xml:space="preserve">eports with the Commission </w:t>
      </w:r>
      <w:r w:rsidR="00BD54C1" w:rsidRPr="00D3794B">
        <w:t xml:space="preserve">one hundred </w:t>
      </w:r>
      <w:r w:rsidR="00B91DB0" w:rsidRPr="00D3794B">
        <w:t xml:space="preserve">fifty </w:t>
      </w:r>
      <w:r w:rsidRPr="00D3794B">
        <w:t>(</w:t>
      </w:r>
      <w:r w:rsidR="00B91DB0" w:rsidRPr="00D3794B">
        <w:t>150</w:t>
      </w:r>
      <w:r w:rsidRPr="00D3794B">
        <w:t>) calendar days after the Effective Date, twelve (12) months after the Effective Date, twenty-four (24) months after the Effective Date, and thirty-six (36) months after the Effective Date</w:t>
      </w:r>
      <w:bookmarkEnd w:id="5"/>
      <w:r w:rsidR="00BD54C1" w:rsidRPr="00D3794B">
        <w:t>.</w:t>
      </w:r>
    </w:p>
    <w:p w14:paraId="39CD9494" w14:textId="77777777" w:rsidR="0059523B" w:rsidRPr="00D3794B" w:rsidRDefault="00E02214" w:rsidP="00157D4C">
      <w:pPr>
        <w:numPr>
          <w:ilvl w:val="0"/>
          <w:numId w:val="33"/>
        </w:numPr>
        <w:spacing w:after="120"/>
      </w:pPr>
      <w:r w:rsidRPr="00D3794B">
        <w:t xml:space="preserve">Each Compliance Report shall include a detailed description of </w:t>
      </w:r>
      <w:r w:rsidR="00BD54C1" w:rsidRPr="00D3794B">
        <w:t>GCI</w:t>
      </w:r>
      <w:r w:rsidR="00EA12C6" w:rsidRPr="00D3794B">
        <w:t>’</w:t>
      </w:r>
      <w:r w:rsidRPr="00D3794B">
        <w:t xml:space="preserve">s efforts during the relevant period to comply with the terms and conditions of this Consent Decree and the </w:t>
      </w:r>
      <w:r w:rsidR="00BD54C1" w:rsidRPr="00D3794B">
        <w:t xml:space="preserve">911 Service Reliability and Outage Notification </w:t>
      </w:r>
      <w:r w:rsidRPr="00D3794B">
        <w:t xml:space="preserve">Rules.  </w:t>
      </w:r>
      <w:r w:rsidR="0059523B" w:rsidRPr="00D3794B">
        <w:t>At a minimum, each Compliance Report shall address the following:</w:t>
      </w:r>
    </w:p>
    <w:p w14:paraId="1EC9B8BA" w14:textId="2FE0BA5E" w:rsidR="0059523B" w:rsidRPr="00D3794B" w:rsidRDefault="0059523B" w:rsidP="00157D4C">
      <w:pPr>
        <w:pStyle w:val="Default"/>
        <w:numPr>
          <w:ilvl w:val="0"/>
          <w:numId w:val="34"/>
        </w:numPr>
        <w:spacing w:after="120"/>
        <w:rPr>
          <w:sz w:val="22"/>
          <w:szCs w:val="22"/>
        </w:rPr>
      </w:pPr>
      <w:r w:rsidRPr="00D3794B">
        <w:rPr>
          <w:sz w:val="22"/>
          <w:szCs w:val="22"/>
        </w:rPr>
        <w:t xml:space="preserve">An assessment of the risk of 911 outages, and list the specific efforts taken to proactively manage the risk of 911 outages through actions in each of the following areas: </w:t>
      </w:r>
      <w:r w:rsidRPr="00D3794B">
        <w:rPr>
          <w:i/>
          <w:sz w:val="22"/>
          <w:szCs w:val="22"/>
        </w:rPr>
        <w:t>Identify</w:t>
      </w:r>
      <w:r w:rsidRPr="00D3794B">
        <w:rPr>
          <w:sz w:val="22"/>
          <w:szCs w:val="22"/>
        </w:rPr>
        <w:t xml:space="preserve">, </w:t>
      </w:r>
      <w:r w:rsidRPr="00D3794B">
        <w:rPr>
          <w:i/>
          <w:sz w:val="22"/>
          <w:szCs w:val="22"/>
        </w:rPr>
        <w:t>Protect</w:t>
      </w:r>
      <w:r w:rsidRPr="00D3794B">
        <w:rPr>
          <w:sz w:val="22"/>
          <w:szCs w:val="22"/>
        </w:rPr>
        <w:t xml:space="preserve">, </w:t>
      </w:r>
      <w:r w:rsidRPr="00D3794B">
        <w:rPr>
          <w:i/>
          <w:sz w:val="22"/>
          <w:szCs w:val="22"/>
        </w:rPr>
        <w:t>Detect</w:t>
      </w:r>
      <w:r w:rsidRPr="00D3794B">
        <w:rPr>
          <w:sz w:val="22"/>
          <w:szCs w:val="22"/>
        </w:rPr>
        <w:t xml:space="preserve">, </w:t>
      </w:r>
      <w:r w:rsidRPr="00D3794B">
        <w:rPr>
          <w:i/>
          <w:sz w:val="22"/>
          <w:szCs w:val="22"/>
        </w:rPr>
        <w:t>Respond</w:t>
      </w:r>
      <w:r w:rsidRPr="00D3794B">
        <w:rPr>
          <w:sz w:val="22"/>
          <w:szCs w:val="22"/>
        </w:rPr>
        <w:t xml:space="preserve">, and </w:t>
      </w:r>
      <w:r w:rsidRPr="00D3794B">
        <w:rPr>
          <w:i/>
          <w:sz w:val="22"/>
          <w:szCs w:val="22"/>
        </w:rPr>
        <w:t>Recover</w:t>
      </w:r>
      <w:r w:rsidRPr="00D3794B">
        <w:rPr>
          <w:sz w:val="22"/>
          <w:szCs w:val="22"/>
        </w:rPr>
        <w:t xml:space="preserve">, as set forth above in paragraph </w:t>
      </w:r>
      <w:r w:rsidR="009229F8" w:rsidRPr="00D3794B">
        <w:rPr>
          <w:sz w:val="22"/>
          <w:szCs w:val="22"/>
        </w:rPr>
        <w:t>13(b)</w:t>
      </w:r>
      <w:r w:rsidRPr="00D3794B">
        <w:rPr>
          <w:sz w:val="22"/>
          <w:szCs w:val="22"/>
        </w:rPr>
        <w:t>.</w:t>
      </w:r>
    </w:p>
    <w:p w14:paraId="3BC06B92" w14:textId="2A393A35" w:rsidR="0059523B" w:rsidRPr="00D3794B" w:rsidRDefault="0059523B" w:rsidP="00157D4C">
      <w:pPr>
        <w:pStyle w:val="Default"/>
        <w:numPr>
          <w:ilvl w:val="0"/>
          <w:numId w:val="34"/>
        </w:numPr>
        <w:spacing w:after="120"/>
        <w:rPr>
          <w:sz w:val="22"/>
          <w:szCs w:val="22"/>
        </w:rPr>
      </w:pPr>
      <w:r w:rsidRPr="00D3794B">
        <w:rPr>
          <w:sz w:val="22"/>
          <w:szCs w:val="22"/>
        </w:rPr>
        <w:t>Specific outage detection mechanisms and failure alarms implemented under this Compliance Plan, including an explanation of any other measures implemented or proposed to better detect 911 outage</w:t>
      </w:r>
      <w:r w:rsidR="00972F90" w:rsidRPr="00D3794B">
        <w:rPr>
          <w:sz w:val="22"/>
          <w:szCs w:val="22"/>
        </w:rPr>
        <w:t>s</w:t>
      </w:r>
      <w:r w:rsidRPr="00D3794B">
        <w:rPr>
          <w:sz w:val="22"/>
          <w:szCs w:val="22"/>
        </w:rPr>
        <w:t xml:space="preserve"> of similar scope and duration to the Five 911 Outages.</w:t>
      </w:r>
    </w:p>
    <w:p w14:paraId="6C8E93C4" w14:textId="23ECF6E3" w:rsidR="0059523B" w:rsidRPr="00D3794B" w:rsidRDefault="007E1C23" w:rsidP="00157D4C">
      <w:pPr>
        <w:pStyle w:val="Default"/>
        <w:numPr>
          <w:ilvl w:val="0"/>
          <w:numId w:val="34"/>
        </w:numPr>
        <w:spacing w:after="120"/>
        <w:rPr>
          <w:sz w:val="22"/>
          <w:szCs w:val="22"/>
        </w:rPr>
      </w:pPr>
      <w:r w:rsidRPr="00D3794B">
        <w:rPr>
          <w:sz w:val="22"/>
          <w:szCs w:val="22"/>
        </w:rPr>
        <w:t>The making of test calls to verify that software and routing updates have not caused problems with 911 call routing</w:t>
      </w:r>
      <w:r w:rsidR="00244541" w:rsidRPr="00D3794B">
        <w:rPr>
          <w:sz w:val="22"/>
          <w:szCs w:val="22"/>
        </w:rPr>
        <w:t>, as well as</w:t>
      </w:r>
      <w:r w:rsidRPr="00D3794B">
        <w:rPr>
          <w:sz w:val="22"/>
          <w:szCs w:val="22"/>
        </w:rPr>
        <w:t xml:space="preserve"> </w:t>
      </w:r>
      <w:r w:rsidR="00AC2E4F" w:rsidRPr="00D3794B">
        <w:rPr>
          <w:sz w:val="22"/>
          <w:szCs w:val="22"/>
        </w:rPr>
        <w:t xml:space="preserve">testing as described in 13(b)(vii) </w:t>
      </w:r>
      <w:r w:rsidRPr="00D3794B">
        <w:rPr>
          <w:sz w:val="22"/>
          <w:szCs w:val="22"/>
        </w:rPr>
        <w:t>to ensure they do not affect 911 calls.</w:t>
      </w:r>
    </w:p>
    <w:p w14:paraId="21AF9EAB" w14:textId="210611BD" w:rsidR="00E02214" w:rsidRPr="00D3794B" w:rsidRDefault="00E02214" w:rsidP="00157D4C">
      <w:pPr>
        <w:numPr>
          <w:ilvl w:val="0"/>
          <w:numId w:val="33"/>
        </w:numPr>
        <w:spacing w:after="120"/>
      </w:pPr>
      <w:r w:rsidRPr="00D3794B">
        <w:t xml:space="preserve">In addition, each Compliance Report shall include a certification by the Compliance Officer, as an agent of and on behalf of </w:t>
      </w:r>
      <w:r w:rsidR="00C82CF0" w:rsidRPr="00D3794B">
        <w:t>GCI</w:t>
      </w:r>
      <w:r w:rsidRPr="00D3794B">
        <w:t xml:space="preserve">, stating that the Compliance Officer has personal knowledge that </w:t>
      </w:r>
      <w:r w:rsidR="00C82CF0" w:rsidRPr="00D3794B">
        <w:t>GCI</w:t>
      </w:r>
      <w:r w:rsidR="003533DC" w:rsidRPr="00D3794B">
        <w:t xml:space="preserve">: </w:t>
      </w:r>
      <w:r w:rsidRPr="00D3794B">
        <w:t xml:space="preserve">(i)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009229F8" w:rsidRPr="00D3794B">
        <w:t xml:space="preserve">14 </w:t>
      </w:r>
      <w:r w:rsidRPr="00D3794B">
        <w:t>of this Consent Decree.</w:t>
      </w:r>
    </w:p>
    <w:p w14:paraId="6966D2C5" w14:textId="08BF3B1E" w:rsidR="00E02214" w:rsidRPr="00D3794B" w:rsidRDefault="00E02214" w:rsidP="00157D4C">
      <w:pPr>
        <w:numPr>
          <w:ilvl w:val="0"/>
          <w:numId w:val="33"/>
        </w:numPr>
        <w:spacing w:after="120"/>
      </w:pPr>
      <w:r w:rsidRPr="00D3794B">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D3794B">
        <w:rPr>
          <w:rStyle w:val="FootnoteReference"/>
          <w:sz w:val="22"/>
        </w:rPr>
        <w:footnoteReference w:id="13"/>
      </w:r>
      <w:r w:rsidR="00C82CF0" w:rsidRPr="00D3794B">
        <w:t xml:space="preserve">  The statement shall address, at a minimum, the topics set forth in paragraph 15(a)(i) above.</w:t>
      </w:r>
    </w:p>
    <w:p w14:paraId="32A2305B" w14:textId="77777777" w:rsidR="00631584" w:rsidRDefault="00E02214" w:rsidP="00157D4C">
      <w:pPr>
        <w:numPr>
          <w:ilvl w:val="0"/>
          <w:numId w:val="33"/>
        </w:numPr>
        <w:spacing w:after="120"/>
      </w:pPr>
      <w:r w:rsidRPr="00D3794B">
        <w:t xml:space="preserve">If the Compliance Officer cannot provide the requisite certification, the Compliance Officer, as an agent of and on behalf of </w:t>
      </w:r>
      <w:r w:rsidR="001A2008" w:rsidRPr="00D3794B">
        <w:t>GCI</w:t>
      </w:r>
      <w:r w:rsidRPr="00D3794B">
        <w:t>, shall provide the Commission with a detailed explanation of the reason(s) why and describe fully</w:t>
      </w:r>
      <w:r w:rsidR="003533DC" w:rsidRPr="00D3794B">
        <w:t>:</w:t>
      </w:r>
      <w:r w:rsidRPr="00D3794B">
        <w:t xml:space="preserve"> (i) each instance of </w:t>
      </w:r>
      <w:r w:rsidR="001A2008" w:rsidRPr="00D3794B">
        <w:t xml:space="preserve">material </w:t>
      </w:r>
      <w:r w:rsidRPr="00D3794B">
        <w:t xml:space="preserve">noncompliance; (ii) the steps that </w:t>
      </w:r>
      <w:r w:rsidR="001A2008" w:rsidRPr="00D3794B">
        <w:t>GCI</w:t>
      </w:r>
      <w:r w:rsidRPr="00D3794B">
        <w:t xml:space="preserve"> has taken or will take to remedy such </w:t>
      </w:r>
      <w:r w:rsidR="00631584">
        <w:br w:type="page"/>
      </w:r>
    </w:p>
    <w:p w14:paraId="28B0C8CD" w14:textId="0C0839E8" w:rsidR="00E02214" w:rsidRPr="00D3794B" w:rsidRDefault="00E02214" w:rsidP="00631584">
      <w:pPr>
        <w:spacing w:after="120"/>
        <w:ind w:left="1656"/>
      </w:pPr>
      <w:r w:rsidRPr="00D3794B">
        <w:t xml:space="preserve">noncompliance, including the schedule on which proposed remedial actions will be taken; and (iii) the steps that </w:t>
      </w:r>
      <w:r w:rsidR="001A2008" w:rsidRPr="00D3794B">
        <w:t>GCI</w:t>
      </w:r>
      <w:r w:rsidRPr="00D3794B">
        <w:t xml:space="preserve"> has taken or will take to prevent the recurrence of any such noncompliance, including the schedule on which such preventive action will be taken.</w:t>
      </w:r>
    </w:p>
    <w:p w14:paraId="21143645" w14:textId="1D7F9363" w:rsidR="003533DC" w:rsidRPr="00D3794B" w:rsidRDefault="00E02214" w:rsidP="00157D4C">
      <w:pPr>
        <w:numPr>
          <w:ilvl w:val="0"/>
          <w:numId w:val="33"/>
        </w:numPr>
        <w:spacing w:after="120"/>
      </w:pPr>
      <w:r w:rsidRPr="00D3794B">
        <w:t xml:space="preserve">All Compliance Reports shall be submitted </w:t>
      </w:r>
      <w:r w:rsidR="001A2008" w:rsidRPr="00D3794B">
        <w:t>to Chief, Spectrum Enforcement Division, Enforcement Bureau, Federal Communications Commission, 445 12th Street, SW, Washington, DC 20554</w:t>
      </w:r>
      <w:r w:rsidR="003533DC" w:rsidRPr="00D3794B">
        <w:t xml:space="preserve">, with a copy submitted electronically to </w:t>
      </w:r>
      <w:r w:rsidR="000A5957" w:rsidRPr="00D3794B">
        <w:t>Eric Ehrenreich at Eric.Ehrenreich@fcc.gov and JoAnn Lucanik at JoAnn.Lucanik@fcc.gov.  A copy of each Compliance Report shall also be submitted electronically to Jeffery Goldthorp, Associate Bureau Chief for Cybersecurity and Communications Reliability, Public Safety and Homeland Security Bureau at Jeffery.Goldthorp@fcc.gov.</w:t>
      </w:r>
    </w:p>
    <w:p w14:paraId="1F72A7B8" w14:textId="5EA73637" w:rsidR="00E02214" w:rsidRPr="00D3794B" w:rsidRDefault="00E02214" w:rsidP="00623506">
      <w:pPr>
        <w:pStyle w:val="ParaNum"/>
      </w:pPr>
      <w:r w:rsidRPr="00D3794B">
        <w:rPr>
          <w:b/>
          <w:u w:val="single"/>
        </w:rPr>
        <w:t>Termination Date</w:t>
      </w:r>
      <w:r w:rsidRPr="00D3794B">
        <w:t xml:space="preserve">. </w:t>
      </w:r>
      <w:r w:rsidRPr="00D3794B">
        <w:rPr>
          <w:b/>
        </w:rPr>
        <w:t xml:space="preserve"> </w:t>
      </w:r>
      <w:r w:rsidRPr="00D3794B">
        <w:t xml:space="preserve">Unless stated otherwise, the </w:t>
      </w:r>
      <w:r w:rsidR="00C3652C" w:rsidRPr="00D3794B">
        <w:t>requirement</w:t>
      </w:r>
      <w:r w:rsidRPr="00D3794B">
        <w:t xml:space="preserve">s set forth in paragraphs </w:t>
      </w:r>
      <w:r w:rsidR="009229F8" w:rsidRPr="00D3794B">
        <w:t>12</w:t>
      </w:r>
      <w:r w:rsidRPr="00D3794B">
        <w:t xml:space="preserve"> through </w:t>
      </w:r>
      <w:r w:rsidR="009229F8" w:rsidRPr="00D3794B">
        <w:t>15</w:t>
      </w:r>
      <w:r w:rsidRPr="00D3794B">
        <w:t xml:space="preserve"> of this Consent Decree shall expire thirty-six (36) months after the Effective Date.</w:t>
      </w:r>
      <w:r w:rsidR="0070112A" w:rsidRPr="00D3794B">
        <w:t xml:space="preserve"> </w:t>
      </w:r>
    </w:p>
    <w:p w14:paraId="0C990F98" w14:textId="77777777" w:rsidR="009C52A3" w:rsidRPr="00D3794B" w:rsidRDefault="009C52A3" w:rsidP="00623506">
      <w:pPr>
        <w:pStyle w:val="ParaNum"/>
      </w:pPr>
      <w:r w:rsidRPr="00D3794B">
        <w:rPr>
          <w:b/>
          <w:u w:val="single"/>
        </w:rPr>
        <w:t>Section 208 Complaints; Subsequent Investigations</w:t>
      </w:r>
      <w:r w:rsidRPr="00D3794B">
        <w:t>.  Nothing in this Consent Decree shall prevent the Commission or its delegated authority from adjudicating complaints filed pursuant to Section 208 of the Act</w:t>
      </w:r>
      <w:r w:rsidRPr="00D3794B">
        <w:rPr>
          <w:rStyle w:val="FootnoteReference"/>
          <w:sz w:val="22"/>
        </w:rPr>
        <w:footnoteReference w:id="14"/>
      </w:r>
      <w:r w:rsidRPr="00D3794B">
        <w:t xml:space="preserve"> against GCI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GCI with the Communications Laws.</w:t>
      </w:r>
    </w:p>
    <w:p w14:paraId="6B5D31B7" w14:textId="3A4640FC" w:rsidR="00E02214" w:rsidRPr="00D3794B" w:rsidRDefault="003C4A20" w:rsidP="00EE296A">
      <w:pPr>
        <w:pStyle w:val="ParaNum"/>
        <w:rPr>
          <w:i/>
        </w:rPr>
      </w:pPr>
      <w:bookmarkStart w:id="6" w:name="_Ref357521957"/>
      <w:r w:rsidRPr="00D3794B">
        <w:rPr>
          <w:b/>
          <w:u w:val="single"/>
        </w:rPr>
        <w:t xml:space="preserve">Civil </w:t>
      </w:r>
      <w:r w:rsidR="006C3459" w:rsidRPr="00D3794B">
        <w:rPr>
          <w:b/>
          <w:u w:val="single"/>
        </w:rPr>
        <w:t>Penalt</w:t>
      </w:r>
      <w:r w:rsidR="008B628C" w:rsidRPr="00D3794B">
        <w:rPr>
          <w:b/>
          <w:u w:val="single"/>
        </w:rPr>
        <w:t>y</w:t>
      </w:r>
      <w:r w:rsidR="00E02214" w:rsidRPr="00D3794B">
        <w:t xml:space="preserve">.  </w:t>
      </w:r>
      <w:r w:rsidR="006A46A1" w:rsidRPr="00D3794B">
        <w:t>GCI</w:t>
      </w:r>
      <w:r w:rsidRPr="00D3794B">
        <w:t xml:space="preserve"> </w:t>
      </w:r>
      <w:r w:rsidR="003533DC" w:rsidRPr="00D3794B">
        <w:t xml:space="preserve">will </w:t>
      </w:r>
      <w:r w:rsidR="00276A71" w:rsidRPr="00D3794B">
        <w:t>pay a civil penalty</w:t>
      </w:r>
      <w:r w:rsidR="00220A10" w:rsidRPr="00D3794B">
        <w:t xml:space="preserve"> </w:t>
      </w:r>
      <w:r w:rsidR="00E02214" w:rsidRPr="00D3794B">
        <w:t xml:space="preserve">to the United States Treasury in the amount of </w:t>
      </w:r>
      <w:r w:rsidR="00D83C46" w:rsidRPr="00D3794B">
        <w:t xml:space="preserve">two million four hundred thousand dollars ($2,400,000) </w:t>
      </w:r>
      <w:r w:rsidR="006A551D" w:rsidRPr="00D3794B">
        <w:t xml:space="preserve">within </w:t>
      </w:r>
      <w:r w:rsidR="001B2424" w:rsidRPr="00D3794B">
        <w:t xml:space="preserve">thirty </w:t>
      </w:r>
      <w:r w:rsidR="009D7FB5" w:rsidRPr="00D3794B">
        <w:t>(</w:t>
      </w:r>
      <w:r w:rsidR="006A551D" w:rsidRPr="00D3794B">
        <w:t>30</w:t>
      </w:r>
      <w:r w:rsidR="001B2424" w:rsidRPr="00D3794B">
        <w:t>)</w:t>
      </w:r>
      <w:r w:rsidR="006A551D" w:rsidRPr="00D3794B">
        <w:t xml:space="preserve"> </w:t>
      </w:r>
      <w:r w:rsidR="001B2424" w:rsidRPr="00D3794B">
        <w:t xml:space="preserve">calendar </w:t>
      </w:r>
      <w:r w:rsidR="006A551D" w:rsidRPr="00D3794B">
        <w:t>days of the Effective Date</w:t>
      </w:r>
      <w:r w:rsidR="00EE296A" w:rsidRPr="00D3794B">
        <w:rPr>
          <w:i/>
        </w:rPr>
        <w:t>.</w:t>
      </w:r>
      <w:r w:rsidR="00F8748A" w:rsidRPr="00D3794B">
        <w:rPr>
          <w:i/>
        </w:rPr>
        <w:t xml:space="preserve"> </w:t>
      </w:r>
      <w:r w:rsidR="00EE296A" w:rsidRPr="00D3794B">
        <w:rPr>
          <w:i/>
        </w:rPr>
        <w:t xml:space="preserve"> </w:t>
      </w:r>
      <w:r w:rsidR="006A46A1" w:rsidRPr="00D3794B">
        <w:t>GCI</w:t>
      </w:r>
      <w:r w:rsidR="00806024" w:rsidRPr="00D3794B">
        <w:t xml:space="preserve"> </w:t>
      </w:r>
      <w:r w:rsidR="00E02214" w:rsidRPr="00D3794B">
        <w:t xml:space="preserve">shall send electronic notification of payment </w:t>
      </w:r>
      <w:r w:rsidR="009C52A3" w:rsidRPr="00D3794B">
        <w:t xml:space="preserve">to Eric Ehrenreich at Eric.Ehrenreich@fcc.gov, </w:t>
      </w:r>
      <w:r w:rsidR="00544BA7" w:rsidRPr="00D3794B">
        <w:t>JoAnn Lucanik at JoAnn.Lucanik</w:t>
      </w:r>
      <w:r w:rsidR="009C52A3" w:rsidRPr="00D3794B">
        <w:t>@fcc.gov, and Samantha Peoples at Sam.Peoples@fcc.gov</w:t>
      </w:r>
      <w:r w:rsidR="003533DC" w:rsidRPr="00D3794B">
        <w:t xml:space="preserve"> </w:t>
      </w:r>
      <w:r w:rsidR="006C3459" w:rsidRPr="00D3794B">
        <w:t xml:space="preserve">on the date said payment </w:t>
      </w:r>
      <w:r w:rsidR="00806024" w:rsidRPr="00D3794B">
        <w:t>is made</w:t>
      </w:r>
      <w:r w:rsidR="00302AC4" w:rsidRPr="00D3794B">
        <w:t>.</w:t>
      </w:r>
      <w:bookmarkEnd w:id="6"/>
      <w:r w:rsidR="003533DC" w:rsidRPr="00D3794B">
        <w:t xml:space="preserve">  </w:t>
      </w:r>
      <w:r w:rsidR="00806024" w:rsidRPr="00D3794B">
        <w:t xml:space="preserve">The </w:t>
      </w:r>
      <w:r w:rsidR="00562DFF" w:rsidRPr="00D3794B">
        <w:t xml:space="preserve">payment </w:t>
      </w:r>
      <w:r w:rsidR="00E02214" w:rsidRPr="00D3794B">
        <w:t xml:space="preserve">must be made by check or similar instrument, wire transfer, or credit card, and must include the </w:t>
      </w:r>
      <w:r w:rsidR="008A2AD9" w:rsidRPr="00D3794B">
        <w:t xml:space="preserve">Account Number </w:t>
      </w:r>
      <w:r w:rsidR="003533DC" w:rsidRPr="00D3794B">
        <w:t xml:space="preserve">and FRN referenced </w:t>
      </w:r>
      <w:r w:rsidR="00E02214" w:rsidRPr="00D3794B">
        <w:t xml:space="preserve">above. </w:t>
      </w:r>
      <w:r w:rsidR="003533DC" w:rsidRPr="00D3794B">
        <w:t xml:space="preserve"> </w:t>
      </w:r>
      <w:r w:rsidR="00E02214" w:rsidRPr="00D3794B">
        <w:t>Regardless of the form of payment, a completed FCC Form 159 (Remittance Advice) must be submitted.</w:t>
      </w:r>
      <w:r w:rsidR="00E02214" w:rsidRPr="00D3794B">
        <w:rPr>
          <w:rStyle w:val="FootnoteReference"/>
          <w:sz w:val="22"/>
        </w:rPr>
        <w:footnoteReference w:id="15"/>
      </w:r>
      <w:r w:rsidR="00E02214" w:rsidRPr="00D3794B">
        <w:t xml:space="preserve">  When completing the FCC Form 159, enter the Account Number in block number 23A (call sign/other ID) and enter the letters “FORF” in block number 24A (payment type code).  Below are additional instructions </w:t>
      </w:r>
      <w:r w:rsidR="0004267E" w:rsidRPr="00D3794B">
        <w:t>that should be followed based on the form of payment selected</w:t>
      </w:r>
      <w:r w:rsidR="00E02214" w:rsidRPr="00D3794B">
        <w:t>:</w:t>
      </w:r>
    </w:p>
    <w:p w14:paraId="71492C1E" w14:textId="77777777" w:rsidR="00E02214" w:rsidRPr="00D3794B" w:rsidRDefault="00E02214" w:rsidP="002B1765">
      <w:pPr>
        <w:pStyle w:val="ParaNum"/>
        <w:numPr>
          <w:ilvl w:val="0"/>
          <w:numId w:val="9"/>
        </w:numPr>
        <w:rPr>
          <w:rFonts w:eastAsia="MS Mincho"/>
        </w:rPr>
      </w:pPr>
      <w:r w:rsidRPr="00D3794B">
        <w:rPr>
          <w:rFonts w:eastAsia="MS Mincho"/>
        </w:rPr>
        <w:t xml:space="preserve">Payment by check or money order must be made payable to the order of the Federal Communications Commission.  Such payments (along with the completed Form 159) must be mailed to Federal Communications </w:t>
      </w:r>
      <w:r w:rsidR="001278CC" w:rsidRPr="00D3794B">
        <w:rPr>
          <w:rFonts w:eastAsia="MS Mincho"/>
        </w:rPr>
        <w:t>Commission, P.O. Box 979088, St.</w:t>
      </w:r>
      <w:r w:rsidRPr="00D3794B">
        <w:rPr>
          <w:rFonts w:eastAsia="MS Mincho"/>
        </w:rPr>
        <w:t> Louis, MO 63197-9000, or sent via overnight mail to U.S. Bank – Government Lockbox #979088, SL</w:t>
      </w:r>
      <w:r w:rsidRPr="00D3794B">
        <w:rPr>
          <w:rFonts w:eastAsia="MS Mincho"/>
        </w:rPr>
        <w:noBreakHyphen/>
        <w:t>MO</w:t>
      </w:r>
      <w:r w:rsidRPr="00D3794B">
        <w:rPr>
          <w:rFonts w:eastAsia="MS Mincho"/>
        </w:rPr>
        <w:noBreakHyphen/>
        <w:t>C2</w:t>
      </w:r>
      <w:r w:rsidRPr="00D3794B">
        <w:rPr>
          <w:rFonts w:eastAsia="MS Mincho"/>
        </w:rPr>
        <w:noBreakHyphen/>
        <w:t>GL, 1005 Convention Plaza, St. Louis, MO 63101.</w:t>
      </w:r>
    </w:p>
    <w:p w14:paraId="1766681E" w14:textId="77777777" w:rsidR="00631584" w:rsidRDefault="00631584" w:rsidP="002B1765">
      <w:pPr>
        <w:pStyle w:val="ParaNum"/>
        <w:numPr>
          <w:ilvl w:val="0"/>
          <w:numId w:val="9"/>
        </w:numPr>
        <w:rPr>
          <w:rFonts w:eastAsia="MS Mincho"/>
        </w:rPr>
      </w:pPr>
      <w:r>
        <w:rPr>
          <w:rFonts w:eastAsia="MS Mincho"/>
        </w:rPr>
        <w:br w:type="page"/>
      </w:r>
    </w:p>
    <w:p w14:paraId="1F2E77CE" w14:textId="1E2548CB" w:rsidR="00E02214" w:rsidRPr="00D3794B" w:rsidRDefault="00E02214" w:rsidP="002B1765">
      <w:pPr>
        <w:pStyle w:val="ParaNum"/>
        <w:numPr>
          <w:ilvl w:val="0"/>
          <w:numId w:val="9"/>
        </w:numPr>
        <w:rPr>
          <w:rFonts w:eastAsia="MS Mincho"/>
        </w:rPr>
      </w:pPr>
      <w:r w:rsidRPr="00D3794B">
        <w:rPr>
          <w:rFonts w:eastAsia="MS Mincho"/>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54B6EBE2" w14:textId="77777777" w:rsidR="00E02214" w:rsidRPr="00D3794B" w:rsidRDefault="00E02214" w:rsidP="002B1765">
      <w:pPr>
        <w:pStyle w:val="ParaNum"/>
        <w:numPr>
          <w:ilvl w:val="0"/>
          <w:numId w:val="9"/>
        </w:numPr>
        <w:rPr>
          <w:rFonts w:eastAsia="MS Mincho"/>
        </w:rPr>
      </w:pPr>
      <w:r w:rsidRPr="00D3794B">
        <w:rPr>
          <w:rFonts w:eastAsia="MS Mincho"/>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08B590E5" w14:textId="68422BA2" w:rsidR="00E02214" w:rsidRPr="00D3794B" w:rsidRDefault="00E02214" w:rsidP="00EE296A">
      <w:pPr>
        <w:spacing w:after="120"/>
        <w:rPr>
          <w:rFonts w:eastAsia="MS Mincho"/>
        </w:rPr>
      </w:pPr>
      <w:r w:rsidRPr="00D3794B">
        <w:rPr>
          <w:rFonts w:eastAsia="MS Mincho"/>
        </w:rPr>
        <w:t>Questions regarding payment procedure</w:t>
      </w:r>
      <w:r w:rsidR="001278CC" w:rsidRPr="00D3794B">
        <w:rPr>
          <w:rFonts w:eastAsia="MS Mincho"/>
        </w:rPr>
        <w:t>s</w:t>
      </w:r>
      <w:r w:rsidRPr="00D3794B">
        <w:rPr>
          <w:rFonts w:eastAsia="MS Mincho"/>
        </w:rPr>
        <w:t xml:space="preserve"> should be addressed to the Financial Operations Group Help Desk by phone, 1-877-480-3201, or by e-mail, </w:t>
      </w:r>
      <w:r w:rsidR="00F8748A" w:rsidRPr="00D3794B">
        <w:rPr>
          <w:rFonts w:eastAsia="MS Mincho"/>
        </w:rPr>
        <w:t>ARINQUIRIES@fcc.gov</w:t>
      </w:r>
      <w:r w:rsidRPr="00D3794B">
        <w:rPr>
          <w:rFonts w:eastAsia="MS Mincho"/>
        </w:rPr>
        <w:t>.</w:t>
      </w:r>
    </w:p>
    <w:p w14:paraId="38845B90" w14:textId="77777777" w:rsidR="00E02214" w:rsidRPr="00D3794B" w:rsidRDefault="00E02214" w:rsidP="001B74D4">
      <w:pPr>
        <w:pStyle w:val="ParaNum"/>
      </w:pPr>
      <w:r w:rsidRPr="00D3794B">
        <w:rPr>
          <w:b/>
          <w:u w:val="single"/>
        </w:rPr>
        <w:t>Waivers</w:t>
      </w:r>
      <w:r w:rsidRPr="00D3794B">
        <w:t xml:space="preserve">.  </w:t>
      </w:r>
      <w:r w:rsidR="00CE68FE" w:rsidRPr="00D3794B">
        <w:t xml:space="preserve">As of the Effective Date, </w:t>
      </w:r>
      <w:r w:rsidR="006A46A1" w:rsidRPr="00D3794B">
        <w:t>GCI</w:t>
      </w:r>
      <w:r w:rsidRPr="00D3794B">
        <w:t xml:space="preserve"> waives any and all rights it may have to seek administrative or judicial reconsideration, review, appeal or stay, or to otherwise challenge or contest the validity of this Consent Decree and the Adoptin</w:t>
      </w:r>
      <w:r w:rsidR="00CE68FE" w:rsidRPr="00D3794B">
        <w:t>g Order</w:t>
      </w:r>
      <w:r w:rsidRPr="00D3794B">
        <w:t xml:space="preserve">.  </w:t>
      </w:r>
      <w:r w:rsidR="006A46A1" w:rsidRPr="00D3794B">
        <w:t>GCI</w:t>
      </w:r>
      <w:r w:rsidR="00F26C20" w:rsidRPr="00D3794B">
        <w:t xml:space="preserve"> </w:t>
      </w:r>
      <w:r w:rsidRPr="00D3794B">
        <w:t xml:space="preserve">shall retain the right to challenge Commission interpretation of the Consent Decree or any terms contained herein.  If either Party (or the United States on behalf of the Commission) brings a judicial action to enforce the terms of the </w:t>
      </w:r>
      <w:r w:rsidR="00CE68FE" w:rsidRPr="00D3794B">
        <w:t xml:space="preserve">Consent Decree or </w:t>
      </w:r>
      <w:r w:rsidR="00582BA0" w:rsidRPr="00D3794B">
        <w:t xml:space="preserve">the </w:t>
      </w:r>
      <w:r w:rsidRPr="00D3794B">
        <w:t xml:space="preserve">Adopting Order, neither </w:t>
      </w:r>
      <w:r w:rsidR="006A46A1" w:rsidRPr="00D3794B">
        <w:t>GCI</w:t>
      </w:r>
      <w:r w:rsidR="00E03587" w:rsidRPr="00D3794B">
        <w:t xml:space="preserve"> </w:t>
      </w:r>
      <w:r w:rsidRPr="00D3794B">
        <w:t xml:space="preserve">nor the Commission shall contest the validity of the Consent Decree or the Adopting Order, and </w:t>
      </w:r>
      <w:r w:rsidR="006A46A1" w:rsidRPr="00D3794B">
        <w:t>GCI</w:t>
      </w:r>
      <w:r w:rsidR="00E03587" w:rsidRPr="00D3794B">
        <w:t xml:space="preserve"> </w:t>
      </w:r>
      <w:r w:rsidRPr="00D3794B">
        <w:t xml:space="preserve">shall waive any statutory right to a trial </w:t>
      </w:r>
      <w:r w:rsidRPr="00D3794B">
        <w:rPr>
          <w:i/>
        </w:rPr>
        <w:t>de novo</w:t>
      </w:r>
      <w:r w:rsidRPr="00D3794B">
        <w:t xml:space="preserve">.  </w:t>
      </w:r>
      <w:r w:rsidR="006A46A1" w:rsidRPr="00D3794B">
        <w:t>GCI</w:t>
      </w:r>
      <w:r w:rsidR="00E03587" w:rsidRPr="00D3794B">
        <w:t xml:space="preserve"> </w:t>
      </w:r>
      <w:r w:rsidRPr="00D3794B">
        <w:t>hereby agrees to waive any claims it may otherwise have under the Equal Access to Justice Act</w:t>
      </w:r>
      <w:r w:rsidRPr="00D3794B">
        <w:rPr>
          <w:rStyle w:val="FootnoteReference"/>
          <w:sz w:val="22"/>
        </w:rPr>
        <w:footnoteReference w:id="16"/>
      </w:r>
      <w:r w:rsidRPr="00D3794B">
        <w:t xml:space="preserve"> relating to the matters addressed in this Consent Decree.</w:t>
      </w:r>
    </w:p>
    <w:p w14:paraId="48B969E5" w14:textId="77777777" w:rsidR="003F5CF7" w:rsidRPr="00D3794B" w:rsidRDefault="003F5CF7" w:rsidP="001B74D4">
      <w:pPr>
        <w:pStyle w:val="ParaNum"/>
      </w:pPr>
      <w:r w:rsidRPr="00D3794B">
        <w:rPr>
          <w:b/>
          <w:u w:val="single"/>
        </w:rPr>
        <w:t>Severability</w:t>
      </w:r>
      <w:r w:rsidRPr="00D3794B">
        <w:t>.  The Parties agree that if any of the provisio</w:t>
      </w:r>
      <w:r w:rsidR="00E3009C" w:rsidRPr="00D3794B">
        <w:t xml:space="preserve">ns of the </w:t>
      </w:r>
      <w:r w:rsidRPr="00D3794B">
        <w:t xml:space="preserve">Consent Decree shall be </w:t>
      </w:r>
      <w:r w:rsidR="00926FC4" w:rsidRPr="00D3794B">
        <w:t xml:space="preserve">held </w:t>
      </w:r>
      <w:r w:rsidRPr="00D3794B">
        <w:t>unenforceable</w:t>
      </w:r>
      <w:r w:rsidR="00926FC4" w:rsidRPr="00D3794B">
        <w:t xml:space="preserve"> by any court of competent jurisdiction</w:t>
      </w:r>
      <w:r w:rsidRPr="00D3794B">
        <w:t>, such unenforceability shall not render unenforceab</w:t>
      </w:r>
      <w:r w:rsidR="00E3009C" w:rsidRPr="00D3794B">
        <w:t xml:space="preserve">le the entire </w:t>
      </w:r>
      <w:r w:rsidRPr="00D3794B">
        <w:t>Consent Decree, but rath</w:t>
      </w:r>
      <w:r w:rsidR="00E3009C" w:rsidRPr="00D3794B">
        <w:t xml:space="preserve">er the entire </w:t>
      </w:r>
      <w:r w:rsidRPr="00D3794B">
        <w:t>Consent Decree shall be construed as if not containing the particular unenforceable provision or provisions, and the rights and obligations of the Parties shall be construed and enforced accordingly.</w:t>
      </w:r>
    </w:p>
    <w:p w14:paraId="0C205414" w14:textId="77777777" w:rsidR="00E02214" w:rsidRPr="00D3794B" w:rsidRDefault="00E02214" w:rsidP="001B74D4">
      <w:pPr>
        <w:pStyle w:val="ParaNum"/>
      </w:pPr>
      <w:r w:rsidRPr="00D3794B">
        <w:rPr>
          <w:b/>
          <w:u w:val="single"/>
        </w:rPr>
        <w:t>Invalidity</w:t>
      </w:r>
      <w:r w:rsidRPr="00D3794B">
        <w:t>.  In the event that this Consent Decree in its entirety is rendered invalid by any court of competent jurisdiction, it shall become null and void and may not be used in any manner in any legal proceeding.</w:t>
      </w:r>
    </w:p>
    <w:p w14:paraId="4F464D98" w14:textId="133A6029" w:rsidR="00E02214" w:rsidRPr="00D3794B" w:rsidRDefault="00E02214" w:rsidP="001B74D4">
      <w:pPr>
        <w:pStyle w:val="ParaNum"/>
      </w:pPr>
      <w:r w:rsidRPr="00D3794B">
        <w:rPr>
          <w:b/>
          <w:u w:val="single"/>
        </w:rPr>
        <w:t>Subsequent Rule or Order</w:t>
      </w:r>
      <w:r w:rsidRPr="00D3794B">
        <w:t>.  The Parties agree that if any provision of the Consent Decree</w:t>
      </w:r>
      <w:r w:rsidR="00F26C20" w:rsidRPr="00D3794B">
        <w:t xml:space="preserve"> conflicts with any subsequent Rule or O</w:t>
      </w:r>
      <w:r w:rsidRPr="00D3794B">
        <w:t>rder adopted by the Commission (e</w:t>
      </w:r>
      <w:r w:rsidR="00F26C20" w:rsidRPr="00D3794B">
        <w:t>xcept an O</w:t>
      </w:r>
      <w:r w:rsidRPr="00D3794B">
        <w:t xml:space="preserve">rder specifically intended to revise the terms of this Consent Decree to which </w:t>
      </w:r>
      <w:r w:rsidR="00461E93" w:rsidRPr="00D3794B">
        <w:t>GC</w:t>
      </w:r>
      <w:r w:rsidR="006A46A1" w:rsidRPr="00D3794B">
        <w:t>I</w:t>
      </w:r>
      <w:r w:rsidR="00E03587" w:rsidRPr="00D3794B">
        <w:t xml:space="preserve"> </w:t>
      </w:r>
      <w:r w:rsidRPr="00D3794B">
        <w:t xml:space="preserve">does not expressly consent) that provision will be superseded by such </w:t>
      </w:r>
      <w:r w:rsidR="00F26C20" w:rsidRPr="00D3794B">
        <w:t>R</w:t>
      </w:r>
      <w:r w:rsidR="0096758E" w:rsidRPr="00D3794B">
        <w:t xml:space="preserve">ule or </w:t>
      </w:r>
      <w:r w:rsidR="00F26C20" w:rsidRPr="00D3794B">
        <w:t>O</w:t>
      </w:r>
      <w:r w:rsidRPr="00D3794B">
        <w:t>rder.</w:t>
      </w:r>
    </w:p>
    <w:p w14:paraId="571BA140" w14:textId="77777777" w:rsidR="00E02214" w:rsidRPr="00D3794B" w:rsidRDefault="00E02214" w:rsidP="001B74D4">
      <w:pPr>
        <w:pStyle w:val="ParaNum"/>
      </w:pPr>
      <w:r w:rsidRPr="00D3794B">
        <w:rPr>
          <w:b/>
          <w:u w:val="single"/>
        </w:rPr>
        <w:t>Successors and Assigns</w:t>
      </w:r>
      <w:r w:rsidRPr="00D3794B">
        <w:t xml:space="preserve">.  </w:t>
      </w:r>
      <w:r w:rsidR="006A46A1" w:rsidRPr="00D3794B">
        <w:t>GCI</w:t>
      </w:r>
      <w:r w:rsidR="00E03587" w:rsidRPr="00D3794B">
        <w:t xml:space="preserve"> </w:t>
      </w:r>
      <w:r w:rsidRPr="00D3794B">
        <w:t>agrees that the provisions of this Consent Decree shall be binding on its successors, assigns, and transferees.</w:t>
      </w:r>
    </w:p>
    <w:p w14:paraId="5A05F6B4" w14:textId="0DEC17D9" w:rsidR="00E02214" w:rsidRPr="00D3794B" w:rsidRDefault="00E02214" w:rsidP="001B74D4">
      <w:pPr>
        <w:pStyle w:val="ParaNum"/>
      </w:pPr>
      <w:r w:rsidRPr="00D3794B">
        <w:rPr>
          <w:b/>
          <w:u w:val="single"/>
        </w:rPr>
        <w:t>Final Settlement</w:t>
      </w:r>
      <w:r w:rsidRPr="00D3794B">
        <w:t>.  The Parties agree and acknowledge that this Consent Decree shall constitute a final settlement between the Parties with</w:t>
      </w:r>
      <w:r w:rsidR="000A5957" w:rsidRPr="00D3794B">
        <w:t xml:space="preserve"> respect to the Investigation.</w:t>
      </w:r>
      <w:r w:rsidR="004620CB" w:rsidRPr="00D3794B">
        <w:t> </w:t>
      </w:r>
    </w:p>
    <w:p w14:paraId="31D64B28" w14:textId="77777777" w:rsidR="00E02214" w:rsidRPr="00D3794B" w:rsidRDefault="00E02214" w:rsidP="00631584">
      <w:pPr>
        <w:pStyle w:val="ParaNum"/>
        <w:keepNext/>
        <w:widowControl/>
      </w:pPr>
      <w:r w:rsidRPr="00D3794B">
        <w:rPr>
          <w:b/>
          <w:u w:val="single"/>
        </w:rPr>
        <w:t>Modifications</w:t>
      </w:r>
      <w:r w:rsidRPr="00D3794B">
        <w:t>.  This Consent Decree cannot be modified without the advance written consent of both Parties.</w:t>
      </w:r>
    </w:p>
    <w:p w14:paraId="050E095D" w14:textId="77777777" w:rsidR="00E02214" w:rsidRPr="00D3794B" w:rsidRDefault="00E02214" w:rsidP="00631584">
      <w:pPr>
        <w:pStyle w:val="ParaNum"/>
        <w:keepNext/>
        <w:widowControl/>
      </w:pPr>
      <w:r w:rsidRPr="00D3794B">
        <w:rPr>
          <w:b/>
          <w:u w:val="single"/>
        </w:rPr>
        <w:t>Paragraph Headings</w:t>
      </w:r>
      <w:r w:rsidRPr="00D3794B">
        <w:t>.  The headings of the paragraphs in this Consent Decree are inserted for convenience only and are not intended to affect the meaning or interpretation of this Consent Decree.</w:t>
      </w:r>
    </w:p>
    <w:p w14:paraId="0689E15F" w14:textId="77777777" w:rsidR="003329C5" w:rsidRPr="00D3794B" w:rsidRDefault="00E02214" w:rsidP="00631584">
      <w:pPr>
        <w:pStyle w:val="ParaNum"/>
        <w:keepNext/>
        <w:widowControl/>
      </w:pPr>
      <w:r w:rsidRPr="00D3794B">
        <w:rPr>
          <w:b/>
          <w:u w:val="single"/>
        </w:rPr>
        <w:t>Authorized Representative</w:t>
      </w:r>
      <w:r w:rsidRPr="00D3794B">
        <w:t xml:space="preserve">. </w:t>
      </w:r>
      <w:r w:rsidR="00B73A30" w:rsidRPr="00D3794B">
        <w:t xml:space="preserve"> </w:t>
      </w:r>
      <w:r w:rsidR="005D5341" w:rsidRPr="00D3794B">
        <w:t>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7297AFE8" w14:textId="77777777" w:rsidR="00E02214" w:rsidRPr="00D3794B" w:rsidRDefault="00E02214" w:rsidP="001B74D4">
      <w:pPr>
        <w:pStyle w:val="ParaNum"/>
      </w:pPr>
      <w:r w:rsidRPr="00D3794B">
        <w:rPr>
          <w:b/>
          <w:u w:val="single"/>
        </w:rPr>
        <w:t>Counterparts</w:t>
      </w:r>
      <w:r w:rsidRPr="00D3794B">
        <w:t xml:space="preserve">.  </w:t>
      </w:r>
      <w:r w:rsidR="00BB440F" w:rsidRPr="00D3794B">
        <w:t xml:space="preserve">This Consent Decree may be signed in counterpart (including </w:t>
      </w:r>
      <w:r w:rsidR="008A2AD9" w:rsidRPr="00D3794B">
        <w:t xml:space="preserve">electronically or </w:t>
      </w:r>
      <w:r w:rsidR="00BB440F" w:rsidRPr="00D3794B">
        <w:t>by facsimile).  Each counterpart, when executed and delivered, shall be an original, and all of the counterparts together shall constitute one and the same fully executed instrument.</w:t>
      </w:r>
    </w:p>
    <w:p w14:paraId="4044528A" w14:textId="77777777" w:rsidR="00E24E9F" w:rsidRDefault="00E24E9F" w:rsidP="006B70F9">
      <w:pPr>
        <w:keepNext/>
        <w:keepLines/>
      </w:pPr>
    </w:p>
    <w:p w14:paraId="00A937F0" w14:textId="77777777" w:rsidR="00F55076" w:rsidRPr="00D3794B" w:rsidRDefault="00F55076" w:rsidP="006B70F9">
      <w:pPr>
        <w:keepNext/>
        <w:keepLines/>
      </w:pPr>
    </w:p>
    <w:p w14:paraId="181F4A55" w14:textId="77777777" w:rsidR="00E24E9F" w:rsidRPr="00D3794B" w:rsidRDefault="00E24E9F" w:rsidP="006B70F9">
      <w:pPr>
        <w:keepNext/>
        <w:keepLines/>
      </w:pPr>
    </w:p>
    <w:p w14:paraId="03735C53" w14:textId="78ADAAB3" w:rsidR="00E24E9F" w:rsidRPr="00D3794B" w:rsidRDefault="00E24E9F" w:rsidP="00D83C46">
      <w:pPr>
        <w:keepNext/>
        <w:keepLines/>
      </w:pPr>
      <w:r w:rsidRPr="00D3794B">
        <w:t>________________________________</w:t>
      </w:r>
    </w:p>
    <w:p w14:paraId="46AE0C5A" w14:textId="77777777" w:rsidR="000C75BE" w:rsidRPr="00D3794B" w:rsidRDefault="000C75BE" w:rsidP="00D83C46">
      <w:pPr>
        <w:keepNext/>
        <w:keepLines/>
      </w:pPr>
      <w:r w:rsidRPr="00D3794B">
        <w:t>Travis LeBlanc</w:t>
      </w:r>
    </w:p>
    <w:p w14:paraId="1E1CBB87" w14:textId="77777777" w:rsidR="000C75BE" w:rsidRPr="00D3794B" w:rsidRDefault="000C75BE" w:rsidP="00D83C46">
      <w:pPr>
        <w:keepNext/>
        <w:keepLines/>
      </w:pPr>
      <w:r w:rsidRPr="00D3794B">
        <w:t>Chief</w:t>
      </w:r>
    </w:p>
    <w:p w14:paraId="4F52F3EC" w14:textId="77777777" w:rsidR="000C75BE" w:rsidRPr="00D3794B" w:rsidRDefault="000C75BE" w:rsidP="00D83C46">
      <w:pPr>
        <w:keepNext/>
        <w:keepLines/>
      </w:pPr>
      <w:r w:rsidRPr="00D3794B">
        <w:t>Enforcement Bureau</w:t>
      </w:r>
    </w:p>
    <w:p w14:paraId="4A12CBCF" w14:textId="77777777" w:rsidR="00E24E9F" w:rsidRPr="00D3794B" w:rsidRDefault="00E24E9F" w:rsidP="00D83C46">
      <w:pPr>
        <w:keepNext/>
        <w:keepLines/>
      </w:pPr>
    </w:p>
    <w:p w14:paraId="4E219D97" w14:textId="77777777" w:rsidR="00E24E9F" w:rsidRPr="00D3794B" w:rsidRDefault="00E24E9F" w:rsidP="00D83C46">
      <w:pPr>
        <w:keepNext/>
        <w:keepLines/>
      </w:pPr>
    </w:p>
    <w:p w14:paraId="7AA77814" w14:textId="77777777" w:rsidR="00E24E9F" w:rsidRPr="00D3794B" w:rsidRDefault="00E24E9F" w:rsidP="00D83C46">
      <w:pPr>
        <w:keepNext/>
        <w:keepLines/>
      </w:pPr>
      <w:r w:rsidRPr="00D3794B">
        <w:t>________________________________</w:t>
      </w:r>
    </w:p>
    <w:p w14:paraId="05B68963" w14:textId="77777777" w:rsidR="00E24E9F" w:rsidRPr="00D3794B" w:rsidRDefault="00E24E9F" w:rsidP="00D83C46">
      <w:pPr>
        <w:keepNext/>
        <w:keepLines/>
      </w:pPr>
      <w:r w:rsidRPr="00D3794B">
        <w:t>Date</w:t>
      </w:r>
    </w:p>
    <w:p w14:paraId="46C140A7" w14:textId="77777777" w:rsidR="00E24E9F" w:rsidRPr="00D3794B" w:rsidRDefault="00E24E9F" w:rsidP="00D83C46">
      <w:pPr>
        <w:keepNext/>
        <w:keepLines/>
      </w:pPr>
    </w:p>
    <w:p w14:paraId="7EDA2E84" w14:textId="77777777" w:rsidR="00E24E9F" w:rsidRPr="00D3794B" w:rsidRDefault="00E24E9F" w:rsidP="00D83C46">
      <w:pPr>
        <w:keepLines/>
      </w:pPr>
    </w:p>
    <w:p w14:paraId="133774B8" w14:textId="77777777" w:rsidR="00E24E9F" w:rsidRPr="00D3794B" w:rsidRDefault="00E24E9F" w:rsidP="00D83C46">
      <w:pPr>
        <w:keepLines/>
      </w:pPr>
    </w:p>
    <w:p w14:paraId="51856693" w14:textId="77777777" w:rsidR="00E24E9F" w:rsidRPr="00D3794B" w:rsidRDefault="00E24E9F" w:rsidP="00D83C46">
      <w:pPr>
        <w:keepLines/>
      </w:pPr>
      <w:r w:rsidRPr="00D3794B">
        <w:t>________________________________</w:t>
      </w:r>
    </w:p>
    <w:p w14:paraId="05BCE3EE" w14:textId="1722277F" w:rsidR="00EE1291" w:rsidRPr="00D3794B" w:rsidRDefault="009D1F8A" w:rsidP="00D83C46">
      <w:pPr>
        <w:keepLines/>
      </w:pPr>
      <w:r w:rsidRPr="00D3794B">
        <w:t>Rick Hitz</w:t>
      </w:r>
    </w:p>
    <w:p w14:paraId="3A80E2B9" w14:textId="1CC64CFC" w:rsidR="00EE1291" w:rsidRPr="00D3794B" w:rsidRDefault="009D1F8A" w:rsidP="00D83C46">
      <w:pPr>
        <w:keepLines/>
      </w:pPr>
      <w:r w:rsidRPr="00D3794B">
        <w:t>Vice President, Regulatory Economics and Finance</w:t>
      </w:r>
    </w:p>
    <w:p w14:paraId="7D86B50F" w14:textId="00829250" w:rsidR="00E24E9F" w:rsidRPr="00D3794B" w:rsidRDefault="009B6316" w:rsidP="00D83C46">
      <w:pPr>
        <w:keepLines/>
      </w:pPr>
      <w:r w:rsidRPr="00D3794B">
        <w:t>General Communication, Inc.</w:t>
      </w:r>
    </w:p>
    <w:p w14:paraId="33DD0932" w14:textId="77777777" w:rsidR="00E24E9F" w:rsidRDefault="00E24E9F" w:rsidP="00D83C46">
      <w:pPr>
        <w:keepLines/>
      </w:pPr>
    </w:p>
    <w:p w14:paraId="4B37ECDA" w14:textId="77777777" w:rsidR="006B70F9" w:rsidRPr="00D3794B" w:rsidRDefault="006B70F9" w:rsidP="00D83C46">
      <w:pPr>
        <w:keepLines/>
      </w:pPr>
    </w:p>
    <w:p w14:paraId="41B689AC" w14:textId="77777777" w:rsidR="00E24E9F" w:rsidRPr="00D3794B" w:rsidRDefault="00E24E9F" w:rsidP="00D83C46">
      <w:pPr>
        <w:keepLines/>
      </w:pPr>
      <w:r w:rsidRPr="00D3794B">
        <w:t>________________________________</w:t>
      </w:r>
    </w:p>
    <w:p w14:paraId="12CC6267" w14:textId="77777777" w:rsidR="00E24E9F" w:rsidRPr="00D3794B" w:rsidRDefault="00E24E9F" w:rsidP="00D83C46">
      <w:pPr>
        <w:keepLines/>
      </w:pPr>
      <w:r w:rsidRPr="00D3794B">
        <w:t>Date</w:t>
      </w:r>
    </w:p>
    <w:sectPr w:rsidR="00E24E9F" w:rsidRPr="00D3794B" w:rsidSect="002F4323">
      <w:headerReference w:type="default" r:id="rId14"/>
      <w:footerReference w:type="default" r:id="rId15"/>
      <w:headerReference w:type="first" r:id="rId16"/>
      <w:footerReference w:type="first" r:id="rId17"/>
      <w:footnotePr>
        <w:numRestart w:val="eachSect"/>
      </w:footnotePr>
      <w:endnotePr>
        <w:numFmt w:val="decimal"/>
      </w:endnotePr>
      <w:pgSz w:w="12240" w:h="15840" w:code="1"/>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31541" w14:textId="77777777" w:rsidR="00D80454" w:rsidRDefault="00D80454">
      <w:pPr>
        <w:spacing w:line="20" w:lineRule="exact"/>
      </w:pPr>
    </w:p>
  </w:endnote>
  <w:endnote w:type="continuationSeparator" w:id="0">
    <w:p w14:paraId="3F8D89CD" w14:textId="77777777" w:rsidR="00D80454" w:rsidRDefault="00D80454">
      <w:r>
        <w:t xml:space="preserve"> </w:t>
      </w:r>
    </w:p>
  </w:endnote>
  <w:endnote w:type="continuationNotice" w:id="1">
    <w:p w14:paraId="0B5A5B32" w14:textId="77777777" w:rsidR="00D80454" w:rsidRDefault="00D804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62EA9" w14:textId="77777777" w:rsidR="00BA68B1" w:rsidRDefault="00BA6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869126"/>
      <w:docPartObj>
        <w:docPartGallery w:val="Page Numbers (Bottom of Page)"/>
        <w:docPartUnique/>
      </w:docPartObj>
    </w:sdtPr>
    <w:sdtEndPr>
      <w:rPr>
        <w:noProof/>
      </w:rPr>
    </w:sdtEndPr>
    <w:sdtContent>
      <w:p w14:paraId="67E72D20" w14:textId="48251633" w:rsidR="008F3238" w:rsidRDefault="008F3238" w:rsidP="00453A9E">
        <w:pPr>
          <w:pStyle w:val="Footer"/>
          <w:jc w:val="center"/>
        </w:pPr>
        <w:r w:rsidRPr="00460A70">
          <w:fldChar w:fldCharType="begin"/>
        </w:r>
        <w:r w:rsidRPr="00460A70">
          <w:instrText xml:space="preserve"> PAGE   \* MERGEFORMAT </w:instrText>
        </w:r>
        <w:r w:rsidRPr="00460A70">
          <w:fldChar w:fldCharType="separate"/>
        </w:r>
        <w:r w:rsidR="00BF7A27">
          <w:rPr>
            <w:noProof/>
          </w:rPr>
          <w:t>2</w:t>
        </w:r>
        <w:r w:rsidRPr="00460A70">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A6C1F" w14:textId="77777777" w:rsidR="008F3238" w:rsidRDefault="008F3238">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569088"/>
      <w:docPartObj>
        <w:docPartGallery w:val="Page Numbers (Bottom of Page)"/>
        <w:docPartUnique/>
      </w:docPartObj>
    </w:sdtPr>
    <w:sdtEndPr>
      <w:rPr>
        <w:noProof/>
      </w:rPr>
    </w:sdtEndPr>
    <w:sdtContent>
      <w:p w14:paraId="7C0439CD" w14:textId="77777777" w:rsidR="002F4323" w:rsidRDefault="002F4323" w:rsidP="00453A9E">
        <w:pPr>
          <w:pStyle w:val="Footer"/>
          <w:jc w:val="center"/>
        </w:pPr>
        <w:r w:rsidRPr="00460A70">
          <w:fldChar w:fldCharType="begin"/>
        </w:r>
        <w:r w:rsidRPr="00460A70">
          <w:instrText xml:space="preserve"> PAGE   \* MERGEFORMAT </w:instrText>
        </w:r>
        <w:r w:rsidRPr="00460A70">
          <w:fldChar w:fldCharType="separate"/>
        </w:r>
        <w:r w:rsidR="00631584">
          <w:rPr>
            <w:noProof/>
          </w:rPr>
          <w:t>10</w:t>
        </w:r>
        <w:r w:rsidRPr="00460A70">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ECAA8" w14:textId="77777777" w:rsidR="002F4323" w:rsidRDefault="002F432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71898" w14:textId="77777777" w:rsidR="00D80454" w:rsidRDefault="00D80454">
      <w:r>
        <w:separator/>
      </w:r>
    </w:p>
  </w:footnote>
  <w:footnote w:type="continuationSeparator" w:id="0">
    <w:p w14:paraId="62F227E0" w14:textId="77777777" w:rsidR="00D80454" w:rsidRDefault="00D80454" w:rsidP="00C721AC">
      <w:pPr>
        <w:spacing w:before="120"/>
        <w:rPr>
          <w:sz w:val="20"/>
        </w:rPr>
      </w:pPr>
      <w:r>
        <w:rPr>
          <w:sz w:val="20"/>
        </w:rPr>
        <w:t xml:space="preserve">(Continued from previous page)  </w:t>
      </w:r>
      <w:r>
        <w:rPr>
          <w:sz w:val="20"/>
        </w:rPr>
        <w:separator/>
      </w:r>
    </w:p>
  </w:footnote>
  <w:footnote w:type="continuationNotice" w:id="1">
    <w:p w14:paraId="6EE4EBF8" w14:textId="77777777" w:rsidR="00D80454" w:rsidRDefault="00D80454" w:rsidP="00C721AC">
      <w:pPr>
        <w:jc w:val="right"/>
        <w:rPr>
          <w:sz w:val="20"/>
        </w:rPr>
      </w:pPr>
      <w:r>
        <w:rPr>
          <w:sz w:val="20"/>
        </w:rPr>
        <w:t>(continued….)</w:t>
      </w:r>
    </w:p>
  </w:footnote>
  <w:footnote w:id="2">
    <w:p w14:paraId="14777537" w14:textId="77777777" w:rsidR="00D3794B" w:rsidRPr="00D84548" w:rsidRDefault="00D3794B" w:rsidP="00D3794B">
      <w:pPr>
        <w:pStyle w:val="FootnoteText"/>
      </w:pPr>
      <w:r w:rsidRPr="00D84548">
        <w:rPr>
          <w:rStyle w:val="FootnoteReference"/>
        </w:rPr>
        <w:footnoteRef/>
      </w:r>
      <w:r w:rsidRPr="00D84548">
        <w:t xml:space="preserve"> </w:t>
      </w:r>
      <w:r>
        <w:rPr>
          <w:szCs w:val="22"/>
        </w:rPr>
        <w:t>47 CFR § 4.9(e), 20.18(b), 64.3001 and 64.3002</w:t>
      </w:r>
      <w:r w:rsidRPr="00D84548">
        <w:rPr>
          <w:szCs w:val="22"/>
        </w:rPr>
        <w:t>.</w:t>
      </w:r>
    </w:p>
  </w:footnote>
  <w:footnote w:id="3">
    <w:p w14:paraId="45D86ABD" w14:textId="77777777" w:rsidR="00D3794B" w:rsidRPr="00F74D07" w:rsidRDefault="00D3794B" w:rsidP="00D3794B">
      <w:pPr>
        <w:pStyle w:val="FootnoteText"/>
      </w:pPr>
      <w:r>
        <w:rPr>
          <w:rStyle w:val="FootnoteReference"/>
        </w:rPr>
        <w:footnoteRef/>
      </w:r>
      <w:r>
        <w:t xml:space="preserve"> </w:t>
      </w:r>
      <w:r>
        <w:rPr>
          <w:i/>
        </w:rPr>
        <w:t xml:space="preserve">See </w:t>
      </w:r>
      <w:r>
        <w:t>47 CFR § 1.93(b).</w:t>
      </w:r>
    </w:p>
  </w:footnote>
  <w:footnote w:id="4">
    <w:p w14:paraId="1A83B180" w14:textId="77777777" w:rsidR="00D3794B" w:rsidRPr="00D84548" w:rsidRDefault="00D3794B" w:rsidP="00D3794B">
      <w:pPr>
        <w:pStyle w:val="FootnoteText"/>
      </w:pPr>
      <w:r w:rsidRPr="00D84548">
        <w:rPr>
          <w:rStyle w:val="FootnoteReference"/>
        </w:rPr>
        <w:footnoteRef/>
      </w:r>
      <w:r w:rsidRPr="00D84548">
        <w:t xml:space="preserve"> </w:t>
      </w:r>
      <w:r w:rsidRPr="00D84548">
        <w:rPr>
          <w:szCs w:val="22"/>
        </w:rPr>
        <w:t>47 U.S.C. § 154(i)</w:t>
      </w:r>
      <w:r>
        <w:rPr>
          <w:szCs w:val="22"/>
        </w:rPr>
        <w:t>.</w:t>
      </w:r>
    </w:p>
  </w:footnote>
  <w:footnote w:id="5">
    <w:p w14:paraId="493D3100" w14:textId="77777777" w:rsidR="00D3794B" w:rsidRDefault="00D3794B" w:rsidP="00D3794B">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6">
    <w:p w14:paraId="2C3A6713" w14:textId="77777777" w:rsidR="008F3238" w:rsidRDefault="008F3238">
      <w:pPr>
        <w:pStyle w:val="FootnoteText"/>
      </w:pPr>
      <w:r>
        <w:rPr>
          <w:rStyle w:val="FootnoteReference"/>
        </w:rPr>
        <w:footnoteRef/>
      </w:r>
      <w:r>
        <w:t xml:space="preserve"> 47 C.F.R. §§ 4.9(e)(5), 20.18(b), 64.3001, and 64.3002.</w:t>
      </w:r>
    </w:p>
  </w:footnote>
  <w:footnote w:id="7">
    <w:p w14:paraId="57911174" w14:textId="77777777" w:rsidR="008F3238" w:rsidRDefault="008F3238">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8">
    <w:p w14:paraId="735768E7" w14:textId="77777777" w:rsidR="008F3238" w:rsidRPr="003670F3" w:rsidRDefault="008F3238" w:rsidP="0092240A">
      <w:pPr>
        <w:pStyle w:val="FootnoteText"/>
        <w:rPr>
          <w:lang w:val="es-US"/>
        </w:rPr>
      </w:pPr>
      <w:r w:rsidRPr="009567E2">
        <w:rPr>
          <w:rStyle w:val="FootnoteReference"/>
        </w:rPr>
        <w:footnoteRef/>
      </w:r>
      <w:r w:rsidRPr="003670F3">
        <w:rPr>
          <w:lang w:val="es-US"/>
        </w:rPr>
        <w:t xml:space="preserve"> 47 C.F.R. § 4.9(e</w:t>
      </w:r>
      <w:r>
        <w:rPr>
          <w:lang w:val="es-US"/>
        </w:rPr>
        <w:t>)</w:t>
      </w:r>
      <w:r w:rsidRPr="003670F3">
        <w:rPr>
          <w:lang w:val="es-US"/>
        </w:rPr>
        <w:t>.</w:t>
      </w:r>
    </w:p>
  </w:footnote>
  <w:footnote w:id="9">
    <w:p w14:paraId="7B6056FB" w14:textId="77777777" w:rsidR="008F3238" w:rsidRPr="003670F3" w:rsidRDefault="008F3238" w:rsidP="0092240A">
      <w:pPr>
        <w:pStyle w:val="FootnoteText"/>
        <w:rPr>
          <w:i/>
          <w:lang w:val="es-US"/>
        </w:rPr>
      </w:pPr>
      <w:r w:rsidRPr="003A3F4F">
        <w:rPr>
          <w:rStyle w:val="FootnoteReference"/>
        </w:rPr>
        <w:footnoteRef/>
      </w:r>
      <w:r w:rsidRPr="003670F3">
        <w:rPr>
          <w:lang w:val="es-US"/>
        </w:rPr>
        <w:t xml:space="preserve"> </w:t>
      </w:r>
      <w:r w:rsidRPr="003670F3">
        <w:rPr>
          <w:i/>
          <w:lang w:val="es-US"/>
        </w:rPr>
        <w:t>Id.</w:t>
      </w:r>
    </w:p>
  </w:footnote>
  <w:footnote w:id="10">
    <w:p w14:paraId="39F5DF22" w14:textId="77777777" w:rsidR="008F3238" w:rsidRDefault="008F3238" w:rsidP="0092240A">
      <w:pPr>
        <w:pStyle w:val="FootnoteText"/>
      </w:pPr>
      <w:r>
        <w:rPr>
          <w:rStyle w:val="FootnoteReference"/>
        </w:rPr>
        <w:footnoteRef/>
      </w:r>
      <w:r>
        <w:t xml:space="preserve"> </w:t>
      </w:r>
      <w:r w:rsidRPr="003670F3">
        <w:rPr>
          <w:lang w:val="es-US"/>
        </w:rPr>
        <w:t>47 C.F.R. § 20.18(b).</w:t>
      </w:r>
    </w:p>
  </w:footnote>
  <w:footnote w:id="11">
    <w:p w14:paraId="287DF03F" w14:textId="77777777" w:rsidR="008F3238" w:rsidRDefault="008F3238" w:rsidP="0092240A">
      <w:pPr>
        <w:pStyle w:val="FootnoteText"/>
      </w:pPr>
      <w:r>
        <w:rPr>
          <w:rStyle w:val="FootnoteReference"/>
        </w:rPr>
        <w:footnoteRef/>
      </w:r>
      <w:r>
        <w:t xml:space="preserve"> 47 C.F.R. § 64.3001.</w:t>
      </w:r>
    </w:p>
  </w:footnote>
  <w:footnote w:id="12">
    <w:p w14:paraId="02767303" w14:textId="77777777" w:rsidR="008F3238" w:rsidRDefault="008F3238">
      <w:pPr>
        <w:pStyle w:val="FootnoteText"/>
      </w:pPr>
      <w:r>
        <w:rPr>
          <w:rStyle w:val="FootnoteReference"/>
        </w:rPr>
        <w:footnoteRef/>
      </w:r>
      <w:r>
        <w:t xml:space="preserve"> </w:t>
      </w:r>
      <w:r w:rsidRPr="00C566EC">
        <w:rPr>
          <w:i/>
        </w:rPr>
        <w:t>See</w:t>
      </w:r>
      <w:r>
        <w:t xml:space="preserve"> 47 CFR 1.93(b).</w:t>
      </w:r>
    </w:p>
  </w:footnote>
  <w:footnote w:id="13">
    <w:p w14:paraId="1526F091" w14:textId="77777777" w:rsidR="008F3238" w:rsidRDefault="008F3238" w:rsidP="00E02214">
      <w:pPr>
        <w:pStyle w:val="FootnoteText"/>
      </w:pPr>
      <w:r w:rsidRPr="00A07FCB">
        <w:rPr>
          <w:rStyle w:val="FootnoteReference"/>
        </w:rPr>
        <w:footnoteRef/>
      </w:r>
      <w:r w:rsidRPr="00A07FCB">
        <w:t xml:space="preserve"> 47 CFR § 1.16.</w:t>
      </w:r>
    </w:p>
  </w:footnote>
  <w:footnote w:id="14">
    <w:p w14:paraId="11E7A02E" w14:textId="77777777" w:rsidR="008F3238" w:rsidRDefault="008F3238" w:rsidP="009C52A3">
      <w:pPr>
        <w:pStyle w:val="FootnoteText"/>
        <w:tabs>
          <w:tab w:val="left" w:pos="810"/>
        </w:tabs>
      </w:pPr>
      <w:r w:rsidRPr="00A07FCB">
        <w:rPr>
          <w:rStyle w:val="FootnoteReference"/>
        </w:rPr>
        <w:footnoteRef/>
      </w:r>
      <w:r w:rsidRPr="003F6349">
        <w:t xml:space="preserve"> </w:t>
      </w:r>
      <w:r w:rsidRPr="00A07FCB">
        <w:t>47 U.S.C. § 208.</w:t>
      </w:r>
    </w:p>
  </w:footnote>
  <w:footnote w:id="15">
    <w:p w14:paraId="4B6B27D7" w14:textId="77777777" w:rsidR="008F3238" w:rsidRPr="00042447" w:rsidRDefault="008F3238" w:rsidP="00E02214">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16">
    <w:p w14:paraId="68E43C58" w14:textId="77777777" w:rsidR="008F3238" w:rsidRDefault="008F3238" w:rsidP="00E02214">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9C2A7" w14:textId="77777777" w:rsidR="00BA68B1" w:rsidRDefault="00BA6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71CD0" w14:textId="3E865100" w:rsidR="008F3238" w:rsidRPr="00F87D3C" w:rsidRDefault="008F3238" w:rsidP="00203A03">
    <w:pPr>
      <w:pStyle w:val="Header"/>
    </w:pPr>
    <w:r w:rsidRPr="00843A5F">
      <w:rPr>
        <w:noProof/>
      </w:rPr>
      <mc:AlternateContent>
        <mc:Choice Requires="wps">
          <w:drawing>
            <wp:anchor distT="0" distB="0" distL="114300" distR="114300" simplePos="0" relativeHeight="251661312" behindDoc="1" locked="0" layoutInCell="0" allowOverlap="1" wp14:anchorId="246BAD35" wp14:editId="51E0891E">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233A61"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" o:allowincell="f" fillcolor="black" stroked="f" strokeweight=".05pt">
              <o:lock v:ext="edit" aspectratio="t"/>
              <w10:wrap anchorx="margin"/>
            </v:rect>
          </w:pict>
        </mc:Fallback>
      </mc:AlternateContent>
    </w:r>
    <w:r w:rsidRPr="00843A5F">
      <w:tab/>
      <w:t>Federal Communications Commission</w:t>
    </w:r>
    <w:r w:rsidRPr="00843A5F">
      <w:tab/>
    </w:r>
    <w:r w:rsidRPr="002755D1">
      <w:rPr>
        <w:spacing w:val="-2"/>
      </w:rPr>
      <w:t xml:space="preserve">DA </w:t>
    </w:r>
    <w:r w:rsidR="006A5C34">
      <w:rPr>
        <w:spacing w:val="-2"/>
      </w:rPr>
      <w:t>16-735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23C39" w14:textId="2AE753AA" w:rsidR="008F3238" w:rsidRPr="00203A03" w:rsidRDefault="008F3238" w:rsidP="00203A03">
    <w:pPr>
      <w:pStyle w:val="Header"/>
    </w:pPr>
    <w:r w:rsidRPr="00DC1F6F">
      <w:rPr>
        <w:noProof/>
      </w:rPr>
      <mc:AlternateContent>
        <mc:Choice Requires="wps">
          <w:drawing>
            <wp:anchor distT="0" distB="0" distL="114300" distR="114300" simplePos="0" relativeHeight="251659264" behindDoc="1" locked="0" layoutInCell="0" allowOverlap="1" wp14:anchorId="2DF92CF3" wp14:editId="4B3E331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34576C"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" o:allowincell="f" fillcolor="black" stroked="f" strokeweight=".05pt">
              <o:lock v:ext="edit" aspectratio="t"/>
              <w10:wrap anchorx="margin"/>
            </v:rect>
          </w:pict>
        </mc:Fallback>
      </mc:AlternateContent>
    </w:r>
    <w:r w:rsidRPr="00DC1F6F">
      <w:tab/>
    </w:r>
    <w:r w:rsidRPr="00203A03">
      <w:t>Federal Communications Commission</w:t>
    </w:r>
    <w:r w:rsidRPr="00203A03">
      <w:tab/>
    </w:r>
    <w:r w:rsidRPr="00203A03">
      <w:rPr>
        <w:spacing w:val="-2"/>
      </w:rPr>
      <w:t xml:space="preserve">DA </w:t>
    </w:r>
    <w:r w:rsidR="006A5C34">
      <w:rPr>
        <w:spacing w:val="-2"/>
      </w:rPr>
      <w:t>16</w:t>
    </w:r>
    <w:r w:rsidRPr="00203A03">
      <w:rPr>
        <w:spacing w:val="-2"/>
      </w:rPr>
      <w:t>-</w:t>
    </w:r>
    <w:r w:rsidR="006A5C34">
      <w:rPr>
        <w:spacing w:val="-2"/>
      </w:rPr>
      <w:t>735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10E77" w14:textId="77777777" w:rsidR="002F4323" w:rsidRPr="00F87D3C" w:rsidRDefault="002F4323" w:rsidP="00203A03">
    <w:pPr>
      <w:pStyle w:val="Header"/>
    </w:pPr>
    <w:r w:rsidRPr="00843A5F">
      <w:rPr>
        <w:noProof/>
      </w:rPr>
      <mc:AlternateContent>
        <mc:Choice Requires="wps">
          <w:drawing>
            <wp:anchor distT="0" distB="0" distL="114300" distR="114300" simplePos="0" relativeHeight="251665408" behindDoc="1" locked="0" layoutInCell="0" allowOverlap="1" wp14:anchorId="4E149018" wp14:editId="05E8D0A6">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4695F1" id="Rectangle 4"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" o:allowincell="f" fillcolor="black" stroked="f" strokeweight=".05pt">
              <o:lock v:ext="edit" aspectratio="t"/>
              <w10:wrap anchorx="margin"/>
            </v:rect>
          </w:pict>
        </mc:Fallback>
      </mc:AlternateContent>
    </w:r>
    <w:r w:rsidRPr="00843A5F">
      <w:tab/>
      <w:t>Federal Communications Commission</w:t>
    </w:r>
    <w:r w:rsidRPr="00843A5F">
      <w:tab/>
    </w:r>
    <w:r w:rsidRPr="002755D1">
      <w:rPr>
        <w:spacing w:val="-2"/>
      </w:rPr>
      <w:t xml:space="preserve">DA </w:t>
    </w:r>
    <w:r>
      <w:rPr>
        <w:spacing w:val="-2"/>
      </w:rPr>
      <w:t>16-735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A64DD" w14:textId="77777777" w:rsidR="002F4323" w:rsidRPr="00203A03" w:rsidRDefault="002F4323" w:rsidP="00203A03">
    <w:pPr>
      <w:pStyle w:val="Header"/>
    </w:pPr>
    <w:r w:rsidRPr="00DC1F6F">
      <w:rPr>
        <w:noProof/>
      </w:rPr>
      <mc:AlternateContent>
        <mc:Choice Requires="wps">
          <w:drawing>
            <wp:anchor distT="0" distB="0" distL="114300" distR="114300" simplePos="0" relativeHeight="251663360" behindDoc="1" locked="0" layoutInCell="0" allowOverlap="1" wp14:anchorId="242C605B" wp14:editId="55795674">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DB5D4C"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" o:allowincell="f" fillcolor="black" stroked="f" strokeweight=".05pt">
              <o:lock v:ext="edit" aspectratio="t"/>
              <w10:wrap anchorx="margin"/>
            </v:rect>
          </w:pict>
        </mc:Fallback>
      </mc:AlternateContent>
    </w:r>
    <w:r w:rsidRPr="00DC1F6F">
      <w:tab/>
    </w:r>
    <w:r w:rsidRPr="00203A03">
      <w:t>Federal Communications Commission</w:t>
    </w:r>
    <w:r w:rsidRPr="00203A03">
      <w:tab/>
    </w:r>
    <w:r w:rsidRPr="00203A03">
      <w:rPr>
        <w:spacing w:val="-2"/>
      </w:rPr>
      <w:t xml:space="preserve">DA </w:t>
    </w:r>
    <w:r>
      <w:rPr>
        <w:spacing w:val="-2"/>
      </w:rPr>
      <w:t>16</w:t>
    </w:r>
    <w:r w:rsidRPr="00203A03">
      <w:rPr>
        <w:spacing w:val="-2"/>
      </w:rPr>
      <w:t>-</w:t>
    </w:r>
    <w:r>
      <w:rPr>
        <w:spacing w:val="-2"/>
      </w:rPr>
      <w:t>735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start w:val="1"/>
      <w:numFmt w:val="lowerRoman"/>
      <w:lvlText w:val="%3."/>
      <w:lvlJc w:val="right"/>
      <w:pPr>
        <w:tabs>
          <w:tab w:val="num" w:pos="1008"/>
        </w:tabs>
        <w:ind w:left="1008" w:hanging="180"/>
      </w:pPr>
      <w:rPr>
        <w:rFonts w:cs="Times New Roman"/>
      </w:rPr>
    </w:lvl>
    <w:lvl w:ilvl="3" w:tplc="0409000F">
      <w:start w:val="1"/>
      <w:numFmt w:val="decimal"/>
      <w:lvlText w:val="%4."/>
      <w:lvlJc w:val="left"/>
      <w:pPr>
        <w:tabs>
          <w:tab w:val="num" w:pos="1728"/>
        </w:tabs>
        <w:ind w:left="1728" w:hanging="360"/>
      </w:pPr>
      <w:rPr>
        <w:rFonts w:cs="Times New Roman"/>
      </w:rPr>
    </w:lvl>
    <w:lvl w:ilvl="4" w:tplc="04090019">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E736456"/>
    <w:multiLevelType w:val="hybridMultilevel"/>
    <w:tmpl w:val="23AE464A"/>
    <w:lvl w:ilvl="0" w:tplc="0409001B">
      <w:start w:val="1"/>
      <w:numFmt w:val="lowerRoman"/>
      <w:lvlText w:val="%1."/>
      <w:lvlJc w:val="right"/>
      <w:pPr>
        <w:tabs>
          <w:tab w:val="num" w:pos="2592"/>
        </w:tabs>
        <w:ind w:left="2592" w:hanging="18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F1705F"/>
    <w:multiLevelType w:val="hybridMultilevel"/>
    <w:tmpl w:val="81749D80"/>
    <w:lvl w:ilvl="0" w:tplc="E564BDF2">
      <w:start w:val="1"/>
      <w:numFmt w:val="upperRoman"/>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90E5827"/>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F287095"/>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14">
    <w:nsid w:val="5CB435BE"/>
    <w:multiLevelType w:val="hybridMultilevel"/>
    <w:tmpl w:val="F536AC2A"/>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B">
      <w:start w:val="1"/>
      <w:numFmt w:val="lowerRoman"/>
      <w:lvlText w:val="%2."/>
      <w:lvlJc w:val="right"/>
      <w:pPr>
        <w:tabs>
          <w:tab w:val="num" w:pos="1872"/>
        </w:tabs>
        <w:ind w:left="1872" w:hanging="360"/>
      </w:p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7">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8">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15"/>
  </w:num>
  <w:num w:numId="2">
    <w:abstractNumId w:val="7"/>
  </w:num>
  <w:num w:numId="3">
    <w:abstractNumId w:val="17"/>
  </w:num>
  <w:num w:numId="4">
    <w:abstractNumId w:val="16"/>
  </w:num>
  <w:num w:numId="5">
    <w:abstractNumId w:val="2"/>
  </w:num>
  <w:num w:numId="6">
    <w:abstractNumId w:val="18"/>
  </w:num>
  <w:num w:numId="7">
    <w:abstractNumId w:val="1"/>
  </w:num>
  <w:num w:numId="8">
    <w:abstractNumId w:val="15"/>
    <w:lvlOverride w:ilvl="0">
      <w:startOverride w:val="1"/>
    </w:lvlOverride>
  </w:num>
  <w:num w:numId="9">
    <w:abstractNumId w:val="8"/>
  </w:num>
  <w:num w:numId="10">
    <w:abstractNumId w:val="5"/>
  </w:num>
  <w:num w:numId="11">
    <w:abstractNumId w:val="12"/>
  </w:num>
  <w:num w:numId="12">
    <w:abstractNumId w:val="6"/>
  </w:num>
  <w:num w:numId="13">
    <w:abstractNumId w:val="0"/>
  </w:num>
  <w:num w:numId="14">
    <w:abstractNumId w:val="3"/>
  </w:num>
  <w:num w:numId="15">
    <w:abstractNumId w:val="15"/>
    <w:lvlOverride w:ilvl="0">
      <w:startOverride w:val="4"/>
    </w:lvlOverride>
  </w:num>
  <w:num w:numId="16">
    <w:abstractNumId w:val="15"/>
    <w:lvlOverride w:ilvl="0">
      <w:startOverride w:val="22"/>
    </w:lvlOverride>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3"/>
  </w:num>
  <w:num w:numId="31">
    <w:abstractNumId w:val="9"/>
  </w:num>
  <w:num w:numId="32">
    <w:abstractNumId w:val="14"/>
  </w:num>
  <w:num w:numId="33">
    <w:abstractNumId w:val="11"/>
  </w:num>
  <w:num w:numId="34">
    <w:abstractNumId w:val="4"/>
  </w:num>
  <w:num w:numId="3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040B"/>
    <w:rsid w:val="000014F0"/>
    <w:rsid w:val="00001CB4"/>
    <w:rsid w:val="0000350F"/>
    <w:rsid w:val="00004BDB"/>
    <w:rsid w:val="00014484"/>
    <w:rsid w:val="000165E4"/>
    <w:rsid w:val="000216AD"/>
    <w:rsid w:val="00024902"/>
    <w:rsid w:val="000251D3"/>
    <w:rsid w:val="000262C0"/>
    <w:rsid w:val="00026D97"/>
    <w:rsid w:val="000338CA"/>
    <w:rsid w:val="00035183"/>
    <w:rsid w:val="00036039"/>
    <w:rsid w:val="00036B37"/>
    <w:rsid w:val="00037F90"/>
    <w:rsid w:val="00040BB5"/>
    <w:rsid w:val="0004154A"/>
    <w:rsid w:val="0004267E"/>
    <w:rsid w:val="00047ED3"/>
    <w:rsid w:val="000514F1"/>
    <w:rsid w:val="00051558"/>
    <w:rsid w:val="00057131"/>
    <w:rsid w:val="00061A57"/>
    <w:rsid w:val="000638E0"/>
    <w:rsid w:val="00064ADC"/>
    <w:rsid w:val="000668DA"/>
    <w:rsid w:val="0007059D"/>
    <w:rsid w:val="000728FF"/>
    <w:rsid w:val="00073450"/>
    <w:rsid w:val="00073561"/>
    <w:rsid w:val="0007414B"/>
    <w:rsid w:val="00074D23"/>
    <w:rsid w:val="000750C9"/>
    <w:rsid w:val="00075906"/>
    <w:rsid w:val="00076C13"/>
    <w:rsid w:val="000834BD"/>
    <w:rsid w:val="00084332"/>
    <w:rsid w:val="0008718F"/>
    <w:rsid w:val="000875BF"/>
    <w:rsid w:val="00090E63"/>
    <w:rsid w:val="00095F14"/>
    <w:rsid w:val="00096D8C"/>
    <w:rsid w:val="000971AC"/>
    <w:rsid w:val="000A053B"/>
    <w:rsid w:val="000A5957"/>
    <w:rsid w:val="000A5F07"/>
    <w:rsid w:val="000B00E8"/>
    <w:rsid w:val="000B17A6"/>
    <w:rsid w:val="000B378C"/>
    <w:rsid w:val="000B622D"/>
    <w:rsid w:val="000C0B65"/>
    <w:rsid w:val="000C75BE"/>
    <w:rsid w:val="000D03C0"/>
    <w:rsid w:val="000D5798"/>
    <w:rsid w:val="000D683E"/>
    <w:rsid w:val="000E05FE"/>
    <w:rsid w:val="000E1DEA"/>
    <w:rsid w:val="000E3D42"/>
    <w:rsid w:val="000E655A"/>
    <w:rsid w:val="000E6874"/>
    <w:rsid w:val="00101950"/>
    <w:rsid w:val="001109BE"/>
    <w:rsid w:val="0011427B"/>
    <w:rsid w:val="00122296"/>
    <w:rsid w:val="0012234C"/>
    <w:rsid w:val="00122BD5"/>
    <w:rsid w:val="00126CA2"/>
    <w:rsid w:val="001278CC"/>
    <w:rsid w:val="001314FC"/>
    <w:rsid w:val="0013249B"/>
    <w:rsid w:val="00133F79"/>
    <w:rsid w:val="00137608"/>
    <w:rsid w:val="001438DA"/>
    <w:rsid w:val="0015122B"/>
    <w:rsid w:val="0015224A"/>
    <w:rsid w:val="00153AAA"/>
    <w:rsid w:val="00154477"/>
    <w:rsid w:val="00154AD9"/>
    <w:rsid w:val="00155C0B"/>
    <w:rsid w:val="00157D4C"/>
    <w:rsid w:val="00161D89"/>
    <w:rsid w:val="00176594"/>
    <w:rsid w:val="00182304"/>
    <w:rsid w:val="00184267"/>
    <w:rsid w:val="00186182"/>
    <w:rsid w:val="00190211"/>
    <w:rsid w:val="00190B95"/>
    <w:rsid w:val="00190C82"/>
    <w:rsid w:val="0019214A"/>
    <w:rsid w:val="001933D7"/>
    <w:rsid w:val="00194A66"/>
    <w:rsid w:val="001A091A"/>
    <w:rsid w:val="001A2008"/>
    <w:rsid w:val="001A35E6"/>
    <w:rsid w:val="001A5288"/>
    <w:rsid w:val="001B2424"/>
    <w:rsid w:val="001B4D87"/>
    <w:rsid w:val="001B74D4"/>
    <w:rsid w:val="001C1346"/>
    <w:rsid w:val="001C4926"/>
    <w:rsid w:val="001C71E0"/>
    <w:rsid w:val="001D37A4"/>
    <w:rsid w:val="001D41E6"/>
    <w:rsid w:val="001D4CD4"/>
    <w:rsid w:val="001D6BCF"/>
    <w:rsid w:val="001E01CA"/>
    <w:rsid w:val="001E223C"/>
    <w:rsid w:val="001E2A1D"/>
    <w:rsid w:val="001E3BB9"/>
    <w:rsid w:val="00203A03"/>
    <w:rsid w:val="00207E47"/>
    <w:rsid w:val="00213875"/>
    <w:rsid w:val="00213AF9"/>
    <w:rsid w:val="00220A10"/>
    <w:rsid w:val="00222080"/>
    <w:rsid w:val="00224A66"/>
    <w:rsid w:val="00224C16"/>
    <w:rsid w:val="002436B5"/>
    <w:rsid w:val="00243766"/>
    <w:rsid w:val="00244541"/>
    <w:rsid w:val="00246786"/>
    <w:rsid w:val="00262C95"/>
    <w:rsid w:val="00263706"/>
    <w:rsid w:val="002755D1"/>
    <w:rsid w:val="00275CF5"/>
    <w:rsid w:val="00276774"/>
    <w:rsid w:val="00276A71"/>
    <w:rsid w:val="0028301F"/>
    <w:rsid w:val="00285017"/>
    <w:rsid w:val="00286347"/>
    <w:rsid w:val="00286756"/>
    <w:rsid w:val="00291B6D"/>
    <w:rsid w:val="00291D68"/>
    <w:rsid w:val="002A2D2E"/>
    <w:rsid w:val="002A5731"/>
    <w:rsid w:val="002B1765"/>
    <w:rsid w:val="002B2999"/>
    <w:rsid w:val="002B5AA5"/>
    <w:rsid w:val="002C00E8"/>
    <w:rsid w:val="002C14B4"/>
    <w:rsid w:val="002C1AC5"/>
    <w:rsid w:val="002C1DDB"/>
    <w:rsid w:val="002E46B8"/>
    <w:rsid w:val="002E4E09"/>
    <w:rsid w:val="002F0A22"/>
    <w:rsid w:val="002F25F7"/>
    <w:rsid w:val="002F4323"/>
    <w:rsid w:val="002F7012"/>
    <w:rsid w:val="00300335"/>
    <w:rsid w:val="003010FA"/>
    <w:rsid w:val="003027C5"/>
    <w:rsid w:val="00302835"/>
    <w:rsid w:val="00302AC4"/>
    <w:rsid w:val="00302C38"/>
    <w:rsid w:val="003031D8"/>
    <w:rsid w:val="003237EB"/>
    <w:rsid w:val="00327FAD"/>
    <w:rsid w:val="003329C5"/>
    <w:rsid w:val="00340066"/>
    <w:rsid w:val="003421AF"/>
    <w:rsid w:val="00343749"/>
    <w:rsid w:val="00344C16"/>
    <w:rsid w:val="00352235"/>
    <w:rsid w:val="003533DC"/>
    <w:rsid w:val="00363865"/>
    <w:rsid w:val="003643B4"/>
    <w:rsid w:val="003660ED"/>
    <w:rsid w:val="00375E8E"/>
    <w:rsid w:val="00390781"/>
    <w:rsid w:val="003909A2"/>
    <w:rsid w:val="00391349"/>
    <w:rsid w:val="00394828"/>
    <w:rsid w:val="00395F26"/>
    <w:rsid w:val="003A21C3"/>
    <w:rsid w:val="003A7967"/>
    <w:rsid w:val="003B0550"/>
    <w:rsid w:val="003B4047"/>
    <w:rsid w:val="003B59AC"/>
    <w:rsid w:val="003B694F"/>
    <w:rsid w:val="003C4A20"/>
    <w:rsid w:val="003C4BCC"/>
    <w:rsid w:val="003D470C"/>
    <w:rsid w:val="003D7A7D"/>
    <w:rsid w:val="003E7357"/>
    <w:rsid w:val="003F171C"/>
    <w:rsid w:val="003F5CF7"/>
    <w:rsid w:val="003F6C81"/>
    <w:rsid w:val="003F74DF"/>
    <w:rsid w:val="00400BB0"/>
    <w:rsid w:val="00401CCA"/>
    <w:rsid w:val="00412B4A"/>
    <w:rsid w:val="00412FC5"/>
    <w:rsid w:val="00422276"/>
    <w:rsid w:val="004242F1"/>
    <w:rsid w:val="00426D94"/>
    <w:rsid w:val="004305E9"/>
    <w:rsid w:val="00435D83"/>
    <w:rsid w:val="00440A39"/>
    <w:rsid w:val="0044203A"/>
    <w:rsid w:val="00445A00"/>
    <w:rsid w:val="00451B0F"/>
    <w:rsid w:val="00453A9E"/>
    <w:rsid w:val="00460A70"/>
    <w:rsid w:val="00461E93"/>
    <w:rsid w:val="004620CB"/>
    <w:rsid w:val="004676BE"/>
    <w:rsid w:val="00467CFC"/>
    <w:rsid w:val="00474905"/>
    <w:rsid w:val="00485C9F"/>
    <w:rsid w:val="00486AAF"/>
    <w:rsid w:val="00487B91"/>
    <w:rsid w:val="00487DA4"/>
    <w:rsid w:val="00492B04"/>
    <w:rsid w:val="004A5FBA"/>
    <w:rsid w:val="004A7F18"/>
    <w:rsid w:val="004B137A"/>
    <w:rsid w:val="004B5979"/>
    <w:rsid w:val="004C10C0"/>
    <w:rsid w:val="004C2EE3"/>
    <w:rsid w:val="004C303F"/>
    <w:rsid w:val="004E4A22"/>
    <w:rsid w:val="004E4F32"/>
    <w:rsid w:val="004E5ED4"/>
    <w:rsid w:val="004E6501"/>
    <w:rsid w:val="00500E0C"/>
    <w:rsid w:val="00511968"/>
    <w:rsid w:val="0051761D"/>
    <w:rsid w:val="0052112B"/>
    <w:rsid w:val="005219BC"/>
    <w:rsid w:val="00544BA7"/>
    <w:rsid w:val="0055035F"/>
    <w:rsid w:val="00552E46"/>
    <w:rsid w:val="00554498"/>
    <w:rsid w:val="00555C8A"/>
    <w:rsid w:val="0055614C"/>
    <w:rsid w:val="00560DA5"/>
    <w:rsid w:val="00562DFF"/>
    <w:rsid w:val="00565042"/>
    <w:rsid w:val="00566E9B"/>
    <w:rsid w:val="005675C2"/>
    <w:rsid w:val="00572F28"/>
    <w:rsid w:val="00577A90"/>
    <w:rsid w:val="00582BA0"/>
    <w:rsid w:val="005902EF"/>
    <w:rsid w:val="00591F1C"/>
    <w:rsid w:val="00593EAD"/>
    <w:rsid w:val="00593ED6"/>
    <w:rsid w:val="0059523B"/>
    <w:rsid w:val="005A5FC7"/>
    <w:rsid w:val="005B4F0E"/>
    <w:rsid w:val="005B6567"/>
    <w:rsid w:val="005C645B"/>
    <w:rsid w:val="005D2C62"/>
    <w:rsid w:val="005D49EF"/>
    <w:rsid w:val="005D5341"/>
    <w:rsid w:val="005E10F1"/>
    <w:rsid w:val="005E14C2"/>
    <w:rsid w:val="005E3C57"/>
    <w:rsid w:val="005E6193"/>
    <w:rsid w:val="00604640"/>
    <w:rsid w:val="00605F22"/>
    <w:rsid w:val="0060622A"/>
    <w:rsid w:val="00607BA5"/>
    <w:rsid w:val="00610208"/>
    <w:rsid w:val="0061180A"/>
    <w:rsid w:val="00623506"/>
    <w:rsid w:val="00623967"/>
    <w:rsid w:val="00626EB6"/>
    <w:rsid w:val="00631584"/>
    <w:rsid w:val="006459B1"/>
    <w:rsid w:val="00645B04"/>
    <w:rsid w:val="00646C36"/>
    <w:rsid w:val="0064796E"/>
    <w:rsid w:val="00652649"/>
    <w:rsid w:val="0065270B"/>
    <w:rsid w:val="006534CA"/>
    <w:rsid w:val="00655D03"/>
    <w:rsid w:val="00661480"/>
    <w:rsid w:val="00661C76"/>
    <w:rsid w:val="00665547"/>
    <w:rsid w:val="00683388"/>
    <w:rsid w:val="00683B2D"/>
    <w:rsid w:val="00683F1F"/>
    <w:rsid w:val="00683F84"/>
    <w:rsid w:val="006918C5"/>
    <w:rsid w:val="0069341E"/>
    <w:rsid w:val="006A0CCD"/>
    <w:rsid w:val="006A16B3"/>
    <w:rsid w:val="006A46A1"/>
    <w:rsid w:val="006A551D"/>
    <w:rsid w:val="006A5C34"/>
    <w:rsid w:val="006A6A81"/>
    <w:rsid w:val="006B3C40"/>
    <w:rsid w:val="006B70F9"/>
    <w:rsid w:val="006C33F7"/>
    <w:rsid w:val="006C3459"/>
    <w:rsid w:val="006C5C0B"/>
    <w:rsid w:val="006D133D"/>
    <w:rsid w:val="006E207C"/>
    <w:rsid w:val="006E4E12"/>
    <w:rsid w:val="006F3614"/>
    <w:rsid w:val="006F6A0D"/>
    <w:rsid w:val="006F7147"/>
    <w:rsid w:val="006F7393"/>
    <w:rsid w:val="0070112A"/>
    <w:rsid w:val="0070224F"/>
    <w:rsid w:val="00703BD1"/>
    <w:rsid w:val="007074FD"/>
    <w:rsid w:val="00710CC1"/>
    <w:rsid w:val="007115F7"/>
    <w:rsid w:val="00712B39"/>
    <w:rsid w:val="00712FE9"/>
    <w:rsid w:val="0072647E"/>
    <w:rsid w:val="0073738F"/>
    <w:rsid w:val="0074593F"/>
    <w:rsid w:val="007563C6"/>
    <w:rsid w:val="00766237"/>
    <w:rsid w:val="00770B53"/>
    <w:rsid w:val="00773C23"/>
    <w:rsid w:val="0077779F"/>
    <w:rsid w:val="0078084A"/>
    <w:rsid w:val="00782F47"/>
    <w:rsid w:val="00785689"/>
    <w:rsid w:val="0078789C"/>
    <w:rsid w:val="00796125"/>
    <w:rsid w:val="0079754B"/>
    <w:rsid w:val="007A1E6D"/>
    <w:rsid w:val="007A541A"/>
    <w:rsid w:val="007B0D37"/>
    <w:rsid w:val="007B0E95"/>
    <w:rsid w:val="007B0EB2"/>
    <w:rsid w:val="007B2429"/>
    <w:rsid w:val="007B5620"/>
    <w:rsid w:val="007B67F4"/>
    <w:rsid w:val="007C0B2B"/>
    <w:rsid w:val="007C0B39"/>
    <w:rsid w:val="007C4242"/>
    <w:rsid w:val="007C473D"/>
    <w:rsid w:val="007C6299"/>
    <w:rsid w:val="007D19A5"/>
    <w:rsid w:val="007D2615"/>
    <w:rsid w:val="007D7BED"/>
    <w:rsid w:val="007E0535"/>
    <w:rsid w:val="007E1C23"/>
    <w:rsid w:val="007E2EBD"/>
    <w:rsid w:val="007E7124"/>
    <w:rsid w:val="007F2132"/>
    <w:rsid w:val="007F2D7B"/>
    <w:rsid w:val="007F4214"/>
    <w:rsid w:val="007F766D"/>
    <w:rsid w:val="00805BF5"/>
    <w:rsid w:val="00806024"/>
    <w:rsid w:val="008062B4"/>
    <w:rsid w:val="0080718C"/>
    <w:rsid w:val="00810B6F"/>
    <w:rsid w:val="008155A1"/>
    <w:rsid w:val="00822CE0"/>
    <w:rsid w:val="008257A7"/>
    <w:rsid w:val="00830569"/>
    <w:rsid w:val="00830A41"/>
    <w:rsid w:val="00830D6C"/>
    <w:rsid w:val="00832DE8"/>
    <w:rsid w:val="008335CC"/>
    <w:rsid w:val="008349E4"/>
    <w:rsid w:val="0083587E"/>
    <w:rsid w:val="00841AB1"/>
    <w:rsid w:val="00841F2E"/>
    <w:rsid w:val="00842EF2"/>
    <w:rsid w:val="00843A5F"/>
    <w:rsid w:val="00852593"/>
    <w:rsid w:val="00873004"/>
    <w:rsid w:val="00883524"/>
    <w:rsid w:val="008A1C76"/>
    <w:rsid w:val="008A2AD9"/>
    <w:rsid w:val="008A324F"/>
    <w:rsid w:val="008A3BFE"/>
    <w:rsid w:val="008A7975"/>
    <w:rsid w:val="008A7AD7"/>
    <w:rsid w:val="008B4044"/>
    <w:rsid w:val="008B628C"/>
    <w:rsid w:val="008C68F1"/>
    <w:rsid w:val="008C69AF"/>
    <w:rsid w:val="008D3C3F"/>
    <w:rsid w:val="008D6611"/>
    <w:rsid w:val="008D79FA"/>
    <w:rsid w:val="008E3790"/>
    <w:rsid w:val="008E5A04"/>
    <w:rsid w:val="008F2DBF"/>
    <w:rsid w:val="008F3238"/>
    <w:rsid w:val="008F36A1"/>
    <w:rsid w:val="00901E3F"/>
    <w:rsid w:val="009068C2"/>
    <w:rsid w:val="00913231"/>
    <w:rsid w:val="009150AB"/>
    <w:rsid w:val="00921803"/>
    <w:rsid w:val="0092240A"/>
    <w:rsid w:val="009229F8"/>
    <w:rsid w:val="00926503"/>
    <w:rsid w:val="00926FC4"/>
    <w:rsid w:val="009279FD"/>
    <w:rsid w:val="00927B1B"/>
    <w:rsid w:val="0093006C"/>
    <w:rsid w:val="009341CC"/>
    <w:rsid w:val="00936B23"/>
    <w:rsid w:val="00941C34"/>
    <w:rsid w:val="009476B1"/>
    <w:rsid w:val="00953061"/>
    <w:rsid w:val="00963A74"/>
    <w:rsid w:val="0096758E"/>
    <w:rsid w:val="00971733"/>
    <w:rsid w:val="009726D8"/>
    <w:rsid w:val="00972F90"/>
    <w:rsid w:val="00980648"/>
    <w:rsid w:val="00981950"/>
    <w:rsid w:val="00982541"/>
    <w:rsid w:val="009850EA"/>
    <w:rsid w:val="00993743"/>
    <w:rsid w:val="009A17A5"/>
    <w:rsid w:val="009A579B"/>
    <w:rsid w:val="009B31C8"/>
    <w:rsid w:val="009B6316"/>
    <w:rsid w:val="009C37F6"/>
    <w:rsid w:val="009C46DE"/>
    <w:rsid w:val="009C52A3"/>
    <w:rsid w:val="009C6343"/>
    <w:rsid w:val="009D1F8A"/>
    <w:rsid w:val="009D456D"/>
    <w:rsid w:val="009D7FB5"/>
    <w:rsid w:val="009E1DE8"/>
    <w:rsid w:val="009E2673"/>
    <w:rsid w:val="009E37E3"/>
    <w:rsid w:val="009E51C5"/>
    <w:rsid w:val="009F76DB"/>
    <w:rsid w:val="00A13790"/>
    <w:rsid w:val="00A13EEC"/>
    <w:rsid w:val="00A17DF1"/>
    <w:rsid w:val="00A32C3B"/>
    <w:rsid w:val="00A34BAD"/>
    <w:rsid w:val="00A45187"/>
    <w:rsid w:val="00A45B71"/>
    <w:rsid w:val="00A45F4F"/>
    <w:rsid w:val="00A475EF"/>
    <w:rsid w:val="00A51F7B"/>
    <w:rsid w:val="00A547F8"/>
    <w:rsid w:val="00A55DDA"/>
    <w:rsid w:val="00A5613E"/>
    <w:rsid w:val="00A600A9"/>
    <w:rsid w:val="00A66B78"/>
    <w:rsid w:val="00A75149"/>
    <w:rsid w:val="00A763AA"/>
    <w:rsid w:val="00A8149F"/>
    <w:rsid w:val="00A961F1"/>
    <w:rsid w:val="00AA1A67"/>
    <w:rsid w:val="00AA55B7"/>
    <w:rsid w:val="00AA5B9E"/>
    <w:rsid w:val="00AB2407"/>
    <w:rsid w:val="00AB289E"/>
    <w:rsid w:val="00AB33F5"/>
    <w:rsid w:val="00AB43B3"/>
    <w:rsid w:val="00AB53DF"/>
    <w:rsid w:val="00AB6ADC"/>
    <w:rsid w:val="00AC2E4F"/>
    <w:rsid w:val="00AC3EB2"/>
    <w:rsid w:val="00AC67DE"/>
    <w:rsid w:val="00AC7DEE"/>
    <w:rsid w:val="00AD0401"/>
    <w:rsid w:val="00AD06D8"/>
    <w:rsid w:val="00AD19BB"/>
    <w:rsid w:val="00AD552D"/>
    <w:rsid w:val="00AD6D76"/>
    <w:rsid w:val="00AE01C2"/>
    <w:rsid w:val="00AE24D5"/>
    <w:rsid w:val="00B0044E"/>
    <w:rsid w:val="00B023FF"/>
    <w:rsid w:val="00B067FE"/>
    <w:rsid w:val="00B06DA3"/>
    <w:rsid w:val="00B07974"/>
    <w:rsid w:val="00B07E5C"/>
    <w:rsid w:val="00B1444F"/>
    <w:rsid w:val="00B16EEA"/>
    <w:rsid w:val="00B213CA"/>
    <w:rsid w:val="00B25C5E"/>
    <w:rsid w:val="00B2646D"/>
    <w:rsid w:val="00B26748"/>
    <w:rsid w:val="00B31086"/>
    <w:rsid w:val="00B43FC1"/>
    <w:rsid w:val="00B4634E"/>
    <w:rsid w:val="00B47F86"/>
    <w:rsid w:val="00B51B28"/>
    <w:rsid w:val="00B545F9"/>
    <w:rsid w:val="00B63679"/>
    <w:rsid w:val="00B709FD"/>
    <w:rsid w:val="00B7146B"/>
    <w:rsid w:val="00B73A30"/>
    <w:rsid w:val="00B76F47"/>
    <w:rsid w:val="00B77D01"/>
    <w:rsid w:val="00B810D1"/>
    <w:rsid w:val="00B811F7"/>
    <w:rsid w:val="00B8387C"/>
    <w:rsid w:val="00B905A7"/>
    <w:rsid w:val="00B91DB0"/>
    <w:rsid w:val="00B94251"/>
    <w:rsid w:val="00BA5DC6"/>
    <w:rsid w:val="00BA6196"/>
    <w:rsid w:val="00BA68B1"/>
    <w:rsid w:val="00BB440F"/>
    <w:rsid w:val="00BC1B8C"/>
    <w:rsid w:val="00BC67CB"/>
    <w:rsid w:val="00BC6D8C"/>
    <w:rsid w:val="00BC7821"/>
    <w:rsid w:val="00BD08D2"/>
    <w:rsid w:val="00BD3FDC"/>
    <w:rsid w:val="00BD4EBC"/>
    <w:rsid w:val="00BD54C1"/>
    <w:rsid w:val="00BD5BEC"/>
    <w:rsid w:val="00BD779B"/>
    <w:rsid w:val="00BE103C"/>
    <w:rsid w:val="00BE7E75"/>
    <w:rsid w:val="00BF5002"/>
    <w:rsid w:val="00BF684A"/>
    <w:rsid w:val="00BF7A27"/>
    <w:rsid w:val="00C014DA"/>
    <w:rsid w:val="00C01E1F"/>
    <w:rsid w:val="00C04651"/>
    <w:rsid w:val="00C16767"/>
    <w:rsid w:val="00C20FD0"/>
    <w:rsid w:val="00C236AC"/>
    <w:rsid w:val="00C24512"/>
    <w:rsid w:val="00C277CC"/>
    <w:rsid w:val="00C27BF9"/>
    <w:rsid w:val="00C32820"/>
    <w:rsid w:val="00C34006"/>
    <w:rsid w:val="00C353B8"/>
    <w:rsid w:val="00C3652C"/>
    <w:rsid w:val="00C40C71"/>
    <w:rsid w:val="00C426B1"/>
    <w:rsid w:val="00C43E4A"/>
    <w:rsid w:val="00C566EC"/>
    <w:rsid w:val="00C575BD"/>
    <w:rsid w:val="00C60134"/>
    <w:rsid w:val="00C62871"/>
    <w:rsid w:val="00C6383F"/>
    <w:rsid w:val="00C66160"/>
    <w:rsid w:val="00C7140C"/>
    <w:rsid w:val="00C721AC"/>
    <w:rsid w:val="00C74AF1"/>
    <w:rsid w:val="00C82CF0"/>
    <w:rsid w:val="00C841D5"/>
    <w:rsid w:val="00C907ED"/>
    <w:rsid w:val="00C90D6A"/>
    <w:rsid w:val="00CA247E"/>
    <w:rsid w:val="00CC72B6"/>
    <w:rsid w:val="00CD3870"/>
    <w:rsid w:val="00CE53DD"/>
    <w:rsid w:val="00CE68FE"/>
    <w:rsid w:val="00CE79A0"/>
    <w:rsid w:val="00CE7D37"/>
    <w:rsid w:val="00CF1B2D"/>
    <w:rsid w:val="00D0218D"/>
    <w:rsid w:val="00D2346B"/>
    <w:rsid w:val="00D24CB0"/>
    <w:rsid w:val="00D25FB5"/>
    <w:rsid w:val="00D2604C"/>
    <w:rsid w:val="00D27ADF"/>
    <w:rsid w:val="00D3108A"/>
    <w:rsid w:val="00D341FE"/>
    <w:rsid w:val="00D3794B"/>
    <w:rsid w:val="00D44223"/>
    <w:rsid w:val="00D4452F"/>
    <w:rsid w:val="00D45A54"/>
    <w:rsid w:val="00D503BA"/>
    <w:rsid w:val="00D560CD"/>
    <w:rsid w:val="00D56A4B"/>
    <w:rsid w:val="00D612FE"/>
    <w:rsid w:val="00D627A6"/>
    <w:rsid w:val="00D65117"/>
    <w:rsid w:val="00D66953"/>
    <w:rsid w:val="00D7615B"/>
    <w:rsid w:val="00D80103"/>
    <w:rsid w:val="00D80454"/>
    <w:rsid w:val="00D83696"/>
    <w:rsid w:val="00D83C46"/>
    <w:rsid w:val="00D84F78"/>
    <w:rsid w:val="00D9021A"/>
    <w:rsid w:val="00DA0E89"/>
    <w:rsid w:val="00DA1426"/>
    <w:rsid w:val="00DA176A"/>
    <w:rsid w:val="00DA17BC"/>
    <w:rsid w:val="00DA2529"/>
    <w:rsid w:val="00DA2A78"/>
    <w:rsid w:val="00DB0955"/>
    <w:rsid w:val="00DB0C03"/>
    <w:rsid w:val="00DB130A"/>
    <w:rsid w:val="00DB178E"/>
    <w:rsid w:val="00DB2EBB"/>
    <w:rsid w:val="00DC10A1"/>
    <w:rsid w:val="00DC15B2"/>
    <w:rsid w:val="00DC1F6F"/>
    <w:rsid w:val="00DC2111"/>
    <w:rsid w:val="00DC3417"/>
    <w:rsid w:val="00DC655F"/>
    <w:rsid w:val="00DC7381"/>
    <w:rsid w:val="00DC7CB6"/>
    <w:rsid w:val="00DD0B59"/>
    <w:rsid w:val="00DD1F61"/>
    <w:rsid w:val="00DD4456"/>
    <w:rsid w:val="00DD7EBD"/>
    <w:rsid w:val="00DF2595"/>
    <w:rsid w:val="00DF62B6"/>
    <w:rsid w:val="00DF747E"/>
    <w:rsid w:val="00E0195B"/>
    <w:rsid w:val="00E01E06"/>
    <w:rsid w:val="00E02214"/>
    <w:rsid w:val="00E02D1D"/>
    <w:rsid w:val="00E03587"/>
    <w:rsid w:val="00E0424F"/>
    <w:rsid w:val="00E067E9"/>
    <w:rsid w:val="00E07225"/>
    <w:rsid w:val="00E1090A"/>
    <w:rsid w:val="00E1401A"/>
    <w:rsid w:val="00E22653"/>
    <w:rsid w:val="00E231EC"/>
    <w:rsid w:val="00E24E9F"/>
    <w:rsid w:val="00E3009C"/>
    <w:rsid w:val="00E32B72"/>
    <w:rsid w:val="00E3313C"/>
    <w:rsid w:val="00E40F40"/>
    <w:rsid w:val="00E43C74"/>
    <w:rsid w:val="00E4501C"/>
    <w:rsid w:val="00E5409F"/>
    <w:rsid w:val="00E55D00"/>
    <w:rsid w:val="00E5745E"/>
    <w:rsid w:val="00E66F37"/>
    <w:rsid w:val="00E72477"/>
    <w:rsid w:val="00E76B85"/>
    <w:rsid w:val="00E8027E"/>
    <w:rsid w:val="00E861B3"/>
    <w:rsid w:val="00E8630A"/>
    <w:rsid w:val="00E96DC3"/>
    <w:rsid w:val="00EA12C6"/>
    <w:rsid w:val="00EA617C"/>
    <w:rsid w:val="00EB20A8"/>
    <w:rsid w:val="00EC65A5"/>
    <w:rsid w:val="00ED099C"/>
    <w:rsid w:val="00ED419F"/>
    <w:rsid w:val="00EE1291"/>
    <w:rsid w:val="00EE296A"/>
    <w:rsid w:val="00EE47B8"/>
    <w:rsid w:val="00EE6488"/>
    <w:rsid w:val="00EF1B1B"/>
    <w:rsid w:val="00EF30D3"/>
    <w:rsid w:val="00EF5FE2"/>
    <w:rsid w:val="00F021FA"/>
    <w:rsid w:val="00F02B8E"/>
    <w:rsid w:val="00F071DB"/>
    <w:rsid w:val="00F14CA6"/>
    <w:rsid w:val="00F16CFE"/>
    <w:rsid w:val="00F21F87"/>
    <w:rsid w:val="00F22FBF"/>
    <w:rsid w:val="00F23B6A"/>
    <w:rsid w:val="00F2521B"/>
    <w:rsid w:val="00F2653D"/>
    <w:rsid w:val="00F26BBA"/>
    <w:rsid w:val="00F26C20"/>
    <w:rsid w:val="00F32845"/>
    <w:rsid w:val="00F4126A"/>
    <w:rsid w:val="00F47279"/>
    <w:rsid w:val="00F55076"/>
    <w:rsid w:val="00F56A65"/>
    <w:rsid w:val="00F60217"/>
    <w:rsid w:val="00F6047B"/>
    <w:rsid w:val="00F629DB"/>
    <w:rsid w:val="00F62E97"/>
    <w:rsid w:val="00F64209"/>
    <w:rsid w:val="00F65EDD"/>
    <w:rsid w:val="00F660CB"/>
    <w:rsid w:val="00F7063C"/>
    <w:rsid w:val="00F764C3"/>
    <w:rsid w:val="00F80CA4"/>
    <w:rsid w:val="00F8143D"/>
    <w:rsid w:val="00F8503B"/>
    <w:rsid w:val="00F8748A"/>
    <w:rsid w:val="00F87D3C"/>
    <w:rsid w:val="00F93BF5"/>
    <w:rsid w:val="00FA5B59"/>
    <w:rsid w:val="00FB3458"/>
    <w:rsid w:val="00FB39CB"/>
    <w:rsid w:val="00FB4615"/>
    <w:rsid w:val="00FD0E89"/>
    <w:rsid w:val="00FD0F9C"/>
    <w:rsid w:val="00FE482A"/>
    <w:rsid w:val="00FE5B2B"/>
    <w:rsid w:val="00FF3C37"/>
    <w:rsid w:val="00FF6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52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27"/>
    <w:pPr>
      <w:widowControl w:val="0"/>
    </w:pPr>
    <w:rPr>
      <w:snapToGrid w:val="0"/>
      <w:kern w:val="28"/>
      <w:sz w:val="22"/>
    </w:rPr>
  </w:style>
  <w:style w:type="paragraph" w:styleId="Heading1">
    <w:name w:val="heading 1"/>
    <w:basedOn w:val="Normal"/>
    <w:next w:val="ParaNum"/>
    <w:link w:val="Heading1Char"/>
    <w:qFormat/>
    <w:rsid w:val="00BF7A2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F7A27"/>
    <w:pPr>
      <w:keepNext/>
      <w:numPr>
        <w:ilvl w:val="1"/>
        <w:numId w:val="2"/>
      </w:numPr>
      <w:spacing w:after="120"/>
      <w:outlineLvl w:val="1"/>
    </w:pPr>
    <w:rPr>
      <w:b/>
    </w:rPr>
  </w:style>
  <w:style w:type="paragraph" w:styleId="Heading3">
    <w:name w:val="heading 3"/>
    <w:basedOn w:val="Normal"/>
    <w:next w:val="ParaNum"/>
    <w:qFormat/>
    <w:rsid w:val="00BF7A27"/>
    <w:pPr>
      <w:keepNext/>
      <w:numPr>
        <w:ilvl w:val="2"/>
        <w:numId w:val="2"/>
      </w:numPr>
      <w:tabs>
        <w:tab w:val="left" w:pos="2160"/>
      </w:tabs>
      <w:spacing w:after="120"/>
      <w:outlineLvl w:val="2"/>
    </w:pPr>
    <w:rPr>
      <w:b/>
    </w:rPr>
  </w:style>
  <w:style w:type="paragraph" w:styleId="Heading4">
    <w:name w:val="heading 4"/>
    <w:basedOn w:val="Normal"/>
    <w:next w:val="ParaNum"/>
    <w:qFormat/>
    <w:rsid w:val="00BF7A27"/>
    <w:pPr>
      <w:keepNext/>
      <w:numPr>
        <w:ilvl w:val="3"/>
        <w:numId w:val="2"/>
      </w:numPr>
      <w:tabs>
        <w:tab w:val="left" w:pos="2880"/>
      </w:tabs>
      <w:spacing w:after="120"/>
      <w:outlineLvl w:val="3"/>
    </w:pPr>
    <w:rPr>
      <w:b/>
    </w:rPr>
  </w:style>
  <w:style w:type="paragraph" w:styleId="Heading5">
    <w:name w:val="heading 5"/>
    <w:basedOn w:val="Normal"/>
    <w:next w:val="ParaNum"/>
    <w:qFormat/>
    <w:rsid w:val="00BF7A27"/>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BF7A27"/>
    <w:pPr>
      <w:numPr>
        <w:ilvl w:val="5"/>
        <w:numId w:val="2"/>
      </w:numPr>
      <w:tabs>
        <w:tab w:val="left" w:pos="4320"/>
      </w:tabs>
      <w:spacing w:after="120"/>
      <w:outlineLvl w:val="5"/>
    </w:pPr>
    <w:rPr>
      <w:b/>
    </w:rPr>
  </w:style>
  <w:style w:type="paragraph" w:styleId="Heading7">
    <w:name w:val="heading 7"/>
    <w:basedOn w:val="Normal"/>
    <w:next w:val="ParaNum"/>
    <w:qFormat/>
    <w:rsid w:val="00BF7A27"/>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BF7A2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BF7A2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F7A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7A27"/>
  </w:style>
  <w:style w:type="paragraph" w:customStyle="1" w:styleId="ParaNum">
    <w:name w:val="ParaNum"/>
    <w:basedOn w:val="Normal"/>
    <w:link w:val="ParaNumChar"/>
    <w:rsid w:val="00BF7A27"/>
    <w:pPr>
      <w:numPr>
        <w:numId w:val="1"/>
      </w:numPr>
      <w:tabs>
        <w:tab w:val="clear" w:pos="1080"/>
        <w:tab w:val="num" w:pos="1440"/>
      </w:tabs>
      <w:spacing w:after="120"/>
    </w:pPr>
  </w:style>
  <w:style w:type="paragraph" w:styleId="EndnoteText">
    <w:name w:val="endnote text"/>
    <w:basedOn w:val="Normal"/>
    <w:semiHidden/>
    <w:rsid w:val="00BF7A27"/>
    <w:rPr>
      <w:sz w:val="20"/>
    </w:rPr>
  </w:style>
  <w:style w:type="character" w:styleId="EndnoteReference">
    <w:name w:val="endnote reference"/>
    <w:semiHidden/>
    <w:rsid w:val="00BF7A27"/>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BF7A27"/>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BF7A27"/>
    <w:rPr>
      <w:rFonts w:ascii="Times New Roman" w:hAnsi="Times New Roman"/>
      <w:dstrike w:val="0"/>
      <w:color w:val="auto"/>
      <w:sz w:val="20"/>
      <w:vertAlign w:val="superscript"/>
    </w:rPr>
  </w:style>
  <w:style w:type="paragraph" w:styleId="TOC1">
    <w:name w:val="toc 1"/>
    <w:basedOn w:val="Normal"/>
    <w:next w:val="Normal"/>
    <w:semiHidden/>
    <w:rsid w:val="00BF7A2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F7A27"/>
    <w:pPr>
      <w:tabs>
        <w:tab w:val="left" w:pos="720"/>
        <w:tab w:val="right" w:leader="dot" w:pos="9360"/>
      </w:tabs>
      <w:suppressAutoHyphens/>
      <w:ind w:left="720" w:right="720" w:hanging="360"/>
    </w:pPr>
    <w:rPr>
      <w:noProof/>
    </w:rPr>
  </w:style>
  <w:style w:type="paragraph" w:styleId="TOC3">
    <w:name w:val="toc 3"/>
    <w:basedOn w:val="Normal"/>
    <w:next w:val="Normal"/>
    <w:semiHidden/>
    <w:rsid w:val="00BF7A2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F7A2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7A2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7A2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7A2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7A2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7A2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7A27"/>
    <w:pPr>
      <w:tabs>
        <w:tab w:val="right" w:pos="9360"/>
      </w:tabs>
      <w:suppressAutoHyphens/>
    </w:pPr>
  </w:style>
  <w:style w:type="character" w:customStyle="1" w:styleId="EquationCaption">
    <w:name w:val="_Equation Caption"/>
    <w:rsid w:val="00BF7A27"/>
  </w:style>
  <w:style w:type="paragraph" w:styleId="Header">
    <w:name w:val="header"/>
    <w:basedOn w:val="Normal"/>
    <w:link w:val="HeaderChar"/>
    <w:autoRedefine/>
    <w:rsid w:val="00BF7A27"/>
    <w:pPr>
      <w:tabs>
        <w:tab w:val="center" w:pos="4680"/>
        <w:tab w:val="right" w:pos="9360"/>
      </w:tabs>
    </w:pPr>
    <w:rPr>
      <w:b/>
    </w:rPr>
  </w:style>
  <w:style w:type="paragraph" w:styleId="Footer">
    <w:name w:val="footer"/>
    <w:basedOn w:val="Normal"/>
    <w:link w:val="FooterChar"/>
    <w:rsid w:val="00BF7A27"/>
    <w:pPr>
      <w:tabs>
        <w:tab w:val="center" w:pos="4320"/>
        <w:tab w:val="right" w:pos="8640"/>
      </w:tabs>
    </w:pPr>
  </w:style>
  <w:style w:type="character" w:styleId="PageNumber">
    <w:name w:val="page number"/>
    <w:basedOn w:val="DefaultParagraphFont"/>
    <w:rsid w:val="00BF7A27"/>
  </w:style>
  <w:style w:type="paragraph" w:styleId="BlockText">
    <w:name w:val="Block Text"/>
    <w:basedOn w:val="Normal"/>
    <w:rsid w:val="00BF7A27"/>
    <w:pPr>
      <w:spacing w:after="240"/>
      <w:ind w:left="1440" w:right="1440"/>
    </w:pPr>
  </w:style>
  <w:style w:type="paragraph" w:customStyle="1" w:styleId="Paratitle">
    <w:name w:val="Para title"/>
    <w:basedOn w:val="Normal"/>
    <w:rsid w:val="00BF7A27"/>
    <w:pPr>
      <w:tabs>
        <w:tab w:val="center" w:pos="9270"/>
      </w:tabs>
      <w:spacing w:after="240"/>
    </w:pPr>
    <w:rPr>
      <w:spacing w:val="-2"/>
    </w:rPr>
  </w:style>
  <w:style w:type="paragraph" w:customStyle="1" w:styleId="Bullet">
    <w:name w:val="Bullet"/>
    <w:basedOn w:val="Normal"/>
    <w:rsid w:val="00BF7A27"/>
    <w:pPr>
      <w:tabs>
        <w:tab w:val="left" w:pos="2160"/>
      </w:tabs>
      <w:spacing w:after="220"/>
      <w:ind w:left="2160" w:hanging="720"/>
    </w:pPr>
  </w:style>
  <w:style w:type="paragraph" w:customStyle="1" w:styleId="TableFormat">
    <w:name w:val="TableFormat"/>
    <w:basedOn w:val="Bullet"/>
    <w:rsid w:val="00BF7A27"/>
    <w:pPr>
      <w:tabs>
        <w:tab w:val="clear" w:pos="2160"/>
        <w:tab w:val="left" w:pos="5040"/>
      </w:tabs>
      <w:ind w:left="5040" w:hanging="3600"/>
    </w:pPr>
  </w:style>
  <w:style w:type="paragraph" w:customStyle="1" w:styleId="TOCTitle">
    <w:name w:val="TOC Title"/>
    <w:basedOn w:val="Normal"/>
    <w:rsid w:val="00BF7A2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7A27"/>
    <w:pPr>
      <w:jc w:val="center"/>
    </w:pPr>
    <w:rPr>
      <w:rFonts w:ascii="Times New Roman Bold" w:hAnsi="Times New Roman Bold"/>
      <w:b/>
      <w:bCs/>
      <w:caps/>
      <w:szCs w:val="22"/>
    </w:rPr>
  </w:style>
  <w:style w:type="character" w:styleId="Hyperlink">
    <w:name w:val="Hyperlink"/>
    <w:rsid w:val="00BF7A27"/>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link w:val="ListParagraphChar"/>
    <w:uiPriority w:val="34"/>
    <w:qFormat/>
    <w:rsid w:val="00BD08D2"/>
    <w:pPr>
      <w:ind w:left="720"/>
    </w:pPr>
    <w:rPr>
      <w:snapToGrid/>
    </w:rPr>
  </w:style>
  <w:style w:type="character" w:customStyle="1" w:styleId="par1Char">
    <w:name w:val="par1 Char"/>
    <w:link w:val="par1"/>
    <w:locked/>
    <w:rsid w:val="00BD08D2"/>
    <w:rPr>
      <w:sz w:val="22"/>
    </w:rPr>
  </w:style>
  <w:style w:type="paragraph" w:styleId="BodyText">
    <w:name w:val="Body Text"/>
    <w:basedOn w:val="Normal"/>
    <w:link w:val="BodyTextChar"/>
    <w:uiPriority w:val="99"/>
    <w:unhideWhenUsed/>
    <w:rsid w:val="008F3238"/>
    <w:pPr>
      <w:spacing w:after="120"/>
    </w:pPr>
  </w:style>
  <w:style w:type="character" w:customStyle="1" w:styleId="BodyTextChar">
    <w:name w:val="Body Text Char"/>
    <w:basedOn w:val="DefaultParagraphFont"/>
    <w:link w:val="BodyText"/>
    <w:uiPriority w:val="99"/>
    <w:rsid w:val="008F3238"/>
    <w:rPr>
      <w:rFonts w:eastAsiaTheme="minorEastAsia" w:cstheme="minorBidi"/>
      <w:sz w:val="24"/>
      <w:szCs w:val="24"/>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8F3238"/>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203A03"/>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basedOn w:val="DefaultParagraphFont"/>
    <w:locked/>
    <w:rsid w:val="00F65EDD"/>
    <w:rPr>
      <w:sz w:val="20"/>
      <w:szCs w:val="20"/>
    </w:rPr>
  </w:style>
  <w:style w:type="paragraph" w:customStyle="1" w:styleId="Default">
    <w:name w:val="Default"/>
    <w:rsid w:val="001E2A1D"/>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rsid w:val="001E2A1D"/>
    <w:rPr>
      <w:sz w:val="24"/>
      <w:szCs w:val="24"/>
    </w:rPr>
  </w:style>
  <w:style w:type="paragraph" w:styleId="NoSpacing">
    <w:name w:val="No Spacing"/>
    <w:uiPriority w:val="1"/>
    <w:qFormat/>
    <w:rsid w:val="00A763A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27"/>
    <w:pPr>
      <w:widowControl w:val="0"/>
    </w:pPr>
    <w:rPr>
      <w:snapToGrid w:val="0"/>
      <w:kern w:val="28"/>
      <w:sz w:val="22"/>
    </w:rPr>
  </w:style>
  <w:style w:type="paragraph" w:styleId="Heading1">
    <w:name w:val="heading 1"/>
    <w:basedOn w:val="Normal"/>
    <w:next w:val="ParaNum"/>
    <w:link w:val="Heading1Char"/>
    <w:qFormat/>
    <w:rsid w:val="00BF7A2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F7A27"/>
    <w:pPr>
      <w:keepNext/>
      <w:numPr>
        <w:ilvl w:val="1"/>
        <w:numId w:val="2"/>
      </w:numPr>
      <w:spacing w:after="120"/>
      <w:outlineLvl w:val="1"/>
    </w:pPr>
    <w:rPr>
      <w:b/>
    </w:rPr>
  </w:style>
  <w:style w:type="paragraph" w:styleId="Heading3">
    <w:name w:val="heading 3"/>
    <w:basedOn w:val="Normal"/>
    <w:next w:val="ParaNum"/>
    <w:qFormat/>
    <w:rsid w:val="00BF7A27"/>
    <w:pPr>
      <w:keepNext/>
      <w:numPr>
        <w:ilvl w:val="2"/>
        <w:numId w:val="2"/>
      </w:numPr>
      <w:tabs>
        <w:tab w:val="left" w:pos="2160"/>
      </w:tabs>
      <w:spacing w:after="120"/>
      <w:outlineLvl w:val="2"/>
    </w:pPr>
    <w:rPr>
      <w:b/>
    </w:rPr>
  </w:style>
  <w:style w:type="paragraph" w:styleId="Heading4">
    <w:name w:val="heading 4"/>
    <w:basedOn w:val="Normal"/>
    <w:next w:val="ParaNum"/>
    <w:qFormat/>
    <w:rsid w:val="00BF7A27"/>
    <w:pPr>
      <w:keepNext/>
      <w:numPr>
        <w:ilvl w:val="3"/>
        <w:numId w:val="2"/>
      </w:numPr>
      <w:tabs>
        <w:tab w:val="left" w:pos="2880"/>
      </w:tabs>
      <w:spacing w:after="120"/>
      <w:outlineLvl w:val="3"/>
    </w:pPr>
    <w:rPr>
      <w:b/>
    </w:rPr>
  </w:style>
  <w:style w:type="paragraph" w:styleId="Heading5">
    <w:name w:val="heading 5"/>
    <w:basedOn w:val="Normal"/>
    <w:next w:val="ParaNum"/>
    <w:qFormat/>
    <w:rsid w:val="00BF7A27"/>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BF7A27"/>
    <w:pPr>
      <w:numPr>
        <w:ilvl w:val="5"/>
        <w:numId w:val="2"/>
      </w:numPr>
      <w:tabs>
        <w:tab w:val="left" w:pos="4320"/>
      </w:tabs>
      <w:spacing w:after="120"/>
      <w:outlineLvl w:val="5"/>
    </w:pPr>
    <w:rPr>
      <w:b/>
    </w:rPr>
  </w:style>
  <w:style w:type="paragraph" w:styleId="Heading7">
    <w:name w:val="heading 7"/>
    <w:basedOn w:val="Normal"/>
    <w:next w:val="ParaNum"/>
    <w:qFormat/>
    <w:rsid w:val="00BF7A27"/>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BF7A2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BF7A2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F7A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7A27"/>
  </w:style>
  <w:style w:type="paragraph" w:customStyle="1" w:styleId="ParaNum">
    <w:name w:val="ParaNum"/>
    <w:basedOn w:val="Normal"/>
    <w:link w:val="ParaNumChar"/>
    <w:rsid w:val="00BF7A27"/>
    <w:pPr>
      <w:numPr>
        <w:numId w:val="1"/>
      </w:numPr>
      <w:tabs>
        <w:tab w:val="clear" w:pos="1080"/>
        <w:tab w:val="num" w:pos="1440"/>
      </w:tabs>
      <w:spacing w:after="120"/>
    </w:pPr>
  </w:style>
  <w:style w:type="paragraph" w:styleId="EndnoteText">
    <w:name w:val="endnote text"/>
    <w:basedOn w:val="Normal"/>
    <w:semiHidden/>
    <w:rsid w:val="00BF7A27"/>
    <w:rPr>
      <w:sz w:val="20"/>
    </w:rPr>
  </w:style>
  <w:style w:type="character" w:styleId="EndnoteReference">
    <w:name w:val="endnote reference"/>
    <w:semiHidden/>
    <w:rsid w:val="00BF7A27"/>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BF7A27"/>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BF7A27"/>
    <w:rPr>
      <w:rFonts w:ascii="Times New Roman" w:hAnsi="Times New Roman"/>
      <w:dstrike w:val="0"/>
      <w:color w:val="auto"/>
      <w:sz w:val="20"/>
      <w:vertAlign w:val="superscript"/>
    </w:rPr>
  </w:style>
  <w:style w:type="paragraph" w:styleId="TOC1">
    <w:name w:val="toc 1"/>
    <w:basedOn w:val="Normal"/>
    <w:next w:val="Normal"/>
    <w:semiHidden/>
    <w:rsid w:val="00BF7A2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F7A27"/>
    <w:pPr>
      <w:tabs>
        <w:tab w:val="left" w:pos="720"/>
        <w:tab w:val="right" w:leader="dot" w:pos="9360"/>
      </w:tabs>
      <w:suppressAutoHyphens/>
      <w:ind w:left="720" w:right="720" w:hanging="360"/>
    </w:pPr>
    <w:rPr>
      <w:noProof/>
    </w:rPr>
  </w:style>
  <w:style w:type="paragraph" w:styleId="TOC3">
    <w:name w:val="toc 3"/>
    <w:basedOn w:val="Normal"/>
    <w:next w:val="Normal"/>
    <w:semiHidden/>
    <w:rsid w:val="00BF7A2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F7A2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7A2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7A2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7A2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7A2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7A2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7A27"/>
    <w:pPr>
      <w:tabs>
        <w:tab w:val="right" w:pos="9360"/>
      </w:tabs>
      <w:suppressAutoHyphens/>
    </w:pPr>
  </w:style>
  <w:style w:type="character" w:customStyle="1" w:styleId="EquationCaption">
    <w:name w:val="_Equation Caption"/>
    <w:rsid w:val="00BF7A27"/>
  </w:style>
  <w:style w:type="paragraph" w:styleId="Header">
    <w:name w:val="header"/>
    <w:basedOn w:val="Normal"/>
    <w:link w:val="HeaderChar"/>
    <w:autoRedefine/>
    <w:rsid w:val="00BF7A27"/>
    <w:pPr>
      <w:tabs>
        <w:tab w:val="center" w:pos="4680"/>
        <w:tab w:val="right" w:pos="9360"/>
      </w:tabs>
    </w:pPr>
    <w:rPr>
      <w:b/>
    </w:rPr>
  </w:style>
  <w:style w:type="paragraph" w:styleId="Footer">
    <w:name w:val="footer"/>
    <w:basedOn w:val="Normal"/>
    <w:link w:val="FooterChar"/>
    <w:rsid w:val="00BF7A27"/>
    <w:pPr>
      <w:tabs>
        <w:tab w:val="center" w:pos="4320"/>
        <w:tab w:val="right" w:pos="8640"/>
      </w:tabs>
    </w:pPr>
  </w:style>
  <w:style w:type="character" w:styleId="PageNumber">
    <w:name w:val="page number"/>
    <w:basedOn w:val="DefaultParagraphFont"/>
    <w:rsid w:val="00BF7A27"/>
  </w:style>
  <w:style w:type="paragraph" w:styleId="BlockText">
    <w:name w:val="Block Text"/>
    <w:basedOn w:val="Normal"/>
    <w:rsid w:val="00BF7A27"/>
    <w:pPr>
      <w:spacing w:after="240"/>
      <w:ind w:left="1440" w:right="1440"/>
    </w:pPr>
  </w:style>
  <w:style w:type="paragraph" w:customStyle="1" w:styleId="Paratitle">
    <w:name w:val="Para title"/>
    <w:basedOn w:val="Normal"/>
    <w:rsid w:val="00BF7A27"/>
    <w:pPr>
      <w:tabs>
        <w:tab w:val="center" w:pos="9270"/>
      </w:tabs>
      <w:spacing w:after="240"/>
    </w:pPr>
    <w:rPr>
      <w:spacing w:val="-2"/>
    </w:rPr>
  </w:style>
  <w:style w:type="paragraph" w:customStyle="1" w:styleId="Bullet">
    <w:name w:val="Bullet"/>
    <w:basedOn w:val="Normal"/>
    <w:rsid w:val="00BF7A27"/>
    <w:pPr>
      <w:tabs>
        <w:tab w:val="left" w:pos="2160"/>
      </w:tabs>
      <w:spacing w:after="220"/>
      <w:ind w:left="2160" w:hanging="720"/>
    </w:pPr>
  </w:style>
  <w:style w:type="paragraph" w:customStyle="1" w:styleId="TableFormat">
    <w:name w:val="TableFormat"/>
    <w:basedOn w:val="Bullet"/>
    <w:rsid w:val="00BF7A27"/>
    <w:pPr>
      <w:tabs>
        <w:tab w:val="clear" w:pos="2160"/>
        <w:tab w:val="left" w:pos="5040"/>
      </w:tabs>
      <w:ind w:left="5040" w:hanging="3600"/>
    </w:pPr>
  </w:style>
  <w:style w:type="paragraph" w:customStyle="1" w:styleId="TOCTitle">
    <w:name w:val="TOC Title"/>
    <w:basedOn w:val="Normal"/>
    <w:rsid w:val="00BF7A2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7A27"/>
    <w:pPr>
      <w:jc w:val="center"/>
    </w:pPr>
    <w:rPr>
      <w:rFonts w:ascii="Times New Roman Bold" w:hAnsi="Times New Roman Bold"/>
      <w:b/>
      <w:bCs/>
      <w:caps/>
      <w:szCs w:val="22"/>
    </w:rPr>
  </w:style>
  <w:style w:type="character" w:styleId="Hyperlink">
    <w:name w:val="Hyperlink"/>
    <w:rsid w:val="00BF7A27"/>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link w:val="ListParagraphChar"/>
    <w:uiPriority w:val="34"/>
    <w:qFormat/>
    <w:rsid w:val="00BD08D2"/>
    <w:pPr>
      <w:ind w:left="720"/>
    </w:pPr>
    <w:rPr>
      <w:snapToGrid/>
    </w:rPr>
  </w:style>
  <w:style w:type="character" w:customStyle="1" w:styleId="par1Char">
    <w:name w:val="par1 Char"/>
    <w:link w:val="par1"/>
    <w:locked/>
    <w:rsid w:val="00BD08D2"/>
    <w:rPr>
      <w:sz w:val="22"/>
    </w:rPr>
  </w:style>
  <w:style w:type="paragraph" w:styleId="BodyText">
    <w:name w:val="Body Text"/>
    <w:basedOn w:val="Normal"/>
    <w:link w:val="BodyTextChar"/>
    <w:uiPriority w:val="99"/>
    <w:unhideWhenUsed/>
    <w:rsid w:val="008F3238"/>
    <w:pPr>
      <w:spacing w:after="120"/>
    </w:pPr>
  </w:style>
  <w:style w:type="character" w:customStyle="1" w:styleId="BodyTextChar">
    <w:name w:val="Body Text Char"/>
    <w:basedOn w:val="DefaultParagraphFont"/>
    <w:link w:val="BodyText"/>
    <w:uiPriority w:val="99"/>
    <w:rsid w:val="008F3238"/>
    <w:rPr>
      <w:rFonts w:eastAsiaTheme="minorEastAsia" w:cstheme="minorBidi"/>
      <w:sz w:val="24"/>
      <w:szCs w:val="24"/>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8F3238"/>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203A03"/>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basedOn w:val="DefaultParagraphFont"/>
    <w:locked/>
    <w:rsid w:val="00F65EDD"/>
    <w:rPr>
      <w:sz w:val="20"/>
      <w:szCs w:val="20"/>
    </w:rPr>
  </w:style>
  <w:style w:type="paragraph" w:customStyle="1" w:styleId="Default">
    <w:name w:val="Default"/>
    <w:rsid w:val="001E2A1D"/>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rsid w:val="001E2A1D"/>
    <w:rPr>
      <w:sz w:val="24"/>
      <w:szCs w:val="24"/>
    </w:rPr>
  </w:style>
  <w:style w:type="paragraph" w:styleId="NoSpacing">
    <w:name w:val="No Spacing"/>
    <w:uiPriority w:val="1"/>
    <w:qFormat/>
    <w:rsid w:val="00A763A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23809">
      <w:bodyDiv w:val="1"/>
      <w:marLeft w:val="0"/>
      <w:marRight w:val="0"/>
      <w:marTop w:val="0"/>
      <w:marBottom w:val="0"/>
      <w:divBdr>
        <w:top w:val="none" w:sz="0" w:space="0" w:color="auto"/>
        <w:left w:val="none" w:sz="0" w:space="0" w:color="auto"/>
        <w:bottom w:val="none" w:sz="0" w:space="0" w:color="auto"/>
        <w:right w:val="none" w:sz="0" w:space="0" w:color="auto"/>
      </w:divBdr>
    </w:div>
    <w:div w:id="1273895912">
      <w:bodyDiv w:val="1"/>
      <w:marLeft w:val="0"/>
      <w:marRight w:val="0"/>
      <w:marTop w:val="0"/>
      <w:marBottom w:val="0"/>
      <w:divBdr>
        <w:top w:val="none" w:sz="0" w:space="0" w:color="auto"/>
        <w:left w:val="none" w:sz="0" w:space="0" w:color="auto"/>
        <w:bottom w:val="none" w:sz="0" w:space="0" w:color="auto"/>
        <w:right w:val="none" w:sz="0" w:space="0" w:color="auto"/>
      </w:divBdr>
    </w:div>
    <w:div w:id="1470434720">
      <w:bodyDiv w:val="1"/>
      <w:marLeft w:val="0"/>
      <w:marRight w:val="0"/>
      <w:marTop w:val="0"/>
      <w:marBottom w:val="0"/>
      <w:divBdr>
        <w:top w:val="none" w:sz="0" w:space="0" w:color="auto"/>
        <w:left w:val="none" w:sz="0" w:space="0" w:color="auto"/>
        <w:bottom w:val="none" w:sz="0" w:space="0" w:color="auto"/>
        <w:right w:val="none" w:sz="0" w:space="0" w:color="auto"/>
      </w:divBdr>
    </w:div>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4730</Words>
  <Characters>26034</Characters>
  <Application>Microsoft Office Word</Application>
  <DocSecurity>0</DocSecurity>
  <Lines>457</Lines>
  <Paragraphs>135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30778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2016-07-07T20:02:00Z</dcterms:created>
  <dcterms:modified xsi:type="dcterms:W3CDTF">2016-07-07T20:02:00Z</dcterms:modified>
  <cp:category> </cp:category>
  <cp:contentStatus> </cp:contentStatus>
</cp:coreProperties>
</file>