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188" w:rsidRDefault="00C62188" w:rsidP="00D47505">
      <w:pPr>
        <w:jc w:val="right"/>
        <w:rPr>
          <w:b/>
          <w:szCs w:val="22"/>
        </w:rPr>
      </w:pPr>
      <w:bookmarkStart w:id="0" w:name="_GoBack"/>
      <w:bookmarkEnd w:id="0"/>
    </w:p>
    <w:p w:rsidR="00D47505" w:rsidRPr="00C36A85" w:rsidRDefault="00D701EC" w:rsidP="00D47505">
      <w:pPr>
        <w:jc w:val="right"/>
        <w:rPr>
          <w:b/>
          <w:szCs w:val="22"/>
        </w:rPr>
      </w:pPr>
      <w:r>
        <w:rPr>
          <w:b/>
          <w:szCs w:val="22"/>
        </w:rPr>
        <w:t>DA 16-736</w:t>
      </w:r>
    </w:p>
    <w:p w:rsidR="00D47505" w:rsidRPr="00C36A85" w:rsidRDefault="00B338A9" w:rsidP="00D47505">
      <w:pPr>
        <w:spacing w:before="60"/>
        <w:jc w:val="right"/>
        <w:rPr>
          <w:b/>
          <w:szCs w:val="22"/>
        </w:rPr>
      </w:pPr>
      <w:r w:rsidRPr="00C36A85">
        <w:rPr>
          <w:b/>
          <w:szCs w:val="22"/>
        </w:rPr>
        <w:t xml:space="preserve">Released:  </w:t>
      </w:r>
      <w:r w:rsidR="001734F4">
        <w:rPr>
          <w:b/>
          <w:szCs w:val="22"/>
        </w:rPr>
        <w:t>June 29</w:t>
      </w:r>
      <w:r w:rsidR="00C36A85" w:rsidRPr="00C36A85">
        <w:rPr>
          <w:b/>
          <w:szCs w:val="22"/>
        </w:rPr>
        <w:t>, 2016</w:t>
      </w:r>
    </w:p>
    <w:p w:rsidR="00D47505" w:rsidRPr="00C36A85" w:rsidRDefault="00D47505" w:rsidP="00D47505">
      <w:pPr>
        <w:jc w:val="right"/>
        <w:rPr>
          <w:szCs w:val="22"/>
        </w:rPr>
      </w:pPr>
    </w:p>
    <w:p w:rsidR="00C36A85" w:rsidRPr="00C36A85" w:rsidRDefault="00C36A85" w:rsidP="00C36A85">
      <w:pPr>
        <w:widowControl/>
        <w:jc w:val="center"/>
        <w:rPr>
          <w:b/>
          <w:szCs w:val="22"/>
        </w:rPr>
      </w:pPr>
      <w:r w:rsidRPr="00C36A85">
        <w:rPr>
          <w:b/>
          <w:szCs w:val="22"/>
        </w:rPr>
        <w:t>WIRELINE COMPETITION BUREAU ANNOUNCES IMPLEMENTATION OF THE</w:t>
      </w:r>
    </w:p>
    <w:p w:rsidR="00C36A85" w:rsidRPr="00C36A85" w:rsidRDefault="00C36A85" w:rsidP="00C36A85">
      <w:pPr>
        <w:widowControl/>
        <w:jc w:val="center"/>
        <w:rPr>
          <w:b/>
          <w:szCs w:val="22"/>
        </w:rPr>
      </w:pPr>
      <w:r w:rsidRPr="00C36A85">
        <w:rPr>
          <w:b/>
          <w:szCs w:val="22"/>
        </w:rPr>
        <w:t>BUDGET CONTROL MECHANISM FOR RATE-OF-RETURN CARRIERS</w:t>
      </w:r>
    </w:p>
    <w:p w:rsidR="00C36A85" w:rsidRPr="00C36A85" w:rsidRDefault="00C36A85" w:rsidP="00D47505">
      <w:pPr>
        <w:jc w:val="center"/>
        <w:rPr>
          <w:b/>
          <w:szCs w:val="22"/>
        </w:rPr>
      </w:pPr>
    </w:p>
    <w:p w:rsidR="00C36A85" w:rsidRPr="00C36A85" w:rsidRDefault="00C36A85" w:rsidP="00C36A85">
      <w:pPr>
        <w:widowControl/>
        <w:jc w:val="center"/>
        <w:rPr>
          <w:b/>
          <w:szCs w:val="22"/>
        </w:rPr>
      </w:pPr>
      <w:r w:rsidRPr="00C36A85">
        <w:rPr>
          <w:b/>
          <w:szCs w:val="22"/>
        </w:rPr>
        <w:t>WC Docket No. 10-90</w:t>
      </w:r>
    </w:p>
    <w:p w:rsidR="00D47505" w:rsidRPr="00C36A85" w:rsidRDefault="00D47505" w:rsidP="00D47505">
      <w:pPr>
        <w:jc w:val="center"/>
        <w:rPr>
          <w:b/>
          <w:szCs w:val="22"/>
        </w:rPr>
      </w:pPr>
    </w:p>
    <w:p w:rsidR="00C36A85" w:rsidRPr="00C36A85" w:rsidRDefault="00C36A85" w:rsidP="00C36A85">
      <w:pPr>
        <w:widowControl/>
        <w:spacing w:after="120"/>
        <w:ind w:firstLine="720"/>
        <w:rPr>
          <w:szCs w:val="22"/>
        </w:rPr>
      </w:pPr>
      <w:r w:rsidRPr="00C36A85">
        <w:rPr>
          <w:szCs w:val="22"/>
        </w:rPr>
        <w:t xml:space="preserve">By this Public Notice, the Wireline Competition Bureau (Bureau) announces the date for implementation of the budget control mechanism for rate-of-return carriers for 2016.  As required by the </w:t>
      </w:r>
      <w:r w:rsidRPr="00C36A85">
        <w:rPr>
          <w:i/>
          <w:szCs w:val="22"/>
        </w:rPr>
        <w:t>Rate-of-Return Reform Order</w:t>
      </w:r>
      <w:r w:rsidRPr="00C36A85">
        <w:rPr>
          <w:szCs w:val="22"/>
        </w:rPr>
        <w:t>,</w:t>
      </w:r>
      <w:r w:rsidRPr="00C36A85">
        <w:rPr>
          <w:rStyle w:val="FootnoteReference"/>
          <w:sz w:val="22"/>
          <w:szCs w:val="22"/>
        </w:rPr>
        <w:footnoteReference w:id="2"/>
      </w:r>
      <w:r w:rsidRPr="00C36A85">
        <w:rPr>
          <w:szCs w:val="22"/>
        </w:rPr>
        <w:t xml:space="preserve"> the Universal Service Administrative Company (USAC) has calculated as of July 2016 the total support available to be distributed to rate-of-return carriers and </w:t>
      </w:r>
      <w:r w:rsidR="00D574EB">
        <w:rPr>
          <w:szCs w:val="22"/>
        </w:rPr>
        <w:t>adjustments</w:t>
      </w:r>
      <w:r w:rsidRPr="00C36A85">
        <w:rPr>
          <w:szCs w:val="22"/>
        </w:rPr>
        <w:t xml:space="preserve"> </w:t>
      </w:r>
      <w:r w:rsidR="00D574EB">
        <w:rPr>
          <w:szCs w:val="22"/>
        </w:rPr>
        <w:t xml:space="preserve">to </w:t>
      </w:r>
      <w:r w:rsidRPr="00C36A85">
        <w:rPr>
          <w:szCs w:val="22"/>
        </w:rPr>
        <w:t>each carrier’s support to implement the Commission’s mechanism to ensure that disbursements remain within the $2 billion budget adopted in 2011.</w:t>
      </w:r>
      <w:r w:rsidRPr="00C36A85">
        <w:rPr>
          <w:rStyle w:val="FootnoteReference"/>
          <w:sz w:val="22"/>
          <w:szCs w:val="22"/>
        </w:rPr>
        <w:footnoteReference w:id="3"/>
      </w:r>
      <w:r w:rsidRPr="00C36A85">
        <w:rPr>
          <w:szCs w:val="22"/>
        </w:rPr>
        <w:t xml:space="preserve">  </w:t>
      </w:r>
      <w:r w:rsidR="00BF6443">
        <w:rPr>
          <w:szCs w:val="22"/>
        </w:rPr>
        <w:t xml:space="preserve">Going forward </w:t>
      </w:r>
      <w:r w:rsidRPr="00C36A85">
        <w:rPr>
          <w:szCs w:val="22"/>
        </w:rPr>
        <w:t xml:space="preserve">the target amount will be calculated for each mechanism each year prior to the annual filing of access tariffs, </w:t>
      </w:r>
      <w:r w:rsidR="00BF6443">
        <w:rPr>
          <w:szCs w:val="22"/>
        </w:rPr>
        <w:t xml:space="preserve">but </w:t>
      </w:r>
      <w:r w:rsidRPr="00C36A85">
        <w:rPr>
          <w:szCs w:val="22"/>
        </w:rPr>
        <w:t>that was not possible in this initial year of implementation.  As these calculations were just recently announced, for administrative efficiency, we direct USAC to implement the budget control mechanism in September 2016.</w:t>
      </w:r>
      <w:r w:rsidRPr="00C36A85">
        <w:rPr>
          <w:rStyle w:val="FootnoteReference"/>
          <w:sz w:val="22"/>
          <w:szCs w:val="22"/>
        </w:rPr>
        <w:footnoteReference w:id="4"/>
      </w:r>
      <w:r w:rsidRPr="00C36A85">
        <w:rPr>
          <w:szCs w:val="22"/>
        </w:rPr>
        <w:t xml:space="preserve">  Thus, the </w:t>
      </w:r>
      <w:r w:rsidR="00D574EB">
        <w:rPr>
          <w:szCs w:val="22"/>
        </w:rPr>
        <w:t>new support amounts</w:t>
      </w:r>
      <w:r w:rsidR="00D574EB" w:rsidRPr="00C36A85">
        <w:rPr>
          <w:szCs w:val="22"/>
        </w:rPr>
        <w:t xml:space="preserve"> </w:t>
      </w:r>
      <w:r w:rsidRPr="00C36A85">
        <w:rPr>
          <w:szCs w:val="22"/>
        </w:rPr>
        <w:t>announced by USAC will apply to support payments beginning in September 2016.</w:t>
      </w:r>
      <w:r w:rsidRPr="00C36A85">
        <w:rPr>
          <w:rStyle w:val="FootnoteReference"/>
          <w:sz w:val="22"/>
          <w:szCs w:val="22"/>
        </w:rPr>
        <w:footnoteReference w:id="5"/>
      </w:r>
    </w:p>
    <w:p w:rsidR="00C36A85" w:rsidRPr="00EB350A" w:rsidRDefault="00C36A85" w:rsidP="00C36A85">
      <w:pPr>
        <w:widowControl/>
        <w:spacing w:before="120" w:after="120"/>
        <w:ind w:firstLine="720"/>
        <w:rPr>
          <w:szCs w:val="22"/>
        </w:rPr>
      </w:pPr>
      <w:r w:rsidRPr="00C36A85">
        <w:rPr>
          <w:szCs w:val="22"/>
        </w:rPr>
        <w:t>For further information, please contact Suzanne Yelen</w:t>
      </w:r>
      <w:r w:rsidRPr="00EB350A">
        <w:rPr>
          <w:szCs w:val="22"/>
        </w:rPr>
        <w:t xml:space="preserve">, </w:t>
      </w:r>
      <w:r>
        <w:rPr>
          <w:szCs w:val="22"/>
        </w:rPr>
        <w:t xml:space="preserve">Industry Analysis &amp; Technology </w:t>
      </w:r>
      <w:r w:rsidRPr="00EB350A">
        <w:rPr>
          <w:szCs w:val="22"/>
        </w:rPr>
        <w:t>Division, Wireline Competition Bureau at (202) 418-7400 or at TTY (202) 418-0484.</w:t>
      </w:r>
    </w:p>
    <w:p w:rsidR="00C36A85" w:rsidRPr="00EB350A" w:rsidRDefault="00C36A85" w:rsidP="00C36A85">
      <w:pPr>
        <w:widowControl/>
        <w:rPr>
          <w:szCs w:val="22"/>
        </w:rPr>
      </w:pPr>
    </w:p>
    <w:p w:rsidR="00C36A85" w:rsidRDefault="00C36A85" w:rsidP="00C36A85">
      <w:pPr>
        <w:keepNext/>
        <w:widowControl/>
        <w:jc w:val="center"/>
        <w:rPr>
          <w:b/>
          <w:sz w:val="24"/>
        </w:rPr>
      </w:pPr>
      <w:r>
        <w:rPr>
          <w:b/>
          <w:szCs w:val="22"/>
        </w:rPr>
        <w:t>- FCC -</w:t>
      </w:r>
    </w:p>
    <w:p w:rsidR="00D47505" w:rsidRDefault="00D47505" w:rsidP="00D47505">
      <w:pPr>
        <w:jc w:val="center"/>
        <w:rPr>
          <w:sz w:val="24"/>
        </w:rPr>
      </w:pPr>
    </w:p>
    <w:p w:rsidR="006A1F49" w:rsidRDefault="006A1F49" w:rsidP="00D47505">
      <w:pPr>
        <w:spacing w:before="120" w:after="240"/>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045" w:rsidRDefault="005D3045">
      <w:pPr>
        <w:spacing w:line="20" w:lineRule="exact"/>
      </w:pPr>
    </w:p>
  </w:endnote>
  <w:endnote w:type="continuationSeparator" w:id="0">
    <w:p w:rsidR="005D3045" w:rsidRDefault="005D3045">
      <w:r>
        <w:t xml:space="preserve"> </w:t>
      </w:r>
    </w:p>
  </w:endnote>
  <w:endnote w:type="continuationNotice" w:id="1">
    <w:p w:rsidR="005D3045" w:rsidRDefault="005D304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62188">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045" w:rsidRDefault="005D3045">
      <w:r>
        <w:separator/>
      </w:r>
    </w:p>
  </w:footnote>
  <w:footnote w:type="continuationSeparator" w:id="0">
    <w:p w:rsidR="005D3045" w:rsidRDefault="005D3045" w:rsidP="00C721AC">
      <w:pPr>
        <w:spacing w:before="120"/>
        <w:rPr>
          <w:sz w:val="20"/>
        </w:rPr>
      </w:pPr>
      <w:r>
        <w:rPr>
          <w:sz w:val="20"/>
        </w:rPr>
        <w:t xml:space="preserve">(Continued from previous page)  </w:t>
      </w:r>
      <w:r>
        <w:rPr>
          <w:sz w:val="20"/>
        </w:rPr>
        <w:separator/>
      </w:r>
    </w:p>
  </w:footnote>
  <w:footnote w:type="continuationNotice" w:id="1">
    <w:p w:rsidR="005D3045" w:rsidRDefault="005D3045" w:rsidP="00C721AC">
      <w:pPr>
        <w:jc w:val="right"/>
        <w:rPr>
          <w:sz w:val="20"/>
        </w:rPr>
      </w:pPr>
      <w:r>
        <w:rPr>
          <w:sz w:val="20"/>
        </w:rPr>
        <w:t>(continued….)</w:t>
      </w:r>
    </w:p>
  </w:footnote>
  <w:footnote w:id="2">
    <w:p w:rsidR="00C36A85" w:rsidRDefault="00C36A85" w:rsidP="00C36A85">
      <w:pPr>
        <w:pStyle w:val="Default"/>
        <w:spacing w:after="120"/>
      </w:pPr>
      <w:r>
        <w:rPr>
          <w:rStyle w:val="FootnoteReference"/>
        </w:rPr>
        <w:footnoteRef/>
      </w:r>
      <w:r>
        <w:t xml:space="preserve"> </w:t>
      </w:r>
      <w:r>
        <w:rPr>
          <w:i/>
          <w:iCs/>
          <w:sz w:val="20"/>
          <w:szCs w:val="20"/>
        </w:rPr>
        <w:t>Connect America Fund et al.</w:t>
      </w:r>
      <w:r>
        <w:rPr>
          <w:sz w:val="20"/>
          <w:szCs w:val="20"/>
        </w:rPr>
        <w:t>, WC Docket No. 10-90 et al., Report and Order, Order and Order on Reconsideration and Further Notice of Proposed Rulemaking, 31 FCC Rcd 3087, 3143-45, paras. 149-153 (2016) (</w:t>
      </w:r>
      <w:r>
        <w:rPr>
          <w:i/>
          <w:iCs/>
          <w:sz w:val="20"/>
          <w:szCs w:val="20"/>
        </w:rPr>
        <w:t>Rate-of-Return Reform Order and Further Notice</w:t>
      </w:r>
      <w:r>
        <w:rPr>
          <w:sz w:val="20"/>
          <w:szCs w:val="20"/>
        </w:rPr>
        <w:t xml:space="preserve">). </w:t>
      </w:r>
      <w:r>
        <w:t xml:space="preserve"> </w:t>
      </w:r>
    </w:p>
  </w:footnote>
  <w:footnote w:id="3">
    <w:p w:rsidR="00C36A85" w:rsidRDefault="00C36A85" w:rsidP="00C36A85">
      <w:pPr>
        <w:pStyle w:val="FootnoteText"/>
      </w:pPr>
      <w:r>
        <w:rPr>
          <w:rStyle w:val="FootnoteReference"/>
        </w:rPr>
        <w:footnoteRef/>
      </w:r>
      <w:r w:rsidR="001734F4">
        <w:t xml:space="preserve"> </w:t>
      </w:r>
      <w:r w:rsidR="001734F4">
        <w:rPr>
          <w:i/>
        </w:rPr>
        <w:t xml:space="preserve">See </w:t>
      </w:r>
      <w:r w:rsidR="001734F4">
        <w:t xml:space="preserve">USAC, Budget Control Analysis for Rate-of-Return Carriers, </w:t>
      </w:r>
      <w:hyperlink r:id="rId1" w:history="1">
        <w:r w:rsidR="001734F4">
          <w:rPr>
            <w:rStyle w:val="Hyperlink"/>
          </w:rPr>
          <w:t>http://www.usac.org/hc/program-requirements/budget-control-rate-of-return.aspx</w:t>
        </w:r>
      </w:hyperlink>
      <w:r w:rsidR="001734F4">
        <w:t xml:space="preserve">. </w:t>
      </w:r>
    </w:p>
  </w:footnote>
  <w:footnote w:id="4">
    <w:p w:rsidR="00C36A85" w:rsidRPr="00C768D5" w:rsidRDefault="00C36A85" w:rsidP="00C36A85">
      <w:pPr>
        <w:pStyle w:val="Default"/>
        <w:spacing w:after="120"/>
        <w:rPr>
          <w:sz w:val="20"/>
          <w:szCs w:val="20"/>
        </w:rPr>
      </w:pPr>
      <w:r>
        <w:rPr>
          <w:rStyle w:val="FootnoteReference"/>
        </w:rPr>
        <w:footnoteRef/>
      </w:r>
      <w:r>
        <w:t xml:space="preserve"> </w:t>
      </w:r>
      <w:r>
        <w:rPr>
          <w:i/>
          <w:iCs/>
          <w:sz w:val="20"/>
          <w:szCs w:val="20"/>
        </w:rPr>
        <w:t>Rate-of-Return Reform Order and Further Notice</w:t>
      </w:r>
      <w:r>
        <w:rPr>
          <w:sz w:val="20"/>
          <w:szCs w:val="20"/>
        </w:rPr>
        <w:t xml:space="preserve">, 31 FCC Rcd at para. 149 n.325 (directing the Bureau to work with </w:t>
      </w:r>
      <w:r w:rsidRPr="0097436A">
        <w:rPr>
          <w:sz w:val="20"/>
          <w:szCs w:val="20"/>
        </w:rPr>
        <w:t>NECA and USAC on the implementation details</w:t>
      </w:r>
      <w:r>
        <w:rPr>
          <w:sz w:val="20"/>
          <w:szCs w:val="20"/>
        </w:rPr>
        <w:t xml:space="preserve"> for budget control mechanism); </w:t>
      </w:r>
      <w:r w:rsidRPr="00B91A7C">
        <w:rPr>
          <w:i/>
          <w:sz w:val="20"/>
          <w:szCs w:val="20"/>
        </w:rPr>
        <w:t>see also</w:t>
      </w:r>
      <w:r>
        <w:rPr>
          <w:sz w:val="20"/>
          <w:szCs w:val="20"/>
        </w:rPr>
        <w:t xml:space="preserve"> </w:t>
      </w:r>
      <w:r w:rsidRPr="00B91A7C">
        <w:rPr>
          <w:i/>
          <w:sz w:val="20"/>
          <w:szCs w:val="20"/>
        </w:rPr>
        <w:t>id</w:t>
      </w:r>
      <w:r>
        <w:rPr>
          <w:sz w:val="20"/>
          <w:szCs w:val="20"/>
        </w:rPr>
        <w:t xml:space="preserve">. at </w:t>
      </w:r>
      <w:r w:rsidR="00F55B85">
        <w:rPr>
          <w:sz w:val="20"/>
          <w:szCs w:val="20"/>
        </w:rPr>
        <w:t>3156</w:t>
      </w:r>
      <w:r>
        <w:rPr>
          <w:sz w:val="20"/>
          <w:szCs w:val="20"/>
        </w:rPr>
        <w:t>, para</w:t>
      </w:r>
      <w:r w:rsidRPr="007D1765">
        <w:rPr>
          <w:sz w:val="20"/>
          <w:szCs w:val="20"/>
        </w:rPr>
        <w:t xml:space="preserve">. </w:t>
      </w:r>
      <w:r>
        <w:rPr>
          <w:sz w:val="20"/>
          <w:szCs w:val="20"/>
        </w:rPr>
        <w:t>185 &amp; n.413 (indicating intent</w:t>
      </w:r>
      <w:r w:rsidRPr="00B91A7C">
        <w:rPr>
          <w:sz w:val="20"/>
          <w:szCs w:val="20"/>
        </w:rPr>
        <w:t xml:space="preserve"> to implement revisions to rules as soon as possible</w:t>
      </w:r>
      <w:r>
        <w:rPr>
          <w:sz w:val="20"/>
          <w:szCs w:val="20"/>
        </w:rPr>
        <w:t>,</w:t>
      </w:r>
      <w:r w:rsidRPr="00C768D5">
        <w:rPr>
          <w:sz w:val="20"/>
          <w:szCs w:val="20"/>
        </w:rPr>
        <w:t xml:space="preserve"> </w:t>
      </w:r>
      <w:r>
        <w:rPr>
          <w:sz w:val="20"/>
          <w:szCs w:val="20"/>
        </w:rPr>
        <w:t xml:space="preserve">while </w:t>
      </w:r>
      <w:r w:rsidRPr="00B91A7C">
        <w:rPr>
          <w:sz w:val="20"/>
          <w:szCs w:val="20"/>
        </w:rPr>
        <w:t>delegat</w:t>
      </w:r>
      <w:r>
        <w:rPr>
          <w:sz w:val="20"/>
          <w:szCs w:val="20"/>
        </w:rPr>
        <w:t>ing</w:t>
      </w:r>
      <w:r w:rsidRPr="00B91A7C">
        <w:rPr>
          <w:sz w:val="20"/>
          <w:szCs w:val="20"/>
        </w:rPr>
        <w:t xml:space="preserve"> authority to the Bureau to take all necessary administrative steps to implement the reforms adopted in th</w:t>
      </w:r>
      <w:r>
        <w:rPr>
          <w:sz w:val="20"/>
          <w:szCs w:val="20"/>
        </w:rPr>
        <w:t>e</w:t>
      </w:r>
      <w:r w:rsidRPr="00B91A7C">
        <w:rPr>
          <w:sz w:val="20"/>
          <w:szCs w:val="20"/>
        </w:rPr>
        <w:t xml:space="preserve"> Order</w:t>
      </w:r>
      <w:r>
        <w:rPr>
          <w:sz w:val="20"/>
          <w:szCs w:val="20"/>
        </w:rPr>
        <w:t xml:space="preserve">).  </w:t>
      </w:r>
    </w:p>
  </w:footnote>
  <w:footnote w:id="5">
    <w:p w:rsidR="00C36A85" w:rsidRPr="00C768D5" w:rsidRDefault="00C36A85" w:rsidP="00C36A85">
      <w:pPr>
        <w:pStyle w:val="Default"/>
        <w:spacing w:after="120"/>
        <w:rPr>
          <w:sz w:val="20"/>
          <w:szCs w:val="20"/>
        </w:rPr>
      </w:pPr>
      <w:r>
        <w:rPr>
          <w:rStyle w:val="FootnoteReference"/>
        </w:rPr>
        <w:footnoteRef/>
      </w:r>
      <w:r>
        <w:t xml:space="preserve"> </w:t>
      </w:r>
      <w:r w:rsidRPr="00B91A7C">
        <w:rPr>
          <w:sz w:val="20"/>
          <w:szCs w:val="20"/>
        </w:rPr>
        <w:t xml:space="preserve">This will </w:t>
      </w:r>
      <w:r>
        <w:rPr>
          <w:sz w:val="20"/>
          <w:szCs w:val="20"/>
        </w:rPr>
        <w:t xml:space="preserve">provide sufficient time for USAC to communicate with individual carriers and implement internal systems to ensure appropriate amounts are disbursed going forward.  </w:t>
      </w:r>
      <w:r w:rsidRPr="001810B4">
        <w:rPr>
          <w:sz w:val="20"/>
          <w:szCs w:val="20"/>
        </w:rPr>
        <w:t>Due</w:t>
      </w:r>
      <w:r>
        <w:rPr>
          <w:sz w:val="20"/>
          <w:szCs w:val="20"/>
        </w:rPr>
        <w:t xml:space="preserve"> to this brief delay in implementation of the rule, disbursements in the second half of 2016 may slightly exceed the $1 billion overall target for the second half of the year.  </w:t>
      </w:r>
      <w:r>
        <w:rPr>
          <w:i/>
          <w:sz w:val="20"/>
          <w:szCs w:val="20"/>
        </w:rPr>
        <w:t>Connect America Fund et al.</w:t>
      </w:r>
      <w:r>
        <w:rPr>
          <w:sz w:val="20"/>
          <w:szCs w:val="20"/>
        </w:rPr>
        <w:t xml:space="preserve">, WC Docket No. 10-90 et al., Order, DA 16-661, paras. 19-22 (WCB June 15, 2016).  </w:t>
      </w:r>
    </w:p>
    <w:p w:rsidR="00C36A85" w:rsidRDefault="00C36A85" w:rsidP="00C36A8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A8B" w:rsidRDefault="007D3A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A8B" w:rsidRDefault="007D3A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5680"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8752"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6704"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53634D"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7728"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42240F">
                            <w:rPr>
                              <w:rFonts w:ascii="Arial" w:hAnsi="Arial"/>
                              <w:b/>
                              <w:sz w:val="16"/>
                            </w:rPr>
                            <w:instrText>HYPERLINK "https://www.fcc.gov/"</w:instrText>
                          </w:r>
                          <w:r w:rsidR="0042240F">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42240F">
                      <w:rPr>
                        <w:rFonts w:ascii="Arial" w:hAnsi="Arial"/>
                        <w:b/>
                        <w:sz w:val="16"/>
                      </w:rPr>
                      <w:instrText>HYPERLINK "https://www.fcc.gov/"</w:instrText>
                    </w:r>
                    <w:r w:rsidR="0042240F">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85"/>
    <w:rsid w:val="00036039"/>
    <w:rsid w:val="00037F90"/>
    <w:rsid w:val="000875BF"/>
    <w:rsid w:val="00096D8C"/>
    <w:rsid w:val="000C0B65"/>
    <w:rsid w:val="000E05FE"/>
    <w:rsid w:val="000E3D42"/>
    <w:rsid w:val="00122BD5"/>
    <w:rsid w:val="00133F79"/>
    <w:rsid w:val="001734F4"/>
    <w:rsid w:val="00194A66"/>
    <w:rsid w:val="001D6BCF"/>
    <w:rsid w:val="001E01CA"/>
    <w:rsid w:val="00275CF5"/>
    <w:rsid w:val="0028301F"/>
    <w:rsid w:val="00285017"/>
    <w:rsid w:val="002A2D2E"/>
    <w:rsid w:val="002C00E8"/>
    <w:rsid w:val="002C6030"/>
    <w:rsid w:val="00343749"/>
    <w:rsid w:val="003660ED"/>
    <w:rsid w:val="003B0550"/>
    <w:rsid w:val="003B694F"/>
    <w:rsid w:val="003C3C34"/>
    <w:rsid w:val="003F171C"/>
    <w:rsid w:val="00412FC5"/>
    <w:rsid w:val="00422276"/>
    <w:rsid w:val="0042240F"/>
    <w:rsid w:val="004242F1"/>
    <w:rsid w:val="00445A00"/>
    <w:rsid w:val="00451B0F"/>
    <w:rsid w:val="004B3786"/>
    <w:rsid w:val="004C2EE3"/>
    <w:rsid w:val="004E4A22"/>
    <w:rsid w:val="00510F4D"/>
    <w:rsid w:val="00511968"/>
    <w:rsid w:val="0055614C"/>
    <w:rsid w:val="005D3045"/>
    <w:rsid w:val="005E14C2"/>
    <w:rsid w:val="00607BA5"/>
    <w:rsid w:val="0061180A"/>
    <w:rsid w:val="00626EB6"/>
    <w:rsid w:val="00655D03"/>
    <w:rsid w:val="00657470"/>
    <w:rsid w:val="00683388"/>
    <w:rsid w:val="00683F84"/>
    <w:rsid w:val="006A1F49"/>
    <w:rsid w:val="006A6A81"/>
    <w:rsid w:val="006B1456"/>
    <w:rsid w:val="006F7393"/>
    <w:rsid w:val="0070224F"/>
    <w:rsid w:val="007115F7"/>
    <w:rsid w:val="00785689"/>
    <w:rsid w:val="0079754B"/>
    <w:rsid w:val="007A1E6D"/>
    <w:rsid w:val="007B0EB2"/>
    <w:rsid w:val="007D3A8B"/>
    <w:rsid w:val="007F413A"/>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AC424B"/>
    <w:rsid w:val="00AF46DC"/>
    <w:rsid w:val="00B07E5C"/>
    <w:rsid w:val="00B13FB5"/>
    <w:rsid w:val="00B20363"/>
    <w:rsid w:val="00B338A9"/>
    <w:rsid w:val="00B679AB"/>
    <w:rsid w:val="00B76DB8"/>
    <w:rsid w:val="00B811F7"/>
    <w:rsid w:val="00B86A3E"/>
    <w:rsid w:val="00B915E3"/>
    <w:rsid w:val="00BA5DC6"/>
    <w:rsid w:val="00BA6196"/>
    <w:rsid w:val="00BC6D8C"/>
    <w:rsid w:val="00BF6443"/>
    <w:rsid w:val="00C34006"/>
    <w:rsid w:val="00C36A85"/>
    <w:rsid w:val="00C426B1"/>
    <w:rsid w:val="00C62188"/>
    <w:rsid w:val="00C66160"/>
    <w:rsid w:val="00C721AC"/>
    <w:rsid w:val="00C90D6A"/>
    <w:rsid w:val="00CA247E"/>
    <w:rsid w:val="00CC72B6"/>
    <w:rsid w:val="00CC776F"/>
    <w:rsid w:val="00D0218D"/>
    <w:rsid w:val="00D25FB5"/>
    <w:rsid w:val="00D44223"/>
    <w:rsid w:val="00D47505"/>
    <w:rsid w:val="00D574EB"/>
    <w:rsid w:val="00D701EC"/>
    <w:rsid w:val="00DA2529"/>
    <w:rsid w:val="00DB130A"/>
    <w:rsid w:val="00DB2EBB"/>
    <w:rsid w:val="00DC10A1"/>
    <w:rsid w:val="00DC655F"/>
    <w:rsid w:val="00DD0B59"/>
    <w:rsid w:val="00DD7EBD"/>
    <w:rsid w:val="00DE0333"/>
    <w:rsid w:val="00DE4C8D"/>
    <w:rsid w:val="00DF0810"/>
    <w:rsid w:val="00DF62B6"/>
    <w:rsid w:val="00E07225"/>
    <w:rsid w:val="00E5409F"/>
    <w:rsid w:val="00E64442"/>
    <w:rsid w:val="00EB4ACC"/>
    <w:rsid w:val="00EE6488"/>
    <w:rsid w:val="00F021FA"/>
    <w:rsid w:val="00F55B85"/>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rsid w:val="00C36A85"/>
  </w:style>
  <w:style w:type="paragraph" w:customStyle="1" w:styleId="Default">
    <w:name w:val="Default"/>
    <w:rsid w:val="00C36A8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rsid w:val="00C36A85"/>
  </w:style>
  <w:style w:type="paragraph" w:customStyle="1" w:styleId="Default">
    <w:name w:val="Default"/>
    <w:rsid w:val="00C36A8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sac.org/hc/program-requirements/budget-control-rate-of-return.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197</Words>
  <Characters>1149</Characters>
  <Application>Microsoft Office Word</Application>
  <DocSecurity>0</DocSecurity>
  <Lines>25</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1343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2016-06-29T21:20:00Z</dcterms:created>
  <dcterms:modified xsi:type="dcterms:W3CDTF">2016-06-29T21:20:00Z</dcterms:modified>
  <cp:category> </cp:category>
  <cp:contentStatus> </cp:contentStatus>
</cp:coreProperties>
</file>