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BD" w:rsidRDefault="00506BA2" w:rsidP="001606BD">
      <w:pPr>
        <w:jc w:val="center"/>
        <w:rPr>
          <w:b/>
        </w:rPr>
      </w:pPr>
      <w:bookmarkStart w:id="0" w:name="_GoBack"/>
      <w:bookmarkEnd w:id="0"/>
      <w:r>
        <w:rPr>
          <w:rFonts w:ascii="Times New Roman Bold" w:hAnsi="Times New Roman Bold"/>
          <w:b/>
        </w:rPr>
        <w:t xml:space="preserve"> </w:t>
      </w:r>
      <w:r w:rsidR="001606BD" w:rsidRPr="0070224F">
        <w:rPr>
          <w:rFonts w:ascii="Times New Roman Bold" w:hAnsi="Times New Roman Bold"/>
          <w:b/>
        </w:rPr>
        <w:t>Before</w:t>
      </w:r>
      <w:r w:rsidR="001606BD">
        <w:rPr>
          <w:b/>
        </w:rPr>
        <w:t xml:space="preserve"> the</w:t>
      </w:r>
    </w:p>
    <w:p w:rsidR="001606BD" w:rsidRDefault="001606BD" w:rsidP="001606BD">
      <w:pPr>
        <w:pStyle w:val="StyleBoldCentered"/>
      </w:pPr>
      <w:r>
        <w:t>F</w:t>
      </w:r>
      <w:r>
        <w:rPr>
          <w:caps w:val="0"/>
        </w:rPr>
        <w:t>ederal Communications Commission</w:t>
      </w:r>
    </w:p>
    <w:p w:rsidR="00921803" w:rsidRDefault="001606BD" w:rsidP="00921803">
      <w:pPr>
        <w:pStyle w:val="StyleBoldCentered"/>
      </w:pPr>
      <w:r w:rsidRPr="000637CA">
        <w:rPr>
          <w:caps w:val="0"/>
        </w:rPr>
        <w:t>Washington</w:t>
      </w:r>
      <w:r>
        <w:t>, D.C. 20554</w:t>
      </w:r>
    </w:p>
    <w:p w:rsidR="004C2EE3" w:rsidRDefault="004C2EE3" w:rsidP="0070224F"/>
    <w:p w:rsidR="00D970D5" w:rsidRDefault="00D970D5" w:rsidP="0070224F"/>
    <w:tbl>
      <w:tblPr>
        <w:tblW w:w="9576" w:type="dxa"/>
        <w:tblLayout w:type="fixed"/>
        <w:tblLook w:val="0000" w:firstRow="0" w:lastRow="0" w:firstColumn="0" w:lastColumn="0" w:noHBand="0" w:noVBand="0"/>
      </w:tblPr>
      <w:tblGrid>
        <w:gridCol w:w="4698"/>
        <w:gridCol w:w="630"/>
        <w:gridCol w:w="4248"/>
      </w:tblGrid>
      <w:tr w:rsidR="0026198B" w:rsidTr="0026198B">
        <w:tc>
          <w:tcPr>
            <w:tcW w:w="4698" w:type="dxa"/>
          </w:tcPr>
          <w:p w:rsidR="0026198B" w:rsidRDefault="0026198B" w:rsidP="00DA4491">
            <w:pPr>
              <w:tabs>
                <w:tab w:val="center" w:pos="4680"/>
              </w:tabs>
              <w:suppressAutoHyphens/>
              <w:rPr>
                <w:spacing w:val="-2"/>
              </w:rPr>
            </w:pPr>
            <w:r>
              <w:rPr>
                <w:spacing w:val="-2"/>
              </w:rPr>
              <w:t>In the Matter of</w:t>
            </w:r>
          </w:p>
          <w:p w:rsidR="0026198B" w:rsidRDefault="0026198B" w:rsidP="00DA4491">
            <w:pPr>
              <w:tabs>
                <w:tab w:val="center" w:pos="4680"/>
              </w:tabs>
              <w:suppressAutoHyphens/>
              <w:rPr>
                <w:spacing w:val="-2"/>
              </w:rPr>
            </w:pPr>
          </w:p>
          <w:p w:rsidR="0026198B" w:rsidRDefault="0026198B" w:rsidP="00DA4491">
            <w:pPr>
              <w:tabs>
                <w:tab w:val="center" w:pos="4680"/>
              </w:tabs>
              <w:suppressAutoHyphens/>
              <w:rPr>
                <w:spacing w:val="-2"/>
              </w:rPr>
            </w:pPr>
          </w:p>
          <w:p w:rsidR="0026198B" w:rsidRPr="00FF0350" w:rsidRDefault="0026198B" w:rsidP="00DA4491">
            <w:pPr>
              <w:tabs>
                <w:tab w:val="center" w:pos="4680"/>
              </w:tabs>
              <w:suppressAutoHyphens/>
              <w:rPr>
                <w:spacing w:val="-2"/>
              </w:rPr>
            </w:pPr>
            <w:r w:rsidRPr="00FF0350">
              <w:rPr>
                <w:spacing w:val="-2"/>
              </w:rPr>
              <w:t>Investigation of Certain Price Cap Local Exchange</w:t>
            </w:r>
          </w:p>
          <w:p w:rsidR="0026198B" w:rsidRDefault="0026198B" w:rsidP="00DA4491">
            <w:pPr>
              <w:tabs>
                <w:tab w:val="center" w:pos="4680"/>
              </w:tabs>
              <w:suppressAutoHyphens/>
              <w:rPr>
                <w:spacing w:val="-2"/>
              </w:rPr>
            </w:pPr>
            <w:r w:rsidRPr="00FF0350">
              <w:rPr>
                <w:spacing w:val="-2"/>
              </w:rPr>
              <w:t>Carrier Business Data Services Tariff Pricing Plans</w:t>
            </w:r>
          </w:p>
          <w:p w:rsidR="0026198B" w:rsidRPr="007115F7" w:rsidRDefault="0026198B" w:rsidP="00E918DD">
            <w:pPr>
              <w:tabs>
                <w:tab w:val="center" w:pos="4680"/>
              </w:tabs>
              <w:suppressAutoHyphens/>
              <w:rPr>
                <w:spacing w:val="-2"/>
              </w:rPr>
            </w:pPr>
            <w:r>
              <w:rPr>
                <w:spacing w:val="-2"/>
              </w:rPr>
              <w:t xml:space="preserve"> </w:t>
            </w:r>
          </w:p>
        </w:tc>
        <w:tc>
          <w:tcPr>
            <w:tcW w:w="630" w:type="dxa"/>
          </w:tcPr>
          <w:p w:rsidR="0026198B" w:rsidRDefault="0026198B" w:rsidP="00DA4491">
            <w:pPr>
              <w:tabs>
                <w:tab w:val="center" w:pos="4680"/>
              </w:tabs>
              <w:suppressAutoHyphens/>
              <w:jc w:val="center"/>
              <w:rPr>
                <w:b/>
                <w:spacing w:val="-2"/>
              </w:rPr>
            </w:pPr>
            <w:r w:rsidRPr="00875FAB">
              <w:rPr>
                <w:b/>
                <w:bCs/>
                <w:spacing w:val="-2"/>
              </w:rPr>
              <w:t>)</w:t>
            </w:r>
          </w:p>
          <w:p w:rsidR="0026198B" w:rsidRDefault="0026198B" w:rsidP="00DA4491">
            <w:pPr>
              <w:tabs>
                <w:tab w:val="center" w:pos="4680"/>
              </w:tabs>
              <w:suppressAutoHyphens/>
              <w:jc w:val="center"/>
              <w:rPr>
                <w:b/>
                <w:spacing w:val="-2"/>
              </w:rPr>
            </w:pPr>
            <w:r w:rsidRPr="00875FAB">
              <w:rPr>
                <w:b/>
                <w:bCs/>
                <w:spacing w:val="-2"/>
              </w:rPr>
              <w:t>)</w:t>
            </w:r>
          </w:p>
          <w:p w:rsidR="0026198B" w:rsidRDefault="0026198B" w:rsidP="00DA4491">
            <w:pPr>
              <w:tabs>
                <w:tab w:val="center" w:pos="4680"/>
              </w:tabs>
              <w:suppressAutoHyphens/>
              <w:jc w:val="center"/>
              <w:rPr>
                <w:b/>
                <w:spacing w:val="-2"/>
              </w:rPr>
            </w:pPr>
            <w:r w:rsidRPr="00875FAB">
              <w:rPr>
                <w:b/>
                <w:bCs/>
                <w:spacing w:val="-2"/>
              </w:rPr>
              <w:t>)</w:t>
            </w:r>
          </w:p>
          <w:p w:rsidR="0026198B" w:rsidRDefault="0026198B" w:rsidP="00DA4491">
            <w:pPr>
              <w:tabs>
                <w:tab w:val="center" w:pos="4680"/>
              </w:tabs>
              <w:suppressAutoHyphens/>
              <w:jc w:val="center"/>
              <w:rPr>
                <w:b/>
                <w:spacing w:val="-2"/>
              </w:rPr>
            </w:pPr>
            <w:r w:rsidRPr="00875FAB">
              <w:rPr>
                <w:b/>
                <w:bCs/>
                <w:spacing w:val="-2"/>
              </w:rPr>
              <w:t>)</w:t>
            </w:r>
          </w:p>
          <w:p w:rsidR="0026198B" w:rsidRDefault="0026198B" w:rsidP="00DA4491">
            <w:pPr>
              <w:tabs>
                <w:tab w:val="center" w:pos="4680"/>
              </w:tabs>
              <w:suppressAutoHyphens/>
              <w:jc w:val="center"/>
              <w:rPr>
                <w:b/>
                <w:spacing w:val="-2"/>
              </w:rPr>
            </w:pPr>
            <w:r w:rsidRPr="00875FAB">
              <w:rPr>
                <w:b/>
                <w:bCs/>
                <w:spacing w:val="-2"/>
              </w:rPr>
              <w:t>)</w:t>
            </w:r>
          </w:p>
          <w:p w:rsidR="0026198B" w:rsidRDefault="000B1D39" w:rsidP="00DA4491">
            <w:pPr>
              <w:tabs>
                <w:tab w:val="center" w:pos="4680"/>
              </w:tabs>
              <w:suppressAutoHyphens/>
              <w:jc w:val="center"/>
              <w:rPr>
                <w:b/>
                <w:spacing w:val="-2"/>
              </w:rPr>
            </w:pPr>
            <w:r>
              <w:rPr>
                <w:b/>
                <w:spacing w:val="-2"/>
              </w:rPr>
              <w:t>)</w:t>
            </w:r>
          </w:p>
          <w:p w:rsidR="0026198B" w:rsidRDefault="0026198B" w:rsidP="00DA4491">
            <w:pPr>
              <w:tabs>
                <w:tab w:val="center" w:pos="4680"/>
              </w:tabs>
              <w:suppressAutoHyphens/>
              <w:jc w:val="center"/>
              <w:rPr>
                <w:b/>
                <w:spacing w:val="-2"/>
              </w:rPr>
            </w:pPr>
          </w:p>
          <w:p w:rsidR="0026198B" w:rsidRDefault="0026198B" w:rsidP="00DA4491">
            <w:pPr>
              <w:tabs>
                <w:tab w:val="center" w:pos="4680"/>
              </w:tabs>
              <w:suppressAutoHyphens/>
              <w:jc w:val="center"/>
              <w:rPr>
                <w:spacing w:val="-2"/>
              </w:rPr>
            </w:pPr>
          </w:p>
        </w:tc>
        <w:tc>
          <w:tcPr>
            <w:tcW w:w="4248" w:type="dxa"/>
          </w:tcPr>
          <w:p w:rsidR="0026198B" w:rsidRDefault="0026198B" w:rsidP="00DA4491">
            <w:pPr>
              <w:tabs>
                <w:tab w:val="center" w:pos="4680"/>
              </w:tabs>
              <w:suppressAutoHyphens/>
              <w:rPr>
                <w:spacing w:val="-2"/>
              </w:rPr>
            </w:pPr>
          </w:p>
          <w:p w:rsidR="0026198B" w:rsidRDefault="0026198B" w:rsidP="00DA4491">
            <w:pPr>
              <w:pStyle w:val="TOAHeading"/>
              <w:tabs>
                <w:tab w:val="clear" w:pos="9360"/>
                <w:tab w:val="center" w:pos="4680"/>
              </w:tabs>
              <w:rPr>
                <w:spacing w:val="-2"/>
              </w:rPr>
            </w:pPr>
          </w:p>
          <w:p w:rsidR="0026198B" w:rsidRDefault="0026198B" w:rsidP="00DA4491">
            <w:pPr>
              <w:tabs>
                <w:tab w:val="center" w:pos="4680"/>
              </w:tabs>
              <w:suppressAutoHyphens/>
              <w:rPr>
                <w:spacing w:val="-2"/>
              </w:rPr>
            </w:pPr>
          </w:p>
          <w:p w:rsidR="00E918DD" w:rsidRDefault="00E918DD" w:rsidP="00DA4491">
            <w:pPr>
              <w:tabs>
                <w:tab w:val="center" w:pos="4680"/>
              </w:tabs>
              <w:suppressAutoHyphens/>
              <w:rPr>
                <w:spacing w:val="-2"/>
              </w:rPr>
            </w:pPr>
          </w:p>
          <w:p w:rsidR="0026198B" w:rsidRDefault="0026198B" w:rsidP="00DA4491">
            <w:pPr>
              <w:tabs>
                <w:tab w:val="center" w:pos="4680"/>
              </w:tabs>
              <w:suppressAutoHyphens/>
              <w:rPr>
                <w:spacing w:val="-2"/>
              </w:rPr>
            </w:pPr>
            <w:r>
              <w:rPr>
                <w:spacing w:val="-2"/>
              </w:rPr>
              <w:t>WC Docket No. 15-247</w:t>
            </w:r>
          </w:p>
          <w:p w:rsidR="0026198B" w:rsidRDefault="0026198B" w:rsidP="00DA4491">
            <w:pPr>
              <w:tabs>
                <w:tab w:val="center" w:pos="4680"/>
              </w:tabs>
              <w:suppressAutoHyphens/>
              <w:rPr>
                <w:spacing w:val="-2"/>
              </w:rPr>
            </w:pPr>
          </w:p>
          <w:p w:rsidR="0026198B" w:rsidRDefault="0026198B" w:rsidP="00DA4491">
            <w:pPr>
              <w:tabs>
                <w:tab w:val="center" w:pos="4680"/>
              </w:tabs>
              <w:suppressAutoHyphens/>
              <w:rPr>
                <w:spacing w:val="-2"/>
              </w:rPr>
            </w:pPr>
          </w:p>
          <w:p w:rsidR="0026198B" w:rsidRDefault="0026198B" w:rsidP="00DA4491">
            <w:pPr>
              <w:tabs>
                <w:tab w:val="center" w:pos="4680"/>
              </w:tabs>
              <w:suppressAutoHyphens/>
              <w:rPr>
                <w:spacing w:val="-2"/>
              </w:rPr>
            </w:pPr>
          </w:p>
          <w:p w:rsidR="0026198B" w:rsidRDefault="0026198B" w:rsidP="00DA4491">
            <w:pPr>
              <w:tabs>
                <w:tab w:val="center" w:pos="4680"/>
              </w:tabs>
              <w:suppressAutoHyphens/>
              <w:rPr>
                <w:spacing w:val="-2"/>
              </w:rPr>
            </w:pPr>
          </w:p>
          <w:p w:rsidR="0026198B" w:rsidRDefault="0026198B" w:rsidP="00DA4491">
            <w:pPr>
              <w:tabs>
                <w:tab w:val="center" w:pos="4680"/>
              </w:tabs>
              <w:suppressAutoHyphens/>
              <w:rPr>
                <w:spacing w:val="-2"/>
              </w:rPr>
            </w:pPr>
          </w:p>
        </w:tc>
      </w:tr>
    </w:tbl>
    <w:p w:rsidR="00841AB1" w:rsidRDefault="00631AB7" w:rsidP="00F021FA">
      <w:pPr>
        <w:pStyle w:val="StyleBoldCentered"/>
      </w:pPr>
      <w:r>
        <w:t>Order</w:t>
      </w:r>
    </w:p>
    <w:p w:rsidR="004C2EE3" w:rsidRDefault="004C2EE3">
      <w:pPr>
        <w:tabs>
          <w:tab w:val="left" w:pos="-720"/>
        </w:tabs>
        <w:suppressAutoHyphens/>
        <w:spacing w:line="227" w:lineRule="auto"/>
        <w:rPr>
          <w:spacing w:val="-2"/>
        </w:rPr>
      </w:pPr>
    </w:p>
    <w:p w:rsidR="004C2EE3" w:rsidRPr="00D3054E" w:rsidRDefault="004C2EE3" w:rsidP="00133F79">
      <w:pPr>
        <w:tabs>
          <w:tab w:val="left" w:pos="720"/>
          <w:tab w:val="right" w:pos="9360"/>
        </w:tabs>
        <w:suppressAutoHyphens/>
        <w:spacing w:line="227" w:lineRule="auto"/>
        <w:rPr>
          <w:rFonts w:cs="Times New Roman"/>
          <w:spacing w:val="-2"/>
        </w:rPr>
      </w:pPr>
      <w:r w:rsidRPr="00D3054E">
        <w:rPr>
          <w:rFonts w:cs="Times New Roman"/>
          <w:b/>
          <w:spacing w:val="-2"/>
        </w:rPr>
        <w:t>Adopted:</w:t>
      </w:r>
      <w:r w:rsidR="009C27A3" w:rsidRPr="00D3054E">
        <w:rPr>
          <w:rFonts w:cs="Times New Roman"/>
          <w:b/>
          <w:spacing w:val="-2"/>
        </w:rPr>
        <w:t xml:space="preserve">  </w:t>
      </w:r>
      <w:r w:rsidR="0043314D">
        <w:rPr>
          <w:rFonts w:cs="Times New Roman"/>
          <w:b/>
          <w:spacing w:val="-2"/>
        </w:rPr>
        <w:t xml:space="preserve">June </w:t>
      </w:r>
      <w:r w:rsidR="005819DE">
        <w:rPr>
          <w:rFonts w:cs="Times New Roman"/>
          <w:b/>
          <w:spacing w:val="-2"/>
        </w:rPr>
        <w:t>30</w:t>
      </w:r>
      <w:r w:rsidR="00CB67E8">
        <w:rPr>
          <w:rFonts w:cs="Times New Roman"/>
          <w:b/>
          <w:spacing w:val="-2"/>
        </w:rPr>
        <w:t>, 2016</w:t>
      </w:r>
      <w:r w:rsidRPr="00D3054E">
        <w:rPr>
          <w:rFonts w:cs="Times New Roman"/>
          <w:b/>
          <w:spacing w:val="-2"/>
        </w:rPr>
        <w:t xml:space="preserve">  </w:t>
      </w:r>
      <w:r w:rsidRPr="00D3054E">
        <w:rPr>
          <w:rFonts w:cs="Times New Roman"/>
          <w:b/>
          <w:spacing w:val="-2"/>
        </w:rPr>
        <w:tab/>
      </w:r>
      <w:r w:rsidR="00822CE0" w:rsidRPr="00D3054E">
        <w:rPr>
          <w:rFonts w:cs="Times New Roman"/>
          <w:b/>
          <w:spacing w:val="-2"/>
        </w:rPr>
        <w:t>Released</w:t>
      </w:r>
      <w:r w:rsidRPr="00D3054E">
        <w:rPr>
          <w:rFonts w:cs="Times New Roman"/>
          <w:b/>
          <w:spacing w:val="-2"/>
        </w:rPr>
        <w:t>:</w:t>
      </w:r>
      <w:r w:rsidR="009C27A3" w:rsidRPr="00D3054E">
        <w:rPr>
          <w:rFonts w:cs="Times New Roman"/>
          <w:b/>
          <w:spacing w:val="-2"/>
        </w:rPr>
        <w:t xml:space="preserve">  </w:t>
      </w:r>
      <w:r w:rsidR="0043314D">
        <w:rPr>
          <w:rFonts w:cs="Times New Roman"/>
          <w:b/>
          <w:spacing w:val="-2"/>
        </w:rPr>
        <w:t xml:space="preserve">June </w:t>
      </w:r>
      <w:r w:rsidR="005819DE">
        <w:rPr>
          <w:rFonts w:cs="Times New Roman"/>
          <w:b/>
          <w:spacing w:val="-2"/>
        </w:rPr>
        <w:t>30</w:t>
      </w:r>
      <w:r w:rsidR="00CB67E8">
        <w:rPr>
          <w:rFonts w:cs="Times New Roman"/>
          <w:b/>
          <w:spacing w:val="-2"/>
        </w:rPr>
        <w:t>, 2016</w:t>
      </w:r>
      <w:r w:rsidRPr="00D3054E">
        <w:rPr>
          <w:rFonts w:cs="Times New Roman"/>
          <w:b/>
          <w:spacing w:val="-2"/>
        </w:rPr>
        <w:t xml:space="preserve"> </w:t>
      </w:r>
    </w:p>
    <w:p w:rsidR="00822CE0" w:rsidRPr="00D3054E" w:rsidRDefault="00822CE0">
      <w:pPr>
        <w:rPr>
          <w:rFonts w:cs="Times New Roman"/>
        </w:rPr>
      </w:pPr>
    </w:p>
    <w:p w:rsidR="004C2EE3" w:rsidRPr="00D3054E" w:rsidRDefault="004C2EE3">
      <w:pPr>
        <w:rPr>
          <w:rFonts w:cs="Times New Roman"/>
          <w:spacing w:val="-2"/>
        </w:rPr>
      </w:pPr>
      <w:r w:rsidRPr="00D3054E">
        <w:rPr>
          <w:rFonts w:cs="Times New Roman"/>
        </w:rPr>
        <w:t xml:space="preserve">By </w:t>
      </w:r>
      <w:r w:rsidR="004E4A22" w:rsidRPr="00D3054E">
        <w:rPr>
          <w:rFonts w:cs="Times New Roman"/>
        </w:rPr>
        <w:t>the</w:t>
      </w:r>
      <w:r w:rsidR="002A2D2E" w:rsidRPr="00D3054E">
        <w:rPr>
          <w:rFonts w:cs="Times New Roman"/>
        </w:rPr>
        <w:t xml:space="preserve"> </w:t>
      </w:r>
      <w:r w:rsidR="00631AB7" w:rsidRPr="00D3054E">
        <w:rPr>
          <w:rFonts w:cs="Times New Roman"/>
          <w:spacing w:val="-2"/>
        </w:rPr>
        <w:t>Chief, Wireline Competition Bureau</w:t>
      </w:r>
      <w:r w:rsidRPr="00D3054E">
        <w:rPr>
          <w:rFonts w:cs="Times New Roman"/>
          <w:spacing w:val="-2"/>
        </w:rPr>
        <w:t>:</w:t>
      </w:r>
    </w:p>
    <w:p w:rsidR="00C365C0" w:rsidRDefault="00C365C0">
      <w:pPr>
        <w:rPr>
          <w:spacing w:val="-2"/>
        </w:rPr>
      </w:pPr>
    </w:p>
    <w:p w:rsidR="00E2497B" w:rsidRDefault="00631AB7" w:rsidP="00AA1F85">
      <w:pPr>
        <w:pStyle w:val="ParaNum"/>
        <w:tabs>
          <w:tab w:val="clear" w:pos="360"/>
          <w:tab w:val="num" w:pos="720"/>
        </w:tabs>
        <w:ind w:firstLine="720"/>
      </w:pPr>
      <w:r w:rsidRPr="007B3607">
        <w:t xml:space="preserve">In this </w:t>
      </w:r>
      <w:r>
        <w:t xml:space="preserve">Order, the Wireline Competition Bureau (Bureau) </w:t>
      </w:r>
      <w:r w:rsidR="005819DE">
        <w:t xml:space="preserve">grants </w:t>
      </w:r>
      <w:r w:rsidR="00EF22DE">
        <w:t xml:space="preserve">a </w:t>
      </w:r>
      <w:r>
        <w:t xml:space="preserve">request </w:t>
      </w:r>
      <w:r w:rsidR="005819DE">
        <w:t xml:space="preserve">filed </w:t>
      </w:r>
      <w:r w:rsidR="00E918DD">
        <w:t xml:space="preserve">by </w:t>
      </w:r>
      <w:r w:rsidR="005819DE">
        <w:t xml:space="preserve">Frontier </w:t>
      </w:r>
      <w:r w:rsidR="00E918DD">
        <w:t xml:space="preserve">Communications Corporation (Frontier) </w:t>
      </w:r>
      <w:r w:rsidR="0012715B">
        <w:t xml:space="preserve">seeking </w:t>
      </w:r>
      <w:r w:rsidR="005819DE">
        <w:t xml:space="preserve">additional time to comply with the </w:t>
      </w:r>
      <w:r w:rsidR="005819DE" w:rsidRPr="003A7883">
        <w:rPr>
          <w:i/>
        </w:rPr>
        <w:t>Tariff Investigation Order</w:t>
      </w:r>
      <w:r w:rsidR="000B1D39">
        <w:t xml:space="preserve">, which required it to revise </w:t>
      </w:r>
      <w:r w:rsidR="00641C6B">
        <w:t xml:space="preserve">and/or remove language in </w:t>
      </w:r>
      <w:r w:rsidR="005819DE">
        <w:t xml:space="preserve">certain of its </w:t>
      </w:r>
      <w:r w:rsidR="00E918DD">
        <w:t xml:space="preserve">tariff </w:t>
      </w:r>
      <w:r w:rsidR="005819DE">
        <w:t>pricing plans.</w:t>
      </w:r>
      <w:r>
        <w:rPr>
          <w:rStyle w:val="FootnoteReference"/>
        </w:rPr>
        <w:footnoteReference w:id="2"/>
      </w:r>
      <w:r w:rsidR="000A408B">
        <w:t xml:space="preserve"> </w:t>
      </w:r>
    </w:p>
    <w:p w:rsidR="00E2497B" w:rsidRDefault="00F8526B" w:rsidP="00AA1F85">
      <w:pPr>
        <w:pStyle w:val="ParaNum"/>
        <w:tabs>
          <w:tab w:val="clear" w:pos="360"/>
          <w:tab w:val="num" w:pos="720"/>
        </w:tabs>
        <w:ind w:firstLine="720"/>
      </w:pPr>
      <w:r w:rsidRPr="00E54AE9">
        <w:t xml:space="preserve">On </w:t>
      </w:r>
      <w:r w:rsidR="00BE4E91">
        <w:t>May 2</w:t>
      </w:r>
      <w:r w:rsidR="008056E7" w:rsidRPr="008056E7">
        <w:t>, 2016</w:t>
      </w:r>
      <w:r w:rsidRPr="00E54AE9">
        <w:t xml:space="preserve">, the Commission </w:t>
      </w:r>
      <w:r w:rsidR="00BE4E91">
        <w:t>released</w:t>
      </w:r>
      <w:r w:rsidR="005819DE">
        <w:t xml:space="preserve"> </w:t>
      </w:r>
      <w:r w:rsidR="003A7883">
        <w:t>the</w:t>
      </w:r>
      <w:r w:rsidR="005819DE">
        <w:t xml:space="preserve"> </w:t>
      </w:r>
      <w:r w:rsidR="005819DE" w:rsidRPr="000B1D39">
        <w:rPr>
          <w:i/>
        </w:rPr>
        <w:t>Tariff Investigation Order</w:t>
      </w:r>
      <w:r w:rsidR="005819DE">
        <w:t>.</w:t>
      </w:r>
      <w:r w:rsidR="00641C6B">
        <w:rPr>
          <w:rStyle w:val="FootnoteReference"/>
        </w:rPr>
        <w:footnoteReference w:id="3"/>
      </w:r>
      <w:r w:rsidR="005819DE">
        <w:t xml:space="preserve">  In that Order, the Commission concluded that various </w:t>
      </w:r>
      <w:r w:rsidR="00BB742F">
        <w:t xml:space="preserve">incumbent LEC </w:t>
      </w:r>
      <w:r w:rsidR="005819DE">
        <w:t>pricing plans were unjust and unreasonable and directed the incumbent LECs at issue, including Frontier</w:t>
      </w:r>
      <w:r w:rsidR="00F67538">
        <w:t>,</w:t>
      </w:r>
      <w:r w:rsidR="005819DE">
        <w:t xml:space="preserve"> to submit a number of tariff revisions </w:t>
      </w:r>
      <w:r w:rsidR="00F67538">
        <w:t>modifying or removing language from those plans</w:t>
      </w:r>
      <w:r w:rsidR="005819DE">
        <w:t xml:space="preserve">.  </w:t>
      </w:r>
      <w:r w:rsidR="000B1D39">
        <w:t>Specifically, the Commission directed Frontier to remove the relevant language requiring customers to aggregate all of their purchases under a single plan</w:t>
      </w:r>
      <w:r w:rsidR="00BB742F">
        <w:t xml:space="preserve"> from the DS</w:t>
      </w:r>
      <w:r w:rsidR="0012715B">
        <w:t>1</w:t>
      </w:r>
      <w:r w:rsidR="00BB742F">
        <w:t xml:space="preserve"> OPP and TPP, TVPs and NDP</w:t>
      </w:r>
      <w:r w:rsidR="000B1D39">
        <w:t>.</w:t>
      </w:r>
      <w:r w:rsidR="00F67538">
        <w:rPr>
          <w:rStyle w:val="FootnoteReference"/>
        </w:rPr>
        <w:footnoteReference w:id="4"/>
      </w:r>
      <w:r w:rsidR="000B1D39">
        <w:t xml:space="preserve">  In addition, the Commission required Frontier to </w:t>
      </w:r>
      <w:r w:rsidR="009251FE">
        <w:t>remove the shortfall provisions from the OPP and NDP</w:t>
      </w:r>
      <w:r w:rsidR="007C02B4">
        <w:t xml:space="preserve"> and the early termination provisions from the OPP</w:t>
      </w:r>
      <w:r w:rsidR="009251FE">
        <w:t xml:space="preserve">, but noted that it may elect to file tariff revisions that are no greater than the amount of revenue that a customer would have paid had it met its minimum </w:t>
      </w:r>
      <w:r w:rsidR="007C02B4">
        <w:t xml:space="preserve">volume or term </w:t>
      </w:r>
      <w:r w:rsidR="009251FE">
        <w:t>commitment</w:t>
      </w:r>
      <w:r w:rsidR="007C02B4">
        <w:t>s</w:t>
      </w:r>
      <w:r w:rsidR="009251FE">
        <w:t>.</w:t>
      </w:r>
      <w:r w:rsidR="00F67538">
        <w:rPr>
          <w:rStyle w:val="FootnoteReference"/>
        </w:rPr>
        <w:footnoteReference w:id="5"/>
      </w:r>
      <w:r w:rsidR="009251FE">
        <w:t xml:space="preserve">  </w:t>
      </w:r>
      <w:r w:rsidR="005819DE">
        <w:t xml:space="preserve">The Commission provided sixty (60) days </w:t>
      </w:r>
      <w:r w:rsidR="00F67538">
        <w:t xml:space="preserve">for </w:t>
      </w:r>
      <w:r w:rsidR="00BB742F">
        <w:t>impacted incumbent LECs</w:t>
      </w:r>
      <w:r w:rsidR="00F67538">
        <w:t xml:space="preserve"> </w:t>
      </w:r>
      <w:r w:rsidR="005819DE">
        <w:t xml:space="preserve">to </w:t>
      </w:r>
      <w:r w:rsidR="00F67538">
        <w:t>file</w:t>
      </w:r>
      <w:r w:rsidR="005819DE">
        <w:t xml:space="preserve"> the tariff revisions, which requires the revisions to be filed by July 1, 2016.</w:t>
      </w:r>
      <w:r w:rsidR="00F67538">
        <w:rPr>
          <w:rStyle w:val="FootnoteReference"/>
        </w:rPr>
        <w:footnoteReference w:id="6"/>
      </w:r>
      <w:r w:rsidR="005819DE">
        <w:t xml:space="preserve">  </w:t>
      </w:r>
    </w:p>
    <w:p w:rsidR="000D2D26" w:rsidRDefault="005819DE" w:rsidP="005819DE">
      <w:pPr>
        <w:pStyle w:val="ParaNum"/>
        <w:tabs>
          <w:tab w:val="clear" w:pos="360"/>
          <w:tab w:val="num" w:pos="720"/>
        </w:tabs>
        <w:ind w:firstLine="720"/>
      </w:pPr>
      <w:r>
        <w:t xml:space="preserve">On June 29, 2016, Frontier filed a request for a </w:t>
      </w:r>
      <w:r w:rsidR="00F67538">
        <w:t xml:space="preserve">limited </w:t>
      </w:r>
      <w:r>
        <w:t xml:space="preserve">extension of time to file </w:t>
      </w:r>
      <w:r w:rsidR="009251FE">
        <w:t>the revisions related to the NDP.</w:t>
      </w:r>
      <w:r w:rsidR="003A7883">
        <w:rPr>
          <w:rStyle w:val="FootnoteReference"/>
        </w:rPr>
        <w:footnoteReference w:id="7"/>
      </w:r>
      <w:r w:rsidR="009251FE">
        <w:t xml:space="preserve">  Frontier states that it needs a limited extension in order “to provide additional background information related to how its proposed updates to the NDP would affect existing </w:t>
      </w:r>
      <w:r w:rsidR="009251FE">
        <w:lastRenderedPageBreak/>
        <w:t>and potential customers.</w:t>
      </w:r>
      <w:r w:rsidR="00F67538">
        <w:t>”</w:t>
      </w:r>
      <w:r w:rsidR="00F67538">
        <w:rPr>
          <w:rStyle w:val="FootnoteReference"/>
        </w:rPr>
        <w:footnoteReference w:id="8"/>
      </w:r>
      <w:r w:rsidR="009251FE">
        <w:t xml:space="preserve">  Frontier explains that “due to limited customer enrollment, limited customer demand, and complexity associated with administering the plan, Frontier plans to grandfather the NDP, allowing existing customers to continue subscribing to the plan and closing the plan to new customers.”</w:t>
      </w:r>
      <w:r w:rsidR="00F67538">
        <w:rPr>
          <w:rStyle w:val="FootnoteReference"/>
        </w:rPr>
        <w:footnoteReference w:id="9"/>
      </w:r>
      <w:r w:rsidR="009251FE">
        <w:t xml:space="preserve">  Frontier states that there has been no interest from potential customers in the NDP, and Frontier only has two customers on that plan, one of which subscribes to fewer than five circuits under the plan.</w:t>
      </w:r>
      <w:r w:rsidR="00F67538">
        <w:rPr>
          <w:rStyle w:val="FootnoteReference"/>
        </w:rPr>
        <w:footnoteReference w:id="10"/>
      </w:r>
      <w:r w:rsidR="009251FE">
        <w:t xml:space="preserve">  Frontier explains that it only just acquired the NDP from Verizon in April, 2016 and would be grandfathering the plan, notwithstanding the tariff investigation, due to the “significant complexity associated with administering it.”</w:t>
      </w:r>
      <w:r w:rsidR="00F67538">
        <w:rPr>
          <w:rStyle w:val="FootnoteReference"/>
        </w:rPr>
        <w:footnoteReference w:id="11"/>
      </w:r>
      <w:r w:rsidR="009251FE">
        <w:t xml:space="preserve">  Finally, Frontier notes that it previously grandfathered a version of this plan covering other properties it acquired from Verizon in 2010.</w:t>
      </w:r>
      <w:r w:rsidR="00F67538">
        <w:rPr>
          <w:rStyle w:val="FootnoteReference"/>
        </w:rPr>
        <w:footnoteReference w:id="12"/>
      </w:r>
      <w:r w:rsidR="009251FE">
        <w:t xml:space="preserve">  Frontier requests an extension of time until July 15, 2016 for filing its revisions to the NDP.</w:t>
      </w:r>
      <w:r w:rsidR="00F67538">
        <w:rPr>
          <w:rStyle w:val="FootnoteReference"/>
        </w:rPr>
        <w:footnoteReference w:id="13"/>
      </w:r>
      <w:r w:rsidR="009251FE">
        <w:t xml:space="preserve">  </w:t>
      </w:r>
      <w:r>
        <w:t xml:space="preserve">  </w:t>
      </w:r>
    </w:p>
    <w:p w:rsidR="00DA6C8A" w:rsidRDefault="00DA6C8A" w:rsidP="00DA6C8A">
      <w:pPr>
        <w:pStyle w:val="ParaNum"/>
        <w:tabs>
          <w:tab w:val="clear" w:pos="360"/>
          <w:tab w:val="num" w:pos="720"/>
        </w:tabs>
        <w:ind w:firstLine="720"/>
      </w:pPr>
      <w:r>
        <w:t>Section 1.46 of the Commission’s rules provides that “[i]t is the policy of the Commission that extensions of time shall not be routinely granted.”</w:t>
      </w:r>
      <w:r>
        <w:rPr>
          <w:rStyle w:val="FootnoteReference"/>
        </w:rPr>
        <w:footnoteReference w:id="14"/>
      </w:r>
      <w:r>
        <w:t xml:space="preserve">  Upon review, we agree that a modest time extension will </w:t>
      </w:r>
      <w:r w:rsidR="00F67538">
        <w:t xml:space="preserve">permit </w:t>
      </w:r>
      <w:r>
        <w:t xml:space="preserve">Frontier to </w:t>
      </w:r>
      <w:r w:rsidR="00641C6B">
        <w:t>provide additional information associated with this plan and its proposed provisions, which will be helpful to both the Commission</w:t>
      </w:r>
      <w:r w:rsidR="00F67538">
        <w:t>,</w:t>
      </w:r>
      <w:r w:rsidR="00641C6B">
        <w:t xml:space="preserve"> </w:t>
      </w:r>
      <w:r w:rsidR="00F67538">
        <w:t xml:space="preserve">and </w:t>
      </w:r>
      <w:r w:rsidR="00641C6B">
        <w:t xml:space="preserve">potential and existing customers in evaluating the tariff revisions.  </w:t>
      </w:r>
    </w:p>
    <w:p w:rsidR="00707390" w:rsidRDefault="00631AB7" w:rsidP="00AA1F85">
      <w:pPr>
        <w:pStyle w:val="ParaNum"/>
        <w:tabs>
          <w:tab w:val="clear" w:pos="360"/>
          <w:tab w:val="num" w:pos="1440"/>
        </w:tabs>
        <w:ind w:firstLine="720"/>
      </w:pPr>
      <w:r>
        <w:t xml:space="preserve">Accordingly, IT IS ORDERED, pursuant to sections 1, </w:t>
      </w:r>
      <w:r w:rsidR="00A81D65">
        <w:t xml:space="preserve">2, </w:t>
      </w:r>
      <w:r>
        <w:t xml:space="preserve">4(i), </w:t>
      </w:r>
      <w:r w:rsidR="00F34596">
        <w:t xml:space="preserve">4(j), </w:t>
      </w:r>
      <w:r>
        <w:t xml:space="preserve">and 5(c) of the Communications Act of 1934, as amended, 47 U.S.C. §§ 151, </w:t>
      </w:r>
      <w:r w:rsidR="00A81D65">
        <w:t xml:space="preserve">152, </w:t>
      </w:r>
      <w:r>
        <w:t xml:space="preserve">154(i), </w:t>
      </w:r>
      <w:r w:rsidR="00F34596">
        <w:t>15</w:t>
      </w:r>
      <w:r w:rsidR="00337FAC">
        <w:t>4</w:t>
      </w:r>
      <w:r w:rsidR="00F34596">
        <w:t xml:space="preserve">(j), </w:t>
      </w:r>
      <w:r>
        <w:t>and 155(c), sections 0.91, 0.291, and 1.46 of the Commission’s rules, 47 CFR §§ 0.91, 0.291, and 1.46</w:t>
      </w:r>
      <w:r w:rsidR="00E91414" w:rsidRPr="003E6B0B">
        <w:t>,</w:t>
      </w:r>
      <w:r w:rsidR="00E91414" w:rsidRPr="192F9F03">
        <w:t xml:space="preserve"> </w:t>
      </w:r>
      <w:r w:rsidR="0077097A">
        <w:t xml:space="preserve">that </w:t>
      </w:r>
      <w:r>
        <w:t xml:space="preserve">the </w:t>
      </w:r>
      <w:r w:rsidR="00F34596">
        <w:t xml:space="preserve">request for extension of time filed by </w:t>
      </w:r>
      <w:r w:rsidR="00DA6C8A">
        <w:t xml:space="preserve">Frontier is GRANTED and it should file the required tariff revisions </w:t>
      </w:r>
      <w:r w:rsidR="0012715B">
        <w:t xml:space="preserve">to the NDP </w:t>
      </w:r>
      <w:r w:rsidR="00641C6B">
        <w:t>no later than July 15</w:t>
      </w:r>
      <w:r w:rsidR="00DA6C8A">
        <w:t>, 2016.</w:t>
      </w:r>
    </w:p>
    <w:p w:rsidR="00641C6B" w:rsidRDefault="00641C6B" w:rsidP="00AA1F85">
      <w:pPr>
        <w:pStyle w:val="ParaNum"/>
        <w:tabs>
          <w:tab w:val="clear" w:pos="360"/>
          <w:tab w:val="num" w:pos="1440"/>
        </w:tabs>
        <w:ind w:firstLine="720"/>
      </w:pPr>
      <w:r>
        <w:t xml:space="preserve">IT IS FURTHER ORDERED that, pursuant to section 1.102(b)(1) of the Commission’s rules, </w:t>
      </w:r>
      <w:smartTag w:uri="urn:schemas-microsoft-com:office:smarttags" w:element="metricconverter">
        <w:smartTagPr>
          <w:attr w:name="ProductID" w:val="47 C"/>
        </w:smartTagPr>
        <w:r>
          <w:t>47 C</w:t>
        </w:r>
      </w:smartTag>
      <w:r>
        <w:t>FR § 1.102(b)(1), this Order SHALL BE EFFECTIVE upon release.</w:t>
      </w:r>
    </w:p>
    <w:p w:rsidR="009C27A3" w:rsidRDefault="009C27A3" w:rsidP="009C27A3">
      <w:pPr>
        <w:pStyle w:val="ParaNum"/>
        <w:numPr>
          <w:ilvl w:val="0"/>
          <w:numId w:val="0"/>
        </w:numPr>
        <w:ind w:left="4320"/>
      </w:pPr>
    </w:p>
    <w:p w:rsidR="00631AB7" w:rsidRDefault="00631AB7" w:rsidP="009C27A3">
      <w:pPr>
        <w:pStyle w:val="ParaNum"/>
        <w:numPr>
          <w:ilvl w:val="0"/>
          <w:numId w:val="0"/>
        </w:numPr>
        <w:spacing w:after="0"/>
        <w:ind w:left="4320"/>
      </w:pPr>
      <w:r>
        <w:t>FEDERAL COMMUNICATIONS COMMISSION</w:t>
      </w:r>
    </w:p>
    <w:p w:rsidR="009C27A3" w:rsidRDefault="009C27A3" w:rsidP="009C27A3">
      <w:pPr>
        <w:pStyle w:val="ParaNum"/>
        <w:numPr>
          <w:ilvl w:val="0"/>
          <w:numId w:val="0"/>
        </w:numPr>
        <w:spacing w:after="0"/>
        <w:ind w:firstLine="720"/>
      </w:pPr>
    </w:p>
    <w:p w:rsidR="009C27A3" w:rsidRDefault="009C27A3" w:rsidP="009C27A3">
      <w:pPr>
        <w:pStyle w:val="ParaNum"/>
        <w:numPr>
          <w:ilvl w:val="0"/>
          <w:numId w:val="0"/>
        </w:numPr>
        <w:spacing w:after="0"/>
        <w:ind w:firstLine="720"/>
      </w:pPr>
    </w:p>
    <w:p w:rsidR="00631AB7" w:rsidRDefault="00631AB7" w:rsidP="009C27A3">
      <w:pPr>
        <w:pStyle w:val="ParaNum"/>
        <w:numPr>
          <w:ilvl w:val="0"/>
          <w:numId w:val="0"/>
        </w:numPr>
        <w:spacing w:after="0"/>
        <w:ind w:left="720"/>
      </w:pPr>
    </w:p>
    <w:p w:rsidR="00673921" w:rsidRDefault="00673921" w:rsidP="009C27A3">
      <w:pPr>
        <w:pStyle w:val="ParaNum"/>
        <w:numPr>
          <w:ilvl w:val="0"/>
          <w:numId w:val="0"/>
        </w:numPr>
        <w:spacing w:after="0"/>
        <w:ind w:left="720"/>
      </w:pPr>
    </w:p>
    <w:p w:rsidR="00A357BA" w:rsidRPr="00A357BA" w:rsidRDefault="00A357BA" w:rsidP="00A357BA">
      <w:pPr>
        <w:ind w:left="3600" w:firstLine="720"/>
      </w:pPr>
      <w:r w:rsidRPr="00A357BA">
        <w:t>Matthew S. DelNero</w:t>
      </w:r>
    </w:p>
    <w:p w:rsidR="00A357BA" w:rsidRPr="00A357BA" w:rsidRDefault="00A357BA" w:rsidP="00A357BA">
      <w:pPr>
        <w:ind w:left="3600" w:firstLine="720"/>
      </w:pPr>
      <w:r w:rsidRPr="00A357BA">
        <w:t>Chief, Wireline Competition Bureau</w:t>
      </w:r>
    </w:p>
    <w:p w:rsidR="00A357BA" w:rsidRPr="00A357BA" w:rsidRDefault="00A357BA" w:rsidP="00A357BA">
      <w:pPr>
        <w:ind w:left="3600" w:firstLine="720"/>
      </w:pPr>
    </w:p>
    <w:p w:rsidR="00631AB7" w:rsidRPr="00631AB7" w:rsidRDefault="00631AB7" w:rsidP="00A357BA">
      <w:pPr>
        <w:ind w:left="3600" w:firstLine="720"/>
      </w:pPr>
    </w:p>
    <w:sectPr w:rsidR="00631AB7" w:rsidRPr="00631AB7" w:rsidSect="00E54AE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1BB" w:rsidRDefault="004F01BB">
      <w:pPr>
        <w:spacing w:line="20" w:lineRule="exact"/>
      </w:pPr>
    </w:p>
  </w:endnote>
  <w:endnote w:type="continuationSeparator" w:id="0">
    <w:p w:rsidR="004F01BB" w:rsidRDefault="004F01BB">
      <w:r>
        <w:t xml:space="preserve"> </w:t>
      </w:r>
    </w:p>
  </w:endnote>
  <w:endnote w:type="continuationNotice" w:id="1">
    <w:p w:rsidR="004F01BB" w:rsidRDefault="004F01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B289D">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1BB" w:rsidRDefault="004F01BB">
      <w:r>
        <w:separator/>
      </w:r>
    </w:p>
  </w:footnote>
  <w:footnote w:type="continuationSeparator" w:id="0">
    <w:p w:rsidR="004F01BB" w:rsidRDefault="004F01BB" w:rsidP="00C721AC">
      <w:pPr>
        <w:spacing w:before="120"/>
        <w:rPr>
          <w:sz w:val="20"/>
        </w:rPr>
      </w:pPr>
      <w:r>
        <w:rPr>
          <w:sz w:val="20"/>
        </w:rPr>
        <w:t xml:space="preserve">(Continued from previous page)  </w:t>
      </w:r>
      <w:r>
        <w:rPr>
          <w:sz w:val="20"/>
        </w:rPr>
        <w:separator/>
      </w:r>
    </w:p>
  </w:footnote>
  <w:footnote w:type="continuationNotice" w:id="1">
    <w:p w:rsidR="004F01BB" w:rsidRDefault="004F01BB" w:rsidP="00C721AC">
      <w:pPr>
        <w:jc w:val="right"/>
        <w:rPr>
          <w:sz w:val="20"/>
        </w:rPr>
      </w:pPr>
      <w:r>
        <w:rPr>
          <w:sz w:val="20"/>
        </w:rPr>
        <w:t>(continued….)</w:t>
      </w:r>
    </w:p>
  </w:footnote>
  <w:footnote w:id="2">
    <w:p w:rsidR="00631AB7" w:rsidRPr="00614A52" w:rsidRDefault="00631AB7" w:rsidP="00614A52">
      <w:pPr>
        <w:pStyle w:val="FootnoteText"/>
        <w:rPr>
          <w:i/>
        </w:rPr>
      </w:pPr>
      <w:r>
        <w:rPr>
          <w:rStyle w:val="FootnoteReference"/>
        </w:rPr>
        <w:footnoteRef/>
      </w:r>
      <w:r>
        <w:t xml:space="preserve"> </w:t>
      </w:r>
      <w:r w:rsidR="0017017A">
        <w:rPr>
          <w:i/>
        </w:rPr>
        <w:t>See</w:t>
      </w:r>
      <w:r w:rsidR="00BE471F" w:rsidRPr="00BE471F">
        <w:t xml:space="preserve"> </w:t>
      </w:r>
      <w:r w:rsidR="00641C6B">
        <w:t>Frontier Communications Corporation (Frontier)</w:t>
      </w:r>
      <w:r w:rsidR="00BE471F" w:rsidRPr="00BE471F">
        <w:t xml:space="preserve">, </w:t>
      </w:r>
      <w:r w:rsidR="00BE471F">
        <w:t xml:space="preserve">Motion for </w:t>
      </w:r>
      <w:r w:rsidR="005B08E7">
        <w:t xml:space="preserve">Extension of Time, </w:t>
      </w:r>
      <w:r w:rsidR="00514621" w:rsidRPr="00514621">
        <w:t>WC Docket No. 1</w:t>
      </w:r>
      <w:r w:rsidR="00641C6B">
        <w:t>5</w:t>
      </w:r>
      <w:r w:rsidR="00514621" w:rsidRPr="00514621">
        <w:t>-</w:t>
      </w:r>
      <w:r w:rsidR="00641C6B">
        <w:t xml:space="preserve">247 </w:t>
      </w:r>
      <w:r w:rsidR="005B08E7">
        <w:t xml:space="preserve">(filed </w:t>
      </w:r>
      <w:r w:rsidR="00641C6B">
        <w:t>June 29, 2016</w:t>
      </w:r>
      <w:r w:rsidR="005B08E7">
        <w:t>) (</w:t>
      </w:r>
      <w:r w:rsidR="00641C6B">
        <w:t xml:space="preserve">Frontier </w:t>
      </w:r>
      <w:r w:rsidR="00614A52">
        <w:t>Motion</w:t>
      </w:r>
      <w:r w:rsidR="005B08E7">
        <w:t>)</w:t>
      </w:r>
      <w:r w:rsidR="00121C48">
        <w:t>.</w:t>
      </w:r>
    </w:p>
  </w:footnote>
  <w:footnote w:id="3">
    <w:p w:rsidR="00641C6B" w:rsidRDefault="00641C6B">
      <w:pPr>
        <w:pStyle w:val="FootnoteText"/>
      </w:pPr>
      <w:r>
        <w:rPr>
          <w:rStyle w:val="FootnoteReference"/>
        </w:rPr>
        <w:footnoteRef/>
      </w:r>
      <w:r>
        <w:t xml:space="preserve"> </w:t>
      </w:r>
      <w:r w:rsidRPr="00641C6B">
        <w:rPr>
          <w:i/>
        </w:rPr>
        <w:t>Investigation of Certain Price Cap Local Exchange Carrier Business Data Services Tariff Pricing Plans</w:t>
      </w:r>
      <w:r>
        <w:t xml:space="preserve">, </w:t>
      </w:r>
      <w:r w:rsidR="00F67538">
        <w:t xml:space="preserve">WC Docket No. 15-247, </w:t>
      </w:r>
      <w:r>
        <w:t xml:space="preserve">Tariff Investigation Order, </w:t>
      </w:r>
      <w:r w:rsidR="00F67538">
        <w:t>FCC 16-54 (rel. May 2, 2016) (</w:t>
      </w:r>
      <w:r w:rsidR="00F67538" w:rsidRPr="00F67538">
        <w:rPr>
          <w:i/>
        </w:rPr>
        <w:t>Tariff Investigation Order</w:t>
      </w:r>
      <w:r w:rsidR="00F67538">
        <w:t xml:space="preserve">). </w:t>
      </w:r>
    </w:p>
  </w:footnote>
  <w:footnote w:id="4">
    <w:p w:rsidR="00F67538" w:rsidRDefault="00F67538">
      <w:pPr>
        <w:pStyle w:val="FootnoteText"/>
      </w:pPr>
      <w:r>
        <w:rPr>
          <w:rStyle w:val="FootnoteReference"/>
        </w:rPr>
        <w:footnoteRef/>
      </w:r>
      <w:r>
        <w:t xml:space="preserve"> </w:t>
      </w:r>
      <w:r w:rsidRPr="00F67538">
        <w:rPr>
          <w:i/>
        </w:rPr>
        <w:t>Id.</w:t>
      </w:r>
      <w:r>
        <w:t xml:space="preserve"> at para. 110.</w:t>
      </w:r>
    </w:p>
  </w:footnote>
  <w:footnote w:id="5">
    <w:p w:rsidR="00F67538" w:rsidRDefault="00F67538">
      <w:pPr>
        <w:pStyle w:val="FootnoteText"/>
      </w:pPr>
      <w:r>
        <w:rPr>
          <w:rStyle w:val="FootnoteReference"/>
        </w:rPr>
        <w:footnoteRef/>
      </w:r>
      <w:r>
        <w:t xml:space="preserve"> </w:t>
      </w:r>
      <w:r w:rsidRPr="00F67538">
        <w:rPr>
          <w:i/>
        </w:rPr>
        <w:t>Id</w:t>
      </w:r>
      <w:r>
        <w:t>. at para</w:t>
      </w:r>
      <w:r w:rsidR="007C02B4">
        <w:t>s</w:t>
      </w:r>
      <w:r>
        <w:t>. 140</w:t>
      </w:r>
      <w:r w:rsidR="007C02B4">
        <w:t xml:space="preserve"> and 158</w:t>
      </w:r>
      <w:r>
        <w:t>.</w:t>
      </w:r>
      <w:r w:rsidR="007C02B4">
        <w:t xml:space="preserve">  </w:t>
      </w:r>
    </w:p>
  </w:footnote>
  <w:footnote w:id="6">
    <w:p w:rsidR="00F67538" w:rsidRDefault="00F67538">
      <w:pPr>
        <w:pStyle w:val="FootnoteText"/>
      </w:pPr>
      <w:r>
        <w:rPr>
          <w:rStyle w:val="FootnoteReference"/>
        </w:rPr>
        <w:footnoteRef/>
      </w:r>
      <w:r>
        <w:t xml:space="preserve"> </w:t>
      </w:r>
      <w:r w:rsidRPr="00F67538">
        <w:rPr>
          <w:i/>
        </w:rPr>
        <w:t>Id.</w:t>
      </w:r>
      <w:r>
        <w:t xml:space="preserve"> at paras. 110, 140 and 158.</w:t>
      </w:r>
    </w:p>
  </w:footnote>
  <w:footnote w:id="7">
    <w:p w:rsidR="003A7883" w:rsidRDefault="003A7883">
      <w:pPr>
        <w:pStyle w:val="FootnoteText"/>
      </w:pPr>
      <w:r>
        <w:rPr>
          <w:rStyle w:val="FootnoteReference"/>
        </w:rPr>
        <w:footnoteRef/>
      </w:r>
      <w:r>
        <w:t xml:space="preserve"> We note that the extension request is only related to the NDP.  Frontier has stated it will file revised language to all other plans affected by the Tariff Investigation on or before July 1, 2016.  Frontier Motion at 1.</w:t>
      </w:r>
    </w:p>
  </w:footnote>
  <w:footnote w:id="8">
    <w:p w:rsidR="00F67538" w:rsidRDefault="00F67538">
      <w:pPr>
        <w:pStyle w:val="FootnoteText"/>
      </w:pPr>
      <w:r>
        <w:rPr>
          <w:rStyle w:val="FootnoteReference"/>
        </w:rPr>
        <w:footnoteRef/>
      </w:r>
      <w:r>
        <w:t xml:space="preserve"> </w:t>
      </w:r>
      <w:r w:rsidR="003A7883" w:rsidRPr="00F67538">
        <w:rPr>
          <w:i/>
        </w:rPr>
        <w:t>Id.</w:t>
      </w:r>
    </w:p>
  </w:footnote>
  <w:footnote w:id="9">
    <w:p w:rsidR="00F67538" w:rsidRDefault="00F67538">
      <w:pPr>
        <w:pStyle w:val="FootnoteText"/>
      </w:pPr>
      <w:r>
        <w:rPr>
          <w:rStyle w:val="FootnoteReference"/>
        </w:rPr>
        <w:footnoteRef/>
      </w:r>
      <w:r>
        <w:t xml:space="preserve"> </w:t>
      </w:r>
      <w:r w:rsidRPr="00F67538">
        <w:rPr>
          <w:i/>
        </w:rPr>
        <w:t>Id.</w:t>
      </w:r>
    </w:p>
  </w:footnote>
  <w:footnote w:id="10">
    <w:p w:rsidR="00F67538" w:rsidRDefault="00F67538">
      <w:pPr>
        <w:pStyle w:val="FootnoteText"/>
      </w:pPr>
      <w:r>
        <w:rPr>
          <w:rStyle w:val="FootnoteReference"/>
        </w:rPr>
        <w:footnoteRef/>
      </w:r>
      <w:r>
        <w:t xml:space="preserve"> </w:t>
      </w:r>
      <w:r w:rsidRPr="00F67538">
        <w:rPr>
          <w:i/>
        </w:rPr>
        <w:t>Id</w:t>
      </w:r>
      <w:r>
        <w:t>.</w:t>
      </w:r>
    </w:p>
  </w:footnote>
  <w:footnote w:id="11">
    <w:p w:rsidR="00F67538" w:rsidRDefault="00F67538">
      <w:pPr>
        <w:pStyle w:val="FootnoteText"/>
      </w:pPr>
      <w:r>
        <w:rPr>
          <w:rStyle w:val="FootnoteReference"/>
        </w:rPr>
        <w:footnoteRef/>
      </w:r>
      <w:r>
        <w:t xml:space="preserve"> </w:t>
      </w:r>
      <w:r w:rsidRPr="00F67538">
        <w:rPr>
          <w:i/>
        </w:rPr>
        <w:t>Id</w:t>
      </w:r>
      <w:r>
        <w:t>. at 2.</w:t>
      </w:r>
    </w:p>
  </w:footnote>
  <w:footnote w:id="12">
    <w:p w:rsidR="00F67538" w:rsidRPr="00F67538" w:rsidRDefault="00F67538">
      <w:pPr>
        <w:pStyle w:val="FootnoteText"/>
        <w:rPr>
          <w:i/>
        </w:rPr>
      </w:pPr>
      <w:r>
        <w:rPr>
          <w:rStyle w:val="FootnoteReference"/>
        </w:rPr>
        <w:footnoteRef/>
      </w:r>
      <w:r>
        <w:t xml:space="preserve"> </w:t>
      </w:r>
      <w:r w:rsidRPr="00F67538">
        <w:rPr>
          <w:i/>
        </w:rPr>
        <w:t>Id.</w:t>
      </w:r>
    </w:p>
  </w:footnote>
  <w:footnote w:id="13">
    <w:p w:rsidR="00F67538" w:rsidRDefault="00F67538">
      <w:pPr>
        <w:pStyle w:val="FootnoteText"/>
      </w:pPr>
      <w:r>
        <w:rPr>
          <w:rStyle w:val="FootnoteReference"/>
        </w:rPr>
        <w:footnoteRef/>
      </w:r>
      <w:r>
        <w:t xml:space="preserve"> </w:t>
      </w:r>
      <w:r w:rsidRPr="00F67538">
        <w:rPr>
          <w:i/>
        </w:rPr>
        <w:t>Id.</w:t>
      </w:r>
    </w:p>
  </w:footnote>
  <w:footnote w:id="14">
    <w:p w:rsidR="00DA6C8A" w:rsidRDefault="00DA6C8A" w:rsidP="00DA6C8A">
      <w:pPr>
        <w:pStyle w:val="FootnoteText"/>
      </w:pPr>
      <w:r>
        <w:rPr>
          <w:rStyle w:val="FootnoteReference"/>
        </w:rPr>
        <w:footnoteRef/>
      </w:r>
      <w:r>
        <w:t xml:space="preserve"> 47 CFR § 1.46.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347" w:rsidRDefault="004B33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31AB7">
      <w:t xml:space="preserve">DA </w:t>
    </w:r>
    <w:r w:rsidR="00474F60">
      <w:t>1</w:t>
    </w:r>
    <w:r w:rsidR="00A67D1F">
      <w:t>6</w:t>
    </w:r>
    <w:r w:rsidR="00631AB7">
      <w:t>-</w:t>
    </w:r>
    <w:r w:rsidR="00095B47">
      <w:t>746</w:t>
    </w:r>
  </w:p>
  <w:p w:rsidR="00D25FB5" w:rsidRDefault="00631AB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C75D15C" wp14:editId="0EED791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5BA3B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31AB7" w:rsidP="00810B6F">
    <w:pPr>
      <w:pStyle w:val="Header"/>
      <w:rPr>
        <w:b w:val="0"/>
      </w:rPr>
    </w:pPr>
    <w:r>
      <w:rPr>
        <w:noProof/>
      </w:rPr>
      <mc:AlternateContent>
        <mc:Choice Requires="wps">
          <w:drawing>
            <wp:anchor distT="0" distB="0" distL="114300" distR="114300" simplePos="0" relativeHeight="251658240" behindDoc="1" locked="0" layoutInCell="0" allowOverlap="1" wp14:anchorId="474BF3F9" wp14:editId="47DB784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E48E35"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 xml:space="preserve">DA </w:t>
    </w:r>
    <w:r w:rsidR="00474F60">
      <w:rPr>
        <w:spacing w:val="-2"/>
      </w:rPr>
      <w:t>1</w:t>
    </w:r>
    <w:r w:rsidR="0026198B">
      <w:rPr>
        <w:spacing w:val="-2"/>
      </w:rPr>
      <w:t>6</w:t>
    </w:r>
    <w:r>
      <w:rPr>
        <w:spacing w:val="-2"/>
      </w:rPr>
      <w:t>-</w:t>
    </w:r>
    <w:r w:rsidR="00750FD7">
      <w:rPr>
        <w:spacing w:val="-2"/>
      </w:rPr>
      <w:t>746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B7"/>
    <w:rsid w:val="00000324"/>
    <w:rsid w:val="00005CE7"/>
    <w:rsid w:val="00006F5F"/>
    <w:rsid w:val="0001019B"/>
    <w:rsid w:val="00010D47"/>
    <w:rsid w:val="00013802"/>
    <w:rsid w:val="000150D0"/>
    <w:rsid w:val="00015305"/>
    <w:rsid w:val="000179D6"/>
    <w:rsid w:val="00021364"/>
    <w:rsid w:val="0002360C"/>
    <w:rsid w:val="00025171"/>
    <w:rsid w:val="00032970"/>
    <w:rsid w:val="00033217"/>
    <w:rsid w:val="00036039"/>
    <w:rsid w:val="00037F90"/>
    <w:rsid w:val="0004096E"/>
    <w:rsid w:val="000411D3"/>
    <w:rsid w:val="00046A1F"/>
    <w:rsid w:val="000513AD"/>
    <w:rsid w:val="00054EAD"/>
    <w:rsid w:val="000550A8"/>
    <w:rsid w:val="00055319"/>
    <w:rsid w:val="0005534A"/>
    <w:rsid w:val="00062B10"/>
    <w:rsid w:val="00062D6B"/>
    <w:rsid w:val="000637CA"/>
    <w:rsid w:val="00066779"/>
    <w:rsid w:val="00075546"/>
    <w:rsid w:val="00076F09"/>
    <w:rsid w:val="000875BF"/>
    <w:rsid w:val="0009000B"/>
    <w:rsid w:val="0009023A"/>
    <w:rsid w:val="00090537"/>
    <w:rsid w:val="00095383"/>
    <w:rsid w:val="00095B47"/>
    <w:rsid w:val="00096D8C"/>
    <w:rsid w:val="000971D6"/>
    <w:rsid w:val="000A25BE"/>
    <w:rsid w:val="000A408A"/>
    <w:rsid w:val="000A408B"/>
    <w:rsid w:val="000A5321"/>
    <w:rsid w:val="000A7BF2"/>
    <w:rsid w:val="000B1D39"/>
    <w:rsid w:val="000B453F"/>
    <w:rsid w:val="000B4685"/>
    <w:rsid w:val="000C0B65"/>
    <w:rsid w:val="000C1F4A"/>
    <w:rsid w:val="000C3A94"/>
    <w:rsid w:val="000C6880"/>
    <w:rsid w:val="000C711F"/>
    <w:rsid w:val="000D24EB"/>
    <w:rsid w:val="000D2D26"/>
    <w:rsid w:val="000D4B90"/>
    <w:rsid w:val="000D5548"/>
    <w:rsid w:val="000D7D10"/>
    <w:rsid w:val="000D7D9D"/>
    <w:rsid w:val="000E05FE"/>
    <w:rsid w:val="000E157C"/>
    <w:rsid w:val="000E1B39"/>
    <w:rsid w:val="000E3213"/>
    <w:rsid w:val="000E3D42"/>
    <w:rsid w:val="000E7363"/>
    <w:rsid w:val="000E790E"/>
    <w:rsid w:val="000F1957"/>
    <w:rsid w:val="000F4ACC"/>
    <w:rsid w:val="0010143B"/>
    <w:rsid w:val="0010524C"/>
    <w:rsid w:val="00107B93"/>
    <w:rsid w:val="0011078A"/>
    <w:rsid w:val="00110E53"/>
    <w:rsid w:val="00112E0F"/>
    <w:rsid w:val="001135CC"/>
    <w:rsid w:val="001205FE"/>
    <w:rsid w:val="00120704"/>
    <w:rsid w:val="0012090A"/>
    <w:rsid w:val="00121C48"/>
    <w:rsid w:val="001226E1"/>
    <w:rsid w:val="00122BD5"/>
    <w:rsid w:val="00124FB3"/>
    <w:rsid w:val="0012715B"/>
    <w:rsid w:val="00133F79"/>
    <w:rsid w:val="001551A7"/>
    <w:rsid w:val="001552F8"/>
    <w:rsid w:val="00155841"/>
    <w:rsid w:val="0015649F"/>
    <w:rsid w:val="001606BD"/>
    <w:rsid w:val="00161723"/>
    <w:rsid w:val="00161B29"/>
    <w:rsid w:val="0016281B"/>
    <w:rsid w:val="00164C5F"/>
    <w:rsid w:val="00166745"/>
    <w:rsid w:val="00167CD4"/>
    <w:rsid w:val="0017017A"/>
    <w:rsid w:val="00172720"/>
    <w:rsid w:val="00172FBB"/>
    <w:rsid w:val="00183854"/>
    <w:rsid w:val="00183BA1"/>
    <w:rsid w:val="00190E27"/>
    <w:rsid w:val="0019247F"/>
    <w:rsid w:val="0019494D"/>
    <w:rsid w:val="0019498A"/>
    <w:rsid w:val="00194A66"/>
    <w:rsid w:val="00195EAD"/>
    <w:rsid w:val="00196D18"/>
    <w:rsid w:val="00197751"/>
    <w:rsid w:val="001A0977"/>
    <w:rsid w:val="001A21DB"/>
    <w:rsid w:val="001A2592"/>
    <w:rsid w:val="001A4D1E"/>
    <w:rsid w:val="001A5AC3"/>
    <w:rsid w:val="001A7E6F"/>
    <w:rsid w:val="001B2406"/>
    <w:rsid w:val="001C1F66"/>
    <w:rsid w:val="001C7AE0"/>
    <w:rsid w:val="001D2A47"/>
    <w:rsid w:val="001D2FD7"/>
    <w:rsid w:val="001D3391"/>
    <w:rsid w:val="001D3E8F"/>
    <w:rsid w:val="001D4299"/>
    <w:rsid w:val="001D6BCF"/>
    <w:rsid w:val="001E01CA"/>
    <w:rsid w:val="001E11F7"/>
    <w:rsid w:val="001E1FAE"/>
    <w:rsid w:val="001E4746"/>
    <w:rsid w:val="001E7DE8"/>
    <w:rsid w:val="001F0C5B"/>
    <w:rsid w:val="001F2027"/>
    <w:rsid w:val="001F3E4C"/>
    <w:rsid w:val="001F43A5"/>
    <w:rsid w:val="002026BE"/>
    <w:rsid w:val="002063E8"/>
    <w:rsid w:val="00213B94"/>
    <w:rsid w:val="00213FD9"/>
    <w:rsid w:val="00214C72"/>
    <w:rsid w:val="00217512"/>
    <w:rsid w:val="00217D99"/>
    <w:rsid w:val="00220B2B"/>
    <w:rsid w:val="002241D4"/>
    <w:rsid w:val="002259FD"/>
    <w:rsid w:val="0022698C"/>
    <w:rsid w:val="002322C7"/>
    <w:rsid w:val="002338A4"/>
    <w:rsid w:val="00233D1C"/>
    <w:rsid w:val="00236F67"/>
    <w:rsid w:val="00237200"/>
    <w:rsid w:val="00240AD7"/>
    <w:rsid w:val="002428B2"/>
    <w:rsid w:val="002507AE"/>
    <w:rsid w:val="00251A1C"/>
    <w:rsid w:val="00252CAB"/>
    <w:rsid w:val="00254CCA"/>
    <w:rsid w:val="002568BD"/>
    <w:rsid w:val="00256B63"/>
    <w:rsid w:val="0026198B"/>
    <w:rsid w:val="00266B75"/>
    <w:rsid w:val="00266BC6"/>
    <w:rsid w:val="002724B7"/>
    <w:rsid w:val="00272C2D"/>
    <w:rsid w:val="00275CF5"/>
    <w:rsid w:val="00275D75"/>
    <w:rsid w:val="0028007E"/>
    <w:rsid w:val="0028301F"/>
    <w:rsid w:val="00283BD8"/>
    <w:rsid w:val="00285017"/>
    <w:rsid w:val="00294D66"/>
    <w:rsid w:val="00295542"/>
    <w:rsid w:val="00295F6C"/>
    <w:rsid w:val="00297F0C"/>
    <w:rsid w:val="002A2514"/>
    <w:rsid w:val="002A2D2E"/>
    <w:rsid w:val="002A3ADE"/>
    <w:rsid w:val="002A7883"/>
    <w:rsid w:val="002B0D4B"/>
    <w:rsid w:val="002B1131"/>
    <w:rsid w:val="002B57E0"/>
    <w:rsid w:val="002C00E8"/>
    <w:rsid w:val="002C0CEB"/>
    <w:rsid w:val="002C1124"/>
    <w:rsid w:val="002C6454"/>
    <w:rsid w:val="002C6EE5"/>
    <w:rsid w:val="002C7A01"/>
    <w:rsid w:val="002D3C6F"/>
    <w:rsid w:val="002D64F1"/>
    <w:rsid w:val="002D69CB"/>
    <w:rsid w:val="002D74E4"/>
    <w:rsid w:val="002D7A4D"/>
    <w:rsid w:val="002E0576"/>
    <w:rsid w:val="002E0986"/>
    <w:rsid w:val="002E0AF4"/>
    <w:rsid w:val="002E3189"/>
    <w:rsid w:val="002E3F5A"/>
    <w:rsid w:val="002E3F67"/>
    <w:rsid w:val="002E7065"/>
    <w:rsid w:val="002F50B5"/>
    <w:rsid w:val="002F5ED7"/>
    <w:rsid w:val="002F7C8B"/>
    <w:rsid w:val="00304164"/>
    <w:rsid w:val="003059A0"/>
    <w:rsid w:val="0031423B"/>
    <w:rsid w:val="00314248"/>
    <w:rsid w:val="00314A9D"/>
    <w:rsid w:val="00320FF5"/>
    <w:rsid w:val="0032663B"/>
    <w:rsid w:val="00330CCF"/>
    <w:rsid w:val="00330F7C"/>
    <w:rsid w:val="0033189E"/>
    <w:rsid w:val="00333565"/>
    <w:rsid w:val="00335A6A"/>
    <w:rsid w:val="00335CDE"/>
    <w:rsid w:val="00337FA9"/>
    <w:rsid w:val="00337FAC"/>
    <w:rsid w:val="00340BF2"/>
    <w:rsid w:val="00343749"/>
    <w:rsid w:val="003438D8"/>
    <w:rsid w:val="00343FF6"/>
    <w:rsid w:val="00344CB7"/>
    <w:rsid w:val="00345B85"/>
    <w:rsid w:val="00347422"/>
    <w:rsid w:val="003531D2"/>
    <w:rsid w:val="0035400F"/>
    <w:rsid w:val="00362DE6"/>
    <w:rsid w:val="003633F6"/>
    <w:rsid w:val="00365AD5"/>
    <w:rsid w:val="003660ED"/>
    <w:rsid w:val="003661A5"/>
    <w:rsid w:val="0036658F"/>
    <w:rsid w:val="00367157"/>
    <w:rsid w:val="0037148E"/>
    <w:rsid w:val="00376DC4"/>
    <w:rsid w:val="00376E37"/>
    <w:rsid w:val="0037715B"/>
    <w:rsid w:val="003813F1"/>
    <w:rsid w:val="0038250E"/>
    <w:rsid w:val="00387AD0"/>
    <w:rsid w:val="00387D5F"/>
    <w:rsid w:val="0039330A"/>
    <w:rsid w:val="00397F46"/>
    <w:rsid w:val="003A0651"/>
    <w:rsid w:val="003A1DB9"/>
    <w:rsid w:val="003A25F2"/>
    <w:rsid w:val="003A5731"/>
    <w:rsid w:val="003A7883"/>
    <w:rsid w:val="003B0550"/>
    <w:rsid w:val="003B40B8"/>
    <w:rsid w:val="003B51FE"/>
    <w:rsid w:val="003B694F"/>
    <w:rsid w:val="003C1617"/>
    <w:rsid w:val="003D272B"/>
    <w:rsid w:val="003D4832"/>
    <w:rsid w:val="003E2EFF"/>
    <w:rsid w:val="003E66A0"/>
    <w:rsid w:val="003E67B3"/>
    <w:rsid w:val="003E6809"/>
    <w:rsid w:val="003F171C"/>
    <w:rsid w:val="003F26B0"/>
    <w:rsid w:val="003F2A3E"/>
    <w:rsid w:val="003F308D"/>
    <w:rsid w:val="003F61D6"/>
    <w:rsid w:val="00402366"/>
    <w:rsid w:val="00403FB3"/>
    <w:rsid w:val="004044E4"/>
    <w:rsid w:val="0040450A"/>
    <w:rsid w:val="00405A90"/>
    <w:rsid w:val="00406972"/>
    <w:rsid w:val="00406AFA"/>
    <w:rsid w:val="00412FC5"/>
    <w:rsid w:val="00415D29"/>
    <w:rsid w:val="00416A00"/>
    <w:rsid w:val="00422276"/>
    <w:rsid w:val="0042236B"/>
    <w:rsid w:val="00422CA2"/>
    <w:rsid w:val="004242F1"/>
    <w:rsid w:val="00425AD9"/>
    <w:rsid w:val="00431067"/>
    <w:rsid w:val="0043314D"/>
    <w:rsid w:val="00433C08"/>
    <w:rsid w:val="00437026"/>
    <w:rsid w:val="00440ADE"/>
    <w:rsid w:val="00442E72"/>
    <w:rsid w:val="00443760"/>
    <w:rsid w:val="00444985"/>
    <w:rsid w:val="00445A00"/>
    <w:rsid w:val="00451B0F"/>
    <w:rsid w:val="00454D33"/>
    <w:rsid w:val="0045789F"/>
    <w:rsid w:val="00457D80"/>
    <w:rsid w:val="00460399"/>
    <w:rsid w:val="004606A5"/>
    <w:rsid w:val="00465838"/>
    <w:rsid w:val="00466887"/>
    <w:rsid w:val="00466C41"/>
    <w:rsid w:val="00471A41"/>
    <w:rsid w:val="00474F60"/>
    <w:rsid w:val="00476D93"/>
    <w:rsid w:val="00477D38"/>
    <w:rsid w:val="00481497"/>
    <w:rsid w:val="00484499"/>
    <w:rsid w:val="00486567"/>
    <w:rsid w:val="00493C81"/>
    <w:rsid w:val="00494301"/>
    <w:rsid w:val="00496A64"/>
    <w:rsid w:val="004B0CF6"/>
    <w:rsid w:val="004B1EFB"/>
    <w:rsid w:val="004B3347"/>
    <w:rsid w:val="004B4513"/>
    <w:rsid w:val="004B5201"/>
    <w:rsid w:val="004B6946"/>
    <w:rsid w:val="004C0FE7"/>
    <w:rsid w:val="004C2EE3"/>
    <w:rsid w:val="004C4F21"/>
    <w:rsid w:val="004C76DE"/>
    <w:rsid w:val="004D030F"/>
    <w:rsid w:val="004D1276"/>
    <w:rsid w:val="004D3E92"/>
    <w:rsid w:val="004D5E0F"/>
    <w:rsid w:val="004D6744"/>
    <w:rsid w:val="004D7D08"/>
    <w:rsid w:val="004E1A61"/>
    <w:rsid w:val="004E2414"/>
    <w:rsid w:val="004E3574"/>
    <w:rsid w:val="004E35E4"/>
    <w:rsid w:val="004E4A22"/>
    <w:rsid w:val="004E5364"/>
    <w:rsid w:val="004F01BB"/>
    <w:rsid w:val="004F023E"/>
    <w:rsid w:val="004F05EF"/>
    <w:rsid w:val="004F173A"/>
    <w:rsid w:val="004F2F96"/>
    <w:rsid w:val="004F3BF5"/>
    <w:rsid w:val="004F748B"/>
    <w:rsid w:val="005003B9"/>
    <w:rsid w:val="00505045"/>
    <w:rsid w:val="00505695"/>
    <w:rsid w:val="00506BA2"/>
    <w:rsid w:val="00511968"/>
    <w:rsid w:val="00514621"/>
    <w:rsid w:val="00520BCB"/>
    <w:rsid w:val="00521C95"/>
    <w:rsid w:val="00522CD1"/>
    <w:rsid w:val="0052695A"/>
    <w:rsid w:val="0053123C"/>
    <w:rsid w:val="0053127C"/>
    <w:rsid w:val="00535943"/>
    <w:rsid w:val="00537E12"/>
    <w:rsid w:val="0054138B"/>
    <w:rsid w:val="00541A5D"/>
    <w:rsid w:val="0054681A"/>
    <w:rsid w:val="0055342C"/>
    <w:rsid w:val="00553E2B"/>
    <w:rsid w:val="0055614C"/>
    <w:rsid w:val="005564A9"/>
    <w:rsid w:val="00560F74"/>
    <w:rsid w:val="005615C7"/>
    <w:rsid w:val="00563176"/>
    <w:rsid w:val="005750E7"/>
    <w:rsid w:val="0057683D"/>
    <w:rsid w:val="00577010"/>
    <w:rsid w:val="005771DA"/>
    <w:rsid w:val="005819DE"/>
    <w:rsid w:val="00582263"/>
    <w:rsid w:val="00582CCB"/>
    <w:rsid w:val="00582E02"/>
    <w:rsid w:val="00586795"/>
    <w:rsid w:val="00594672"/>
    <w:rsid w:val="005963A4"/>
    <w:rsid w:val="005A1045"/>
    <w:rsid w:val="005A2EFB"/>
    <w:rsid w:val="005A3E11"/>
    <w:rsid w:val="005A6769"/>
    <w:rsid w:val="005A6C33"/>
    <w:rsid w:val="005A714F"/>
    <w:rsid w:val="005A7A1A"/>
    <w:rsid w:val="005B08E7"/>
    <w:rsid w:val="005B0993"/>
    <w:rsid w:val="005B21B0"/>
    <w:rsid w:val="005B2BFA"/>
    <w:rsid w:val="005B4D69"/>
    <w:rsid w:val="005B4F46"/>
    <w:rsid w:val="005B5B00"/>
    <w:rsid w:val="005C6B4A"/>
    <w:rsid w:val="005C7CFB"/>
    <w:rsid w:val="005D2C5E"/>
    <w:rsid w:val="005D42EF"/>
    <w:rsid w:val="005D4EA6"/>
    <w:rsid w:val="005D5121"/>
    <w:rsid w:val="005D5ACD"/>
    <w:rsid w:val="005E14C2"/>
    <w:rsid w:val="005E4B43"/>
    <w:rsid w:val="005E578F"/>
    <w:rsid w:val="005E61DA"/>
    <w:rsid w:val="005F1650"/>
    <w:rsid w:val="005F33B7"/>
    <w:rsid w:val="005F3448"/>
    <w:rsid w:val="005F41AC"/>
    <w:rsid w:val="005F5B47"/>
    <w:rsid w:val="005F69A5"/>
    <w:rsid w:val="005F768C"/>
    <w:rsid w:val="005F7E1E"/>
    <w:rsid w:val="006009EB"/>
    <w:rsid w:val="006012D2"/>
    <w:rsid w:val="00601B13"/>
    <w:rsid w:val="0060446F"/>
    <w:rsid w:val="00607BA5"/>
    <w:rsid w:val="00607BFC"/>
    <w:rsid w:val="00610C40"/>
    <w:rsid w:val="0061180A"/>
    <w:rsid w:val="00614A52"/>
    <w:rsid w:val="00615426"/>
    <w:rsid w:val="00615603"/>
    <w:rsid w:val="00617BBC"/>
    <w:rsid w:val="006211DA"/>
    <w:rsid w:val="00621704"/>
    <w:rsid w:val="00621812"/>
    <w:rsid w:val="0062535F"/>
    <w:rsid w:val="00626EB6"/>
    <w:rsid w:val="00631AB7"/>
    <w:rsid w:val="006330B3"/>
    <w:rsid w:val="006345C4"/>
    <w:rsid w:val="00634BE3"/>
    <w:rsid w:val="0063558C"/>
    <w:rsid w:val="00636BA8"/>
    <w:rsid w:val="00641C6B"/>
    <w:rsid w:val="006454DC"/>
    <w:rsid w:val="00651068"/>
    <w:rsid w:val="006515B1"/>
    <w:rsid w:val="006515E0"/>
    <w:rsid w:val="00652291"/>
    <w:rsid w:val="00652C2D"/>
    <w:rsid w:val="0065321A"/>
    <w:rsid w:val="006536FF"/>
    <w:rsid w:val="00655AA7"/>
    <w:rsid w:val="00655D03"/>
    <w:rsid w:val="0065654D"/>
    <w:rsid w:val="006573D6"/>
    <w:rsid w:val="00663119"/>
    <w:rsid w:val="00663F0B"/>
    <w:rsid w:val="0066552A"/>
    <w:rsid w:val="00666551"/>
    <w:rsid w:val="00667919"/>
    <w:rsid w:val="00673921"/>
    <w:rsid w:val="00674618"/>
    <w:rsid w:val="00674A97"/>
    <w:rsid w:val="00677BDE"/>
    <w:rsid w:val="00681025"/>
    <w:rsid w:val="00682280"/>
    <w:rsid w:val="00683388"/>
    <w:rsid w:val="00683F84"/>
    <w:rsid w:val="006849A5"/>
    <w:rsid w:val="006911D4"/>
    <w:rsid w:val="00691E7D"/>
    <w:rsid w:val="00694C7F"/>
    <w:rsid w:val="00694D21"/>
    <w:rsid w:val="006956BE"/>
    <w:rsid w:val="006958B5"/>
    <w:rsid w:val="00697EAA"/>
    <w:rsid w:val="006A1057"/>
    <w:rsid w:val="006A6A81"/>
    <w:rsid w:val="006B30F7"/>
    <w:rsid w:val="006B4C9D"/>
    <w:rsid w:val="006B6B19"/>
    <w:rsid w:val="006C3EA5"/>
    <w:rsid w:val="006C6EDF"/>
    <w:rsid w:val="006D2845"/>
    <w:rsid w:val="006D49F7"/>
    <w:rsid w:val="006D5310"/>
    <w:rsid w:val="006E195F"/>
    <w:rsid w:val="006E2BFB"/>
    <w:rsid w:val="006E2F93"/>
    <w:rsid w:val="006E3A21"/>
    <w:rsid w:val="006E4B48"/>
    <w:rsid w:val="006E4BD7"/>
    <w:rsid w:val="006E7D2F"/>
    <w:rsid w:val="006F08C8"/>
    <w:rsid w:val="006F40E3"/>
    <w:rsid w:val="006F4A94"/>
    <w:rsid w:val="006F7393"/>
    <w:rsid w:val="00701436"/>
    <w:rsid w:val="00701A4B"/>
    <w:rsid w:val="0070224F"/>
    <w:rsid w:val="00703A38"/>
    <w:rsid w:val="00704FA7"/>
    <w:rsid w:val="00705254"/>
    <w:rsid w:val="00707390"/>
    <w:rsid w:val="00707712"/>
    <w:rsid w:val="007115F7"/>
    <w:rsid w:val="00713107"/>
    <w:rsid w:val="00713D04"/>
    <w:rsid w:val="007210C1"/>
    <w:rsid w:val="007251D5"/>
    <w:rsid w:val="007256C4"/>
    <w:rsid w:val="00726C99"/>
    <w:rsid w:val="00731BF5"/>
    <w:rsid w:val="00733DA0"/>
    <w:rsid w:val="0073537B"/>
    <w:rsid w:val="00741682"/>
    <w:rsid w:val="007419F2"/>
    <w:rsid w:val="0074229D"/>
    <w:rsid w:val="007433B6"/>
    <w:rsid w:val="007452FE"/>
    <w:rsid w:val="00745467"/>
    <w:rsid w:val="00747135"/>
    <w:rsid w:val="00750FD7"/>
    <w:rsid w:val="0075536F"/>
    <w:rsid w:val="00756ECD"/>
    <w:rsid w:val="00760B68"/>
    <w:rsid w:val="00761A2E"/>
    <w:rsid w:val="007621C7"/>
    <w:rsid w:val="0076371B"/>
    <w:rsid w:val="00764109"/>
    <w:rsid w:val="00764DEA"/>
    <w:rsid w:val="00765418"/>
    <w:rsid w:val="007664FD"/>
    <w:rsid w:val="0077097A"/>
    <w:rsid w:val="007723E0"/>
    <w:rsid w:val="00774439"/>
    <w:rsid w:val="007745B4"/>
    <w:rsid w:val="00775C86"/>
    <w:rsid w:val="00776D91"/>
    <w:rsid w:val="007803C3"/>
    <w:rsid w:val="00782724"/>
    <w:rsid w:val="00783E5F"/>
    <w:rsid w:val="00785689"/>
    <w:rsid w:val="00792022"/>
    <w:rsid w:val="0079567C"/>
    <w:rsid w:val="0079754B"/>
    <w:rsid w:val="007A15F0"/>
    <w:rsid w:val="007A1E6D"/>
    <w:rsid w:val="007A2012"/>
    <w:rsid w:val="007A5A01"/>
    <w:rsid w:val="007A66AF"/>
    <w:rsid w:val="007A70B2"/>
    <w:rsid w:val="007B0373"/>
    <w:rsid w:val="007B0EB2"/>
    <w:rsid w:val="007B1766"/>
    <w:rsid w:val="007B21D4"/>
    <w:rsid w:val="007B3756"/>
    <w:rsid w:val="007B41FE"/>
    <w:rsid w:val="007B5AC8"/>
    <w:rsid w:val="007B5DE7"/>
    <w:rsid w:val="007B6299"/>
    <w:rsid w:val="007B7AB3"/>
    <w:rsid w:val="007C02B4"/>
    <w:rsid w:val="007C0871"/>
    <w:rsid w:val="007C0C99"/>
    <w:rsid w:val="007C345B"/>
    <w:rsid w:val="007C3B88"/>
    <w:rsid w:val="007C67D9"/>
    <w:rsid w:val="007D1759"/>
    <w:rsid w:val="007D1795"/>
    <w:rsid w:val="007D267A"/>
    <w:rsid w:val="007D500E"/>
    <w:rsid w:val="007D7B41"/>
    <w:rsid w:val="007E375E"/>
    <w:rsid w:val="007E42C6"/>
    <w:rsid w:val="007E4F7F"/>
    <w:rsid w:val="007E72A4"/>
    <w:rsid w:val="007F175E"/>
    <w:rsid w:val="007F322C"/>
    <w:rsid w:val="007F3449"/>
    <w:rsid w:val="007F4BC0"/>
    <w:rsid w:val="007F586D"/>
    <w:rsid w:val="007F5E90"/>
    <w:rsid w:val="008012D3"/>
    <w:rsid w:val="00802335"/>
    <w:rsid w:val="008056E7"/>
    <w:rsid w:val="00805D33"/>
    <w:rsid w:val="0080759A"/>
    <w:rsid w:val="008079AD"/>
    <w:rsid w:val="0081056B"/>
    <w:rsid w:val="008106B3"/>
    <w:rsid w:val="00810B6F"/>
    <w:rsid w:val="0081152C"/>
    <w:rsid w:val="00813B6D"/>
    <w:rsid w:val="0081519E"/>
    <w:rsid w:val="008203BF"/>
    <w:rsid w:val="008216FA"/>
    <w:rsid w:val="00822CAB"/>
    <w:rsid w:val="00822CE0"/>
    <w:rsid w:val="0082447F"/>
    <w:rsid w:val="0082704A"/>
    <w:rsid w:val="00827E7C"/>
    <w:rsid w:val="00830C6B"/>
    <w:rsid w:val="00832936"/>
    <w:rsid w:val="00835FDF"/>
    <w:rsid w:val="00841AB1"/>
    <w:rsid w:val="008436A9"/>
    <w:rsid w:val="00843B5A"/>
    <w:rsid w:val="008466CA"/>
    <w:rsid w:val="0084760D"/>
    <w:rsid w:val="00850A8B"/>
    <w:rsid w:val="0085277E"/>
    <w:rsid w:val="00853244"/>
    <w:rsid w:val="00856092"/>
    <w:rsid w:val="008561D2"/>
    <w:rsid w:val="00862CA7"/>
    <w:rsid w:val="00862DF4"/>
    <w:rsid w:val="00862E12"/>
    <w:rsid w:val="008633E4"/>
    <w:rsid w:val="0086397E"/>
    <w:rsid w:val="0086723B"/>
    <w:rsid w:val="00884107"/>
    <w:rsid w:val="00885301"/>
    <w:rsid w:val="00885D29"/>
    <w:rsid w:val="00892119"/>
    <w:rsid w:val="00896079"/>
    <w:rsid w:val="00896126"/>
    <w:rsid w:val="008A2E59"/>
    <w:rsid w:val="008A5786"/>
    <w:rsid w:val="008A5FBD"/>
    <w:rsid w:val="008A7006"/>
    <w:rsid w:val="008B1F7C"/>
    <w:rsid w:val="008B22E1"/>
    <w:rsid w:val="008B289D"/>
    <w:rsid w:val="008B47B7"/>
    <w:rsid w:val="008B7BFE"/>
    <w:rsid w:val="008C1592"/>
    <w:rsid w:val="008C1EED"/>
    <w:rsid w:val="008C648D"/>
    <w:rsid w:val="008C68F1"/>
    <w:rsid w:val="008D09E7"/>
    <w:rsid w:val="008D2F0A"/>
    <w:rsid w:val="008D45B9"/>
    <w:rsid w:val="008D4655"/>
    <w:rsid w:val="008D5F96"/>
    <w:rsid w:val="008D6730"/>
    <w:rsid w:val="008D6D67"/>
    <w:rsid w:val="008E0360"/>
    <w:rsid w:val="008E058E"/>
    <w:rsid w:val="008E1BDC"/>
    <w:rsid w:val="008E216B"/>
    <w:rsid w:val="008E28B9"/>
    <w:rsid w:val="008E4EB6"/>
    <w:rsid w:val="008E5A66"/>
    <w:rsid w:val="008E602C"/>
    <w:rsid w:val="008E60C2"/>
    <w:rsid w:val="008E7DAD"/>
    <w:rsid w:val="008E7F7B"/>
    <w:rsid w:val="008F0589"/>
    <w:rsid w:val="008F13A9"/>
    <w:rsid w:val="008F2ACC"/>
    <w:rsid w:val="008F4C78"/>
    <w:rsid w:val="00905EB2"/>
    <w:rsid w:val="009110CE"/>
    <w:rsid w:val="009137B7"/>
    <w:rsid w:val="0091383B"/>
    <w:rsid w:val="009167B7"/>
    <w:rsid w:val="00920776"/>
    <w:rsid w:val="0092144A"/>
    <w:rsid w:val="00921803"/>
    <w:rsid w:val="009218E6"/>
    <w:rsid w:val="009251FE"/>
    <w:rsid w:val="00925878"/>
    <w:rsid w:val="00926503"/>
    <w:rsid w:val="009272BF"/>
    <w:rsid w:val="00927C06"/>
    <w:rsid w:val="0093070F"/>
    <w:rsid w:val="00931F0D"/>
    <w:rsid w:val="0093256C"/>
    <w:rsid w:val="00937A3A"/>
    <w:rsid w:val="009433E4"/>
    <w:rsid w:val="009468B7"/>
    <w:rsid w:val="00950DE7"/>
    <w:rsid w:val="00956696"/>
    <w:rsid w:val="00956CF6"/>
    <w:rsid w:val="00956D20"/>
    <w:rsid w:val="00960F0F"/>
    <w:rsid w:val="00961696"/>
    <w:rsid w:val="009620EB"/>
    <w:rsid w:val="00962151"/>
    <w:rsid w:val="00962FC4"/>
    <w:rsid w:val="009630A4"/>
    <w:rsid w:val="00965612"/>
    <w:rsid w:val="00965D9A"/>
    <w:rsid w:val="00967B71"/>
    <w:rsid w:val="00972565"/>
    <w:rsid w:val="009726D8"/>
    <w:rsid w:val="00974250"/>
    <w:rsid w:val="00975DE7"/>
    <w:rsid w:val="00977844"/>
    <w:rsid w:val="00977D0B"/>
    <w:rsid w:val="00981970"/>
    <w:rsid w:val="009878CB"/>
    <w:rsid w:val="00990BFA"/>
    <w:rsid w:val="00990C61"/>
    <w:rsid w:val="00991333"/>
    <w:rsid w:val="00991461"/>
    <w:rsid w:val="00993331"/>
    <w:rsid w:val="00997102"/>
    <w:rsid w:val="009A0924"/>
    <w:rsid w:val="009A1BBF"/>
    <w:rsid w:val="009A70A9"/>
    <w:rsid w:val="009B24EF"/>
    <w:rsid w:val="009B2CDE"/>
    <w:rsid w:val="009B593B"/>
    <w:rsid w:val="009C0063"/>
    <w:rsid w:val="009C27A3"/>
    <w:rsid w:val="009C375A"/>
    <w:rsid w:val="009C6204"/>
    <w:rsid w:val="009C6B54"/>
    <w:rsid w:val="009D12F6"/>
    <w:rsid w:val="009D3664"/>
    <w:rsid w:val="009D46B4"/>
    <w:rsid w:val="009E0169"/>
    <w:rsid w:val="009E0C1D"/>
    <w:rsid w:val="009E3779"/>
    <w:rsid w:val="009E5B90"/>
    <w:rsid w:val="009F1757"/>
    <w:rsid w:val="009F1B01"/>
    <w:rsid w:val="009F1B0F"/>
    <w:rsid w:val="009F3531"/>
    <w:rsid w:val="009F76DB"/>
    <w:rsid w:val="00A0078C"/>
    <w:rsid w:val="00A00C16"/>
    <w:rsid w:val="00A00E45"/>
    <w:rsid w:val="00A01C81"/>
    <w:rsid w:val="00A021B8"/>
    <w:rsid w:val="00A0637C"/>
    <w:rsid w:val="00A06ACE"/>
    <w:rsid w:val="00A10300"/>
    <w:rsid w:val="00A11E47"/>
    <w:rsid w:val="00A20410"/>
    <w:rsid w:val="00A258B7"/>
    <w:rsid w:val="00A26F02"/>
    <w:rsid w:val="00A27502"/>
    <w:rsid w:val="00A32C3B"/>
    <w:rsid w:val="00A3362D"/>
    <w:rsid w:val="00A34282"/>
    <w:rsid w:val="00A357BA"/>
    <w:rsid w:val="00A36875"/>
    <w:rsid w:val="00A37A96"/>
    <w:rsid w:val="00A40E7F"/>
    <w:rsid w:val="00A43B5F"/>
    <w:rsid w:val="00A441AD"/>
    <w:rsid w:val="00A441CA"/>
    <w:rsid w:val="00A45F4F"/>
    <w:rsid w:val="00A538FB"/>
    <w:rsid w:val="00A5700E"/>
    <w:rsid w:val="00A600A9"/>
    <w:rsid w:val="00A60E09"/>
    <w:rsid w:val="00A62A6D"/>
    <w:rsid w:val="00A6588D"/>
    <w:rsid w:val="00A66D6C"/>
    <w:rsid w:val="00A67D1F"/>
    <w:rsid w:val="00A71BB3"/>
    <w:rsid w:val="00A74757"/>
    <w:rsid w:val="00A75E9A"/>
    <w:rsid w:val="00A81D65"/>
    <w:rsid w:val="00A8449E"/>
    <w:rsid w:val="00A90713"/>
    <w:rsid w:val="00A90ED4"/>
    <w:rsid w:val="00A92EEB"/>
    <w:rsid w:val="00A93B6A"/>
    <w:rsid w:val="00A93E91"/>
    <w:rsid w:val="00AA1876"/>
    <w:rsid w:val="00AA1F85"/>
    <w:rsid w:val="00AA55B7"/>
    <w:rsid w:val="00AA581A"/>
    <w:rsid w:val="00AA5B9E"/>
    <w:rsid w:val="00AA5C5C"/>
    <w:rsid w:val="00AB2407"/>
    <w:rsid w:val="00AB53DF"/>
    <w:rsid w:val="00AB7B99"/>
    <w:rsid w:val="00AC029E"/>
    <w:rsid w:val="00AC0553"/>
    <w:rsid w:val="00AC1543"/>
    <w:rsid w:val="00AC1FBC"/>
    <w:rsid w:val="00AC4A12"/>
    <w:rsid w:val="00AC551A"/>
    <w:rsid w:val="00AD0614"/>
    <w:rsid w:val="00AD0892"/>
    <w:rsid w:val="00AD1A2E"/>
    <w:rsid w:val="00AD2ABD"/>
    <w:rsid w:val="00AD40B8"/>
    <w:rsid w:val="00AD4809"/>
    <w:rsid w:val="00AD55A6"/>
    <w:rsid w:val="00AD68AF"/>
    <w:rsid w:val="00AE12BE"/>
    <w:rsid w:val="00AE346F"/>
    <w:rsid w:val="00AE366C"/>
    <w:rsid w:val="00AE44FE"/>
    <w:rsid w:val="00AE69B1"/>
    <w:rsid w:val="00AE70FE"/>
    <w:rsid w:val="00AF4196"/>
    <w:rsid w:val="00AF72B8"/>
    <w:rsid w:val="00B05733"/>
    <w:rsid w:val="00B07E5C"/>
    <w:rsid w:val="00B15129"/>
    <w:rsid w:val="00B207B5"/>
    <w:rsid w:val="00B27CEA"/>
    <w:rsid w:val="00B31B14"/>
    <w:rsid w:val="00B3210D"/>
    <w:rsid w:val="00B4046B"/>
    <w:rsid w:val="00B40512"/>
    <w:rsid w:val="00B422AB"/>
    <w:rsid w:val="00B45D76"/>
    <w:rsid w:val="00B47B85"/>
    <w:rsid w:val="00B52E67"/>
    <w:rsid w:val="00B6096D"/>
    <w:rsid w:val="00B6607C"/>
    <w:rsid w:val="00B66B8B"/>
    <w:rsid w:val="00B66FB8"/>
    <w:rsid w:val="00B67A52"/>
    <w:rsid w:val="00B67DC2"/>
    <w:rsid w:val="00B71975"/>
    <w:rsid w:val="00B71AD5"/>
    <w:rsid w:val="00B7298E"/>
    <w:rsid w:val="00B77C7A"/>
    <w:rsid w:val="00B811F7"/>
    <w:rsid w:val="00B829CE"/>
    <w:rsid w:val="00B8375F"/>
    <w:rsid w:val="00B91B96"/>
    <w:rsid w:val="00B91D1B"/>
    <w:rsid w:val="00B97D3A"/>
    <w:rsid w:val="00B97F1D"/>
    <w:rsid w:val="00BA411F"/>
    <w:rsid w:val="00BA4F66"/>
    <w:rsid w:val="00BA50AE"/>
    <w:rsid w:val="00BA54F7"/>
    <w:rsid w:val="00BA5DC6"/>
    <w:rsid w:val="00BA6196"/>
    <w:rsid w:val="00BA655F"/>
    <w:rsid w:val="00BB0534"/>
    <w:rsid w:val="00BB47E7"/>
    <w:rsid w:val="00BB742F"/>
    <w:rsid w:val="00BC0F80"/>
    <w:rsid w:val="00BC32C1"/>
    <w:rsid w:val="00BC3C16"/>
    <w:rsid w:val="00BC44F6"/>
    <w:rsid w:val="00BC6155"/>
    <w:rsid w:val="00BC6D8C"/>
    <w:rsid w:val="00BD1EBA"/>
    <w:rsid w:val="00BE07F1"/>
    <w:rsid w:val="00BE2FE9"/>
    <w:rsid w:val="00BE471F"/>
    <w:rsid w:val="00BE4E91"/>
    <w:rsid w:val="00BF0D21"/>
    <w:rsid w:val="00BF233F"/>
    <w:rsid w:val="00BF2ACB"/>
    <w:rsid w:val="00BF7759"/>
    <w:rsid w:val="00BF77B8"/>
    <w:rsid w:val="00C0286F"/>
    <w:rsid w:val="00C04A8B"/>
    <w:rsid w:val="00C05B66"/>
    <w:rsid w:val="00C11A06"/>
    <w:rsid w:val="00C14982"/>
    <w:rsid w:val="00C1531A"/>
    <w:rsid w:val="00C16787"/>
    <w:rsid w:val="00C16A4C"/>
    <w:rsid w:val="00C20C28"/>
    <w:rsid w:val="00C20E56"/>
    <w:rsid w:val="00C210A9"/>
    <w:rsid w:val="00C248E7"/>
    <w:rsid w:val="00C2560D"/>
    <w:rsid w:val="00C2583B"/>
    <w:rsid w:val="00C269E5"/>
    <w:rsid w:val="00C307CA"/>
    <w:rsid w:val="00C339EA"/>
    <w:rsid w:val="00C34006"/>
    <w:rsid w:val="00C343C1"/>
    <w:rsid w:val="00C35FE7"/>
    <w:rsid w:val="00C365C0"/>
    <w:rsid w:val="00C400F1"/>
    <w:rsid w:val="00C40302"/>
    <w:rsid w:val="00C40A25"/>
    <w:rsid w:val="00C419DF"/>
    <w:rsid w:val="00C426B1"/>
    <w:rsid w:val="00C4FFA1"/>
    <w:rsid w:val="00C52528"/>
    <w:rsid w:val="00C539A9"/>
    <w:rsid w:val="00C602BB"/>
    <w:rsid w:val="00C603C0"/>
    <w:rsid w:val="00C61148"/>
    <w:rsid w:val="00C639CA"/>
    <w:rsid w:val="00C66160"/>
    <w:rsid w:val="00C664DF"/>
    <w:rsid w:val="00C67020"/>
    <w:rsid w:val="00C67ADF"/>
    <w:rsid w:val="00C70857"/>
    <w:rsid w:val="00C721AC"/>
    <w:rsid w:val="00C72242"/>
    <w:rsid w:val="00C73EC1"/>
    <w:rsid w:val="00C81097"/>
    <w:rsid w:val="00C845CB"/>
    <w:rsid w:val="00C90D6A"/>
    <w:rsid w:val="00C92B74"/>
    <w:rsid w:val="00CA043F"/>
    <w:rsid w:val="00CA047F"/>
    <w:rsid w:val="00CA247E"/>
    <w:rsid w:val="00CA7E2B"/>
    <w:rsid w:val="00CB081A"/>
    <w:rsid w:val="00CB23D8"/>
    <w:rsid w:val="00CB279A"/>
    <w:rsid w:val="00CB3FEB"/>
    <w:rsid w:val="00CB4C12"/>
    <w:rsid w:val="00CB67E8"/>
    <w:rsid w:val="00CB68B0"/>
    <w:rsid w:val="00CB6966"/>
    <w:rsid w:val="00CB6FA3"/>
    <w:rsid w:val="00CC72B6"/>
    <w:rsid w:val="00CD2713"/>
    <w:rsid w:val="00CD2C89"/>
    <w:rsid w:val="00CD4D59"/>
    <w:rsid w:val="00CE14E9"/>
    <w:rsid w:val="00CE1C8D"/>
    <w:rsid w:val="00CE56C7"/>
    <w:rsid w:val="00CF0BAA"/>
    <w:rsid w:val="00D00005"/>
    <w:rsid w:val="00D00660"/>
    <w:rsid w:val="00D00CE1"/>
    <w:rsid w:val="00D0218D"/>
    <w:rsid w:val="00D056B6"/>
    <w:rsid w:val="00D05944"/>
    <w:rsid w:val="00D07344"/>
    <w:rsid w:val="00D152C3"/>
    <w:rsid w:val="00D15FD5"/>
    <w:rsid w:val="00D16331"/>
    <w:rsid w:val="00D1EE2E"/>
    <w:rsid w:val="00D24E37"/>
    <w:rsid w:val="00D25FB5"/>
    <w:rsid w:val="00D3054E"/>
    <w:rsid w:val="00D3144B"/>
    <w:rsid w:val="00D3184A"/>
    <w:rsid w:val="00D335AC"/>
    <w:rsid w:val="00D356DD"/>
    <w:rsid w:val="00D410E7"/>
    <w:rsid w:val="00D42966"/>
    <w:rsid w:val="00D44223"/>
    <w:rsid w:val="00D462D8"/>
    <w:rsid w:val="00D468F9"/>
    <w:rsid w:val="00D471D7"/>
    <w:rsid w:val="00D51DAB"/>
    <w:rsid w:val="00D52734"/>
    <w:rsid w:val="00D53A4E"/>
    <w:rsid w:val="00D603B1"/>
    <w:rsid w:val="00D61293"/>
    <w:rsid w:val="00D61DED"/>
    <w:rsid w:val="00D63B14"/>
    <w:rsid w:val="00D666A0"/>
    <w:rsid w:val="00D6778E"/>
    <w:rsid w:val="00D70F5C"/>
    <w:rsid w:val="00D72D8F"/>
    <w:rsid w:val="00D80880"/>
    <w:rsid w:val="00D819C8"/>
    <w:rsid w:val="00D81AD7"/>
    <w:rsid w:val="00D8261B"/>
    <w:rsid w:val="00D82C03"/>
    <w:rsid w:val="00D85E19"/>
    <w:rsid w:val="00D90DB9"/>
    <w:rsid w:val="00D970D5"/>
    <w:rsid w:val="00DA0EC2"/>
    <w:rsid w:val="00DA2529"/>
    <w:rsid w:val="00DA5114"/>
    <w:rsid w:val="00DA5E41"/>
    <w:rsid w:val="00DA6C8A"/>
    <w:rsid w:val="00DB0461"/>
    <w:rsid w:val="00DB130A"/>
    <w:rsid w:val="00DB173F"/>
    <w:rsid w:val="00DB2EBB"/>
    <w:rsid w:val="00DC10A1"/>
    <w:rsid w:val="00DC2261"/>
    <w:rsid w:val="00DC655F"/>
    <w:rsid w:val="00DD0B59"/>
    <w:rsid w:val="00DD13DC"/>
    <w:rsid w:val="00DD2D01"/>
    <w:rsid w:val="00DD3EAA"/>
    <w:rsid w:val="00DD7EBD"/>
    <w:rsid w:val="00DD7EF9"/>
    <w:rsid w:val="00DE1362"/>
    <w:rsid w:val="00DE35AA"/>
    <w:rsid w:val="00DF0525"/>
    <w:rsid w:val="00DF12A3"/>
    <w:rsid w:val="00DF1CB3"/>
    <w:rsid w:val="00DF2053"/>
    <w:rsid w:val="00DF3614"/>
    <w:rsid w:val="00DF60E0"/>
    <w:rsid w:val="00DF62B6"/>
    <w:rsid w:val="00E00E87"/>
    <w:rsid w:val="00E05516"/>
    <w:rsid w:val="00E07225"/>
    <w:rsid w:val="00E117C2"/>
    <w:rsid w:val="00E165C8"/>
    <w:rsid w:val="00E209B2"/>
    <w:rsid w:val="00E211F9"/>
    <w:rsid w:val="00E215B0"/>
    <w:rsid w:val="00E2497B"/>
    <w:rsid w:val="00E321D8"/>
    <w:rsid w:val="00E376CA"/>
    <w:rsid w:val="00E408AC"/>
    <w:rsid w:val="00E418A1"/>
    <w:rsid w:val="00E47F39"/>
    <w:rsid w:val="00E506F8"/>
    <w:rsid w:val="00E53285"/>
    <w:rsid w:val="00E5337A"/>
    <w:rsid w:val="00E5409F"/>
    <w:rsid w:val="00E54AE9"/>
    <w:rsid w:val="00E57A70"/>
    <w:rsid w:val="00E677AF"/>
    <w:rsid w:val="00E67CF0"/>
    <w:rsid w:val="00E713FE"/>
    <w:rsid w:val="00E76EB3"/>
    <w:rsid w:val="00E81350"/>
    <w:rsid w:val="00E82D05"/>
    <w:rsid w:val="00E87F57"/>
    <w:rsid w:val="00E91414"/>
    <w:rsid w:val="00E918DD"/>
    <w:rsid w:val="00E92AAF"/>
    <w:rsid w:val="00E97CC1"/>
    <w:rsid w:val="00EA0006"/>
    <w:rsid w:val="00EA4C52"/>
    <w:rsid w:val="00EA57A0"/>
    <w:rsid w:val="00EB53DE"/>
    <w:rsid w:val="00EB60C4"/>
    <w:rsid w:val="00EC274E"/>
    <w:rsid w:val="00EC46D4"/>
    <w:rsid w:val="00EC55CE"/>
    <w:rsid w:val="00EC592D"/>
    <w:rsid w:val="00ED2B7D"/>
    <w:rsid w:val="00ED5B04"/>
    <w:rsid w:val="00EE0BFD"/>
    <w:rsid w:val="00EE0FB5"/>
    <w:rsid w:val="00EE2617"/>
    <w:rsid w:val="00EE292B"/>
    <w:rsid w:val="00EE3C20"/>
    <w:rsid w:val="00EE4A82"/>
    <w:rsid w:val="00EE505B"/>
    <w:rsid w:val="00EE6145"/>
    <w:rsid w:val="00EE6488"/>
    <w:rsid w:val="00EE7EE6"/>
    <w:rsid w:val="00EF057E"/>
    <w:rsid w:val="00EF08A1"/>
    <w:rsid w:val="00EF22DE"/>
    <w:rsid w:val="00EF3D27"/>
    <w:rsid w:val="00F01858"/>
    <w:rsid w:val="00F021FA"/>
    <w:rsid w:val="00F04303"/>
    <w:rsid w:val="00F129B9"/>
    <w:rsid w:val="00F12C2C"/>
    <w:rsid w:val="00F13C28"/>
    <w:rsid w:val="00F14CDC"/>
    <w:rsid w:val="00F24737"/>
    <w:rsid w:val="00F32ECF"/>
    <w:rsid w:val="00F33ABC"/>
    <w:rsid w:val="00F34596"/>
    <w:rsid w:val="00F36CC4"/>
    <w:rsid w:val="00F40390"/>
    <w:rsid w:val="00F40AB5"/>
    <w:rsid w:val="00F4193F"/>
    <w:rsid w:val="00F41AC9"/>
    <w:rsid w:val="00F420DF"/>
    <w:rsid w:val="00F431E2"/>
    <w:rsid w:val="00F445BB"/>
    <w:rsid w:val="00F518C4"/>
    <w:rsid w:val="00F5324E"/>
    <w:rsid w:val="00F602A5"/>
    <w:rsid w:val="00F62A15"/>
    <w:rsid w:val="00F62E97"/>
    <w:rsid w:val="00F64209"/>
    <w:rsid w:val="00F651FD"/>
    <w:rsid w:val="00F67538"/>
    <w:rsid w:val="00F67B79"/>
    <w:rsid w:val="00F7075A"/>
    <w:rsid w:val="00F748F2"/>
    <w:rsid w:val="00F74C05"/>
    <w:rsid w:val="00F76A19"/>
    <w:rsid w:val="00F82BC4"/>
    <w:rsid w:val="00F8526B"/>
    <w:rsid w:val="00F85D32"/>
    <w:rsid w:val="00F86DBB"/>
    <w:rsid w:val="00F915D8"/>
    <w:rsid w:val="00F92BC8"/>
    <w:rsid w:val="00F93BF5"/>
    <w:rsid w:val="00FA2C9C"/>
    <w:rsid w:val="00FA366E"/>
    <w:rsid w:val="00FA59A2"/>
    <w:rsid w:val="00FB1408"/>
    <w:rsid w:val="00FB309B"/>
    <w:rsid w:val="00FC008A"/>
    <w:rsid w:val="00FC1BC4"/>
    <w:rsid w:val="00FC345D"/>
    <w:rsid w:val="00FC39DC"/>
    <w:rsid w:val="00FC508A"/>
    <w:rsid w:val="00FC53DB"/>
    <w:rsid w:val="00FC7340"/>
    <w:rsid w:val="00FD2308"/>
    <w:rsid w:val="00FD78AB"/>
    <w:rsid w:val="00FD7976"/>
    <w:rsid w:val="00FE5049"/>
    <w:rsid w:val="00FE7190"/>
    <w:rsid w:val="00FF0D01"/>
    <w:rsid w:val="00FF37C1"/>
    <w:rsid w:val="00FF3A1A"/>
    <w:rsid w:val="01A249EC"/>
    <w:rsid w:val="01A78E38"/>
    <w:rsid w:val="0249B54A"/>
    <w:rsid w:val="024A1793"/>
    <w:rsid w:val="0278B344"/>
    <w:rsid w:val="031B05B1"/>
    <w:rsid w:val="0353E7B0"/>
    <w:rsid w:val="037F4703"/>
    <w:rsid w:val="039A3E02"/>
    <w:rsid w:val="046416D4"/>
    <w:rsid w:val="04E77D0A"/>
    <w:rsid w:val="04EE73F1"/>
    <w:rsid w:val="0605A8B1"/>
    <w:rsid w:val="062BBE01"/>
    <w:rsid w:val="06456A09"/>
    <w:rsid w:val="067A154A"/>
    <w:rsid w:val="06F8B528"/>
    <w:rsid w:val="072E67BF"/>
    <w:rsid w:val="073715BA"/>
    <w:rsid w:val="07B7A33E"/>
    <w:rsid w:val="0859A892"/>
    <w:rsid w:val="08A17833"/>
    <w:rsid w:val="08D78698"/>
    <w:rsid w:val="0912FEC8"/>
    <w:rsid w:val="092C7E37"/>
    <w:rsid w:val="0984AF55"/>
    <w:rsid w:val="0985DBE7"/>
    <w:rsid w:val="0A38A19C"/>
    <w:rsid w:val="0A8233F0"/>
    <w:rsid w:val="0AA9FE95"/>
    <w:rsid w:val="0B037D08"/>
    <w:rsid w:val="0B20DDE2"/>
    <w:rsid w:val="0BBFE600"/>
    <w:rsid w:val="0D9893D0"/>
    <w:rsid w:val="0DBC9B56"/>
    <w:rsid w:val="0E17560B"/>
    <w:rsid w:val="0E7676F6"/>
    <w:rsid w:val="0E8B69F8"/>
    <w:rsid w:val="0E9FA4BF"/>
    <w:rsid w:val="0FAE4886"/>
    <w:rsid w:val="105F2039"/>
    <w:rsid w:val="109DC8CC"/>
    <w:rsid w:val="11783C24"/>
    <w:rsid w:val="12442B99"/>
    <w:rsid w:val="128C9054"/>
    <w:rsid w:val="12C63784"/>
    <w:rsid w:val="12D9B5F3"/>
    <w:rsid w:val="130952DB"/>
    <w:rsid w:val="131300B6"/>
    <w:rsid w:val="13161AEE"/>
    <w:rsid w:val="13FF4917"/>
    <w:rsid w:val="149C1259"/>
    <w:rsid w:val="150A4E9F"/>
    <w:rsid w:val="15B90895"/>
    <w:rsid w:val="15DF9595"/>
    <w:rsid w:val="176FA5FD"/>
    <w:rsid w:val="17DA31EA"/>
    <w:rsid w:val="18175A57"/>
    <w:rsid w:val="18E038C9"/>
    <w:rsid w:val="192F9F03"/>
    <w:rsid w:val="19AF1620"/>
    <w:rsid w:val="19C266D6"/>
    <w:rsid w:val="19CF5B3F"/>
    <w:rsid w:val="1A323872"/>
    <w:rsid w:val="1A9532EA"/>
    <w:rsid w:val="1AD85CF6"/>
    <w:rsid w:val="1B1120EC"/>
    <w:rsid w:val="1B14F0A5"/>
    <w:rsid w:val="1B64ACD1"/>
    <w:rsid w:val="1C16A420"/>
    <w:rsid w:val="1C20F506"/>
    <w:rsid w:val="1CD3A490"/>
    <w:rsid w:val="1CD6861B"/>
    <w:rsid w:val="1CE52605"/>
    <w:rsid w:val="1DD27D9A"/>
    <w:rsid w:val="1DE5D3D0"/>
    <w:rsid w:val="1E8ADFEB"/>
    <w:rsid w:val="1EB31810"/>
    <w:rsid w:val="1ED2F9EB"/>
    <w:rsid w:val="1F5A8BA8"/>
    <w:rsid w:val="200F0CD1"/>
    <w:rsid w:val="2044F19A"/>
    <w:rsid w:val="208EBEF9"/>
    <w:rsid w:val="20C01299"/>
    <w:rsid w:val="214CB76B"/>
    <w:rsid w:val="2165F5F3"/>
    <w:rsid w:val="21C6204F"/>
    <w:rsid w:val="21D08DDB"/>
    <w:rsid w:val="2221D20B"/>
    <w:rsid w:val="225DEDA2"/>
    <w:rsid w:val="22A6CE36"/>
    <w:rsid w:val="22D9230D"/>
    <w:rsid w:val="236213D1"/>
    <w:rsid w:val="2370A764"/>
    <w:rsid w:val="23AEE896"/>
    <w:rsid w:val="23B793D7"/>
    <w:rsid w:val="24370733"/>
    <w:rsid w:val="24DF942F"/>
    <w:rsid w:val="24DFE7C3"/>
    <w:rsid w:val="2687F452"/>
    <w:rsid w:val="27B1366C"/>
    <w:rsid w:val="27CAA04F"/>
    <w:rsid w:val="27D8D977"/>
    <w:rsid w:val="28282569"/>
    <w:rsid w:val="285F4100"/>
    <w:rsid w:val="28615AFC"/>
    <w:rsid w:val="28870E03"/>
    <w:rsid w:val="28F6C398"/>
    <w:rsid w:val="29592F2E"/>
    <w:rsid w:val="29779E35"/>
    <w:rsid w:val="29A76F51"/>
    <w:rsid w:val="29D953EE"/>
    <w:rsid w:val="2A091A72"/>
    <w:rsid w:val="2A1247FB"/>
    <w:rsid w:val="2A62B4EC"/>
    <w:rsid w:val="2A885065"/>
    <w:rsid w:val="2AA21E93"/>
    <w:rsid w:val="2B038372"/>
    <w:rsid w:val="2B6520A2"/>
    <w:rsid w:val="2BDD5B35"/>
    <w:rsid w:val="2C4E4179"/>
    <w:rsid w:val="2C9D2B22"/>
    <w:rsid w:val="2CCE895A"/>
    <w:rsid w:val="2D5B651A"/>
    <w:rsid w:val="2D7074C2"/>
    <w:rsid w:val="2E574DE4"/>
    <w:rsid w:val="2EDA99D2"/>
    <w:rsid w:val="2F4A357B"/>
    <w:rsid w:val="2FC1C42A"/>
    <w:rsid w:val="2FE3373E"/>
    <w:rsid w:val="302A39DC"/>
    <w:rsid w:val="30312F60"/>
    <w:rsid w:val="30A370EA"/>
    <w:rsid w:val="313288CC"/>
    <w:rsid w:val="31EF851F"/>
    <w:rsid w:val="322EA209"/>
    <w:rsid w:val="328A2511"/>
    <w:rsid w:val="332689AC"/>
    <w:rsid w:val="334564D0"/>
    <w:rsid w:val="33741EE6"/>
    <w:rsid w:val="33D65D62"/>
    <w:rsid w:val="34411EE6"/>
    <w:rsid w:val="35AD1552"/>
    <w:rsid w:val="35F96A2D"/>
    <w:rsid w:val="363FEE38"/>
    <w:rsid w:val="366570CC"/>
    <w:rsid w:val="36ED6A89"/>
    <w:rsid w:val="37138237"/>
    <w:rsid w:val="371E873B"/>
    <w:rsid w:val="379737E4"/>
    <w:rsid w:val="37E60448"/>
    <w:rsid w:val="3811B058"/>
    <w:rsid w:val="382AE9C8"/>
    <w:rsid w:val="3845C7E2"/>
    <w:rsid w:val="38ADB3CA"/>
    <w:rsid w:val="392EB8A2"/>
    <w:rsid w:val="3A6DA698"/>
    <w:rsid w:val="3B2C9250"/>
    <w:rsid w:val="3B4C36C2"/>
    <w:rsid w:val="3B51FEB9"/>
    <w:rsid w:val="3BA3CD6B"/>
    <w:rsid w:val="3D5D50D7"/>
    <w:rsid w:val="3E0C0F89"/>
    <w:rsid w:val="3E6E5A5C"/>
    <w:rsid w:val="3E97F5A5"/>
    <w:rsid w:val="3EDFDCD4"/>
    <w:rsid w:val="3EE4CE87"/>
    <w:rsid w:val="405F8A00"/>
    <w:rsid w:val="4121E328"/>
    <w:rsid w:val="41E2B0F3"/>
    <w:rsid w:val="423DAF8C"/>
    <w:rsid w:val="42662B95"/>
    <w:rsid w:val="4353B55C"/>
    <w:rsid w:val="4398A1B3"/>
    <w:rsid w:val="43D4F2E1"/>
    <w:rsid w:val="442202B1"/>
    <w:rsid w:val="455A156B"/>
    <w:rsid w:val="456A8238"/>
    <w:rsid w:val="456DF3C5"/>
    <w:rsid w:val="45938C84"/>
    <w:rsid w:val="45AE7631"/>
    <w:rsid w:val="45AFAD5B"/>
    <w:rsid w:val="46327D14"/>
    <w:rsid w:val="47232C4A"/>
    <w:rsid w:val="47FEEA99"/>
    <w:rsid w:val="4918F134"/>
    <w:rsid w:val="49349739"/>
    <w:rsid w:val="4993880D"/>
    <w:rsid w:val="49B4EECA"/>
    <w:rsid w:val="49FFF44E"/>
    <w:rsid w:val="4A1DEEFE"/>
    <w:rsid w:val="4A2AA85C"/>
    <w:rsid w:val="4A50EDC3"/>
    <w:rsid w:val="4AE202FB"/>
    <w:rsid w:val="4B0DF34B"/>
    <w:rsid w:val="4B3911DC"/>
    <w:rsid w:val="4BC2BBD6"/>
    <w:rsid w:val="4BCFE56E"/>
    <w:rsid w:val="4BD6352D"/>
    <w:rsid w:val="4BE3B418"/>
    <w:rsid w:val="4CB4A077"/>
    <w:rsid w:val="4DDDBD12"/>
    <w:rsid w:val="4E57338B"/>
    <w:rsid w:val="4E991D94"/>
    <w:rsid w:val="4F6003C8"/>
    <w:rsid w:val="4F98A85E"/>
    <w:rsid w:val="500850FD"/>
    <w:rsid w:val="503CAA0D"/>
    <w:rsid w:val="5158DE71"/>
    <w:rsid w:val="51956AAA"/>
    <w:rsid w:val="521F1246"/>
    <w:rsid w:val="52C1FC2B"/>
    <w:rsid w:val="53268E57"/>
    <w:rsid w:val="5396A8EF"/>
    <w:rsid w:val="5675A27D"/>
    <w:rsid w:val="56998D5D"/>
    <w:rsid w:val="570AA255"/>
    <w:rsid w:val="5729F0D5"/>
    <w:rsid w:val="577AA6C2"/>
    <w:rsid w:val="57FA6060"/>
    <w:rsid w:val="58598E41"/>
    <w:rsid w:val="58649C7A"/>
    <w:rsid w:val="5913FD98"/>
    <w:rsid w:val="592A7064"/>
    <w:rsid w:val="59BA2A56"/>
    <w:rsid w:val="59BD74A5"/>
    <w:rsid w:val="5A2611F1"/>
    <w:rsid w:val="5A5D9588"/>
    <w:rsid w:val="5A80B25E"/>
    <w:rsid w:val="5B66A9A9"/>
    <w:rsid w:val="5B734244"/>
    <w:rsid w:val="5D020355"/>
    <w:rsid w:val="5D15883F"/>
    <w:rsid w:val="5D5D33C4"/>
    <w:rsid w:val="5D7B9A91"/>
    <w:rsid w:val="5DD6A164"/>
    <w:rsid w:val="5DE744C3"/>
    <w:rsid w:val="5E9925E7"/>
    <w:rsid w:val="5EE2ABA1"/>
    <w:rsid w:val="5F13DCBF"/>
    <w:rsid w:val="5F43AF9A"/>
    <w:rsid w:val="5F80C952"/>
    <w:rsid w:val="5FA0B367"/>
    <w:rsid w:val="60E9BFCE"/>
    <w:rsid w:val="6133B149"/>
    <w:rsid w:val="618354EC"/>
    <w:rsid w:val="6189A5A6"/>
    <w:rsid w:val="61B16D91"/>
    <w:rsid w:val="628F5693"/>
    <w:rsid w:val="63195A9C"/>
    <w:rsid w:val="633AA15A"/>
    <w:rsid w:val="6356C231"/>
    <w:rsid w:val="6384B7B5"/>
    <w:rsid w:val="63AABA33"/>
    <w:rsid w:val="64158D26"/>
    <w:rsid w:val="6462850C"/>
    <w:rsid w:val="64A19246"/>
    <w:rsid w:val="65F466D0"/>
    <w:rsid w:val="666A03BC"/>
    <w:rsid w:val="668F3A8E"/>
    <w:rsid w:val="66D24798"/>
    <w:rsid w:val="67773FE6"/>
    <w:rsid w:val="678A4BBD"/>
    <w:rsid w:val="684581A8"/>
    <w:rsid w:val="68DA2A2B"/>
    <w:rsid w:val="6910DEBD"/>
    <w:rsid w:val="69CA5358"/>
    <w:rsid w:val="6A141C9A"/>
    <w:rsid w:val="6A7C8195"/>
    <w:rsid w:val="6AA571F5"/>
    <w:rsid w:val="6BAA96A1"/>
    <w:rsid w:val="6BB0408F"/>
    <w:rsid w:val="6CEE38E1"/>
    <w:rsid w:val="6D5FDB7D"/>
    <w:rsid w:val="6D61E1AC"/>
    <w:rsid w:val="6D72B57E"/>
    <w:rsid w:val="6DF76232"/>
    <w:rsid w:val="6E87677E"/>
    <w:rsid w:val="6E897F1C"/>
    <w:rsid w:val="6EB2DA9E"/>
    <w:rsid w:val="6EE41813"/>
    <w:rsid w:val="6F12E1D9"/>
    <w:rsid w:val="6F386E41"/>
    <w:rsid w:val="6F7AD0BE"/>
    <w:rsid w:val="6FF13FD1"/>
    <w:rsid w:val="70932B39"/>
    <w:rsid w:val="710BCA73"/>
    <w:rsid w:val="7139D7E1"/>
    <w:rsid w:val="71461F46"/>
    <w:rsid w:val="720B09E3"/>
    <w:rsid w:val="740B35DE"/>
    <w:rsid w:val="74DC9436"/>
    <w:rsid w:val="771C114F"/>
    <w:rsid w:val="775581ED"/>
    <w:rsid w:val="77902637"/>
    <w:rsid w:val="787DAFFE"/>
    <w:rsid w:val="78893D26"/>
    <w:rsid w:val="78AA11EB"/>
    <w:rsid w:val="79B2DE0B"/>
    <w:rsid w:val="7A5763C1"/>
    <w:rsid w:val="7A744C27"/>
    <w:rsid w:val="7AEAA666"/>
    <w:rsid w:val="7B081853"/>
    <w:rsid w:val="7B42AD49"/>
    <w:rsid w:val="7B600E23"/>
    <w:rsid w:val="7BF03015"/>
    <w:rsid w:val="7BF315BD"/>
    <w:rsid w:val="7C00FD10"/>
    <w:rsid w:val="7D6946E4"/>
    <w:rsid w:val="7D8E361D"/>
    <w:rsid w:val="7DCD1C19"/>
    <w:rsid w:val="7E140DA4"/>
    <w:rsid w:val="7EA847AC"/>
    <w:rsid w:val="7EC4B7FA"/>
    <w:rsid w:val="7EC8C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4E"/>
    <w:rPr>
      <w:rFonts w:eastAsiaTheme="minorHAns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190E27"/>
    <w:pPr>
      <w:numPr>
        <w:numId w:val="7"/>
      </w:numPr>
      <w:tabs>
        <w:tab w:val="clear" w:pos="1080"/>
        <w:tab w:val="num" w:pos="360"/>
      </w:tabs>
      <w:spacing w:after="120"/>
      <w:ind w:firstLine="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a"/>
    <w:link w:val="FootnoteTextChar"/>
    <w:qFormat/>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631AB7"/>
  </w:style>
  <w:style w:type="character" w:customStyle="1" w:styleId="ParaNumCharChar1">
    <w:name w:val="ParaNum Char Char1"/>
    <w:link w:val="ParaNum"/>
    <w:rsid w:val="00631AB7"/>
    <w:rPr>
      <w:rFonts w:eastAsiaTheme="minorHAnsi" w:cs="Calibri"/>
      <w:sz w:val="22"/>
      <w:szCs w:val="22"/>
    </w:rPr>
  </w:style>
  <w:style w:type="character" w:styleId="CommentReference">
    <w:name w:val="annotation reference"/>
    <w:basedOn w:val="DefaultParagraphFont"/>
    <w:rsid w:val="00EC46D4"/>
    <w:rPr>
      <w:sz w:val="16"/>
      <w:szCs w:val="16"/>
    </w:rPr>
  </w:style>
  <w:style w:type="paragraph" w:styleId="CommentText">
    <w:name w:val="annotation text"/>
    <w:basedOn w:val="Normal"/>
    <w:link w:val="CommentTextChar"/>
    <w:rsid w:val="00EC46D4"/>
    <w:rPr>
      <w:sz w:val="20"/>
    </w:rPr>
  </w:style>
  <w:style w:type="character" w:customStyle="1" w:styleId="CommentTextChar">
    <w:name w:val="Comment Text Char"/>
    <w:basedOn w:val="DefaultParagraphFont"/>
    <w:link w:val="CommentText"/>
    <w:rsid w:val="00EC46D4"/>
    <w:rPr>
      <w:snapToGrid w:val="0"/>
      <w:kern w:val="28"/>
    </w:rPr>
  </w:style>
  <w:style w:type="paragraph" w:styleId="CommentSubject">
    <w:name w:val="annotation subject"/>
    <w:basedOn w:val="CommentText"/>
    <w:next w:val="CommentText"/>
    <w:link w:val="CommentSubjectChar"/>
    <w:rsid w:val="00EC46D4"/>
    <w:rPr>
      <w:b/>
      <w:bCs/>
    </w:rPr>
  </w:style>
  <w:style w:type="character" w:customStyle="1" w:styleId="CommentSubjectChar">
    <w:name w:val="Comment Subject Char"/>
    <w:basedOn w:val="CommentTextChar"/>
    <w:link w:val="CommentSubject"/>
    <w:rsid w:val="00EC46D4"/>
    <w:rPr>
      <w:b/>
      <w:bCs/>
      <w:snapToGrid w:val="0"/>
      <w:kern w:val="28"/>
    </w:rPr>
  </w:style>
  <w:style w:type="paragraph" w:styleId="BalloonText">
    <w:name w:val="Balloon Text"/>
    <w:basedOn w:val="Normal"/>
    <w:link w:val="BalloonTextChar"/>
    <w:rsid w:val="00EC46D4"/>
    <w:rPr>
      <w:rFonts w:ascii="Tahoma" w:hAnsi="Tahoma" w:cs="Tahoma"/>
      <w:sz w:val="16"/>
      <w:szCs w:val="16"/>
    </w:rPr>
  </w:style>
  <w:style w:type="character" w:customStyle="1" w:styleId="BalloonTextChar">
    <w:name w:val="Balloon Text Char"/>
    <w:basedOn w:val="DefaultParagraphFont"/>
    <w:link w:val="BalloonText"/>
    <w:rsid w:val="00EC46D4"/>
    <w:rPr>
      <w:rFonts w:ascii="Tahoma" w:hAnsi="Tahoma" w:cs="Tahoma"/>
      <w:snapToGrid w:val="0"/>
      <w:kern w:val="28"/>
      <w:sz w:val="16"/>
      <w:szCs w:val="16"/>
    </w:rPr>
  </w:style>
  <w:style w:type="character" w:customStyle="1" w:styleId="ptext-1">
    <w:name w:val="ptext-1"/>
    <w:basedOn w:val="DefaultParagraphFont"/>
    <w:rsid w:val="003E2EFF"/>
  </w:style>
  <w:style w:type="paragraph" w:styleId="Revision">
    <w:name w:val="Revision"/>
    <w:hidden/>
    <w:uiPriority w:val="99"/>
    <w:semiHidden/>
    <w:rsid w:val="00701436"/>
    <w:rPr>
      <w:snapToGrid w:val="0"/>
      <w:kern w:val="28"/>
      <w:sz w:val="22"/>
    </w:rPr>
  </w:style>
  <w:style w:type="character" w:styleId="FollowedHyperlink">
    <w:name w:val="FollowedHyperlink"/>
    <w:basedOn w:val="DefaultParagraphFont"/>
    <w:semiHidden/>
    <w:unhideWhenUsed/>
    <w:rsid w:val="00A10300"/>
    <w:rPr>
      <w:color w:val="800080" w:themeColor="followedHyperlink"/>
      <w:u w:val="single"/>
    </w:rPr>
  </w:style>
  <w:style w:type="paragraph" w:styleId="PlainText">
    <w:name w:val="Plain Text"/>
    <w:basedOn w:val="Normal"/>
    <w:link w:val="PlainTextChar"/>
    <w:semiHidden/>
    <w:unhideWhenUsed/>
    <w:rsid w:val="00AD0892"/>
    <w:rPr>
      <w:rFonts w:ascii="Consolas" w:hAnsi="Consolas"/>
      <w:sz w:val="21"/>
      <w:szCs w:val="21"/>
    </w:rPr>
  </w:style>
  <w:style w:type="character" w:customStyle="1" w:styleId="PlainTextChar">
    <w:name w:val="Plain Text Char"/>
    <w:basedOn w:val="DefaultParagraphFont"/>
    <w:link w:val="PlainText"/>
    <w:semiHidden/>
    <w:rsid w:val="00AD0892"/>
    <w:rPr>
      <w:rFonts w:ascii="Consolas" w:eastAsiaTheme="minorHAnsi" w:hAnsi="Consolas" w:cs="Calibri"/>
      <w:sz w:val="21"/>
      <w:szCs w:val="21"/>
    </w:rPr>
  </w:style>
  <w:style w:type="character" w:customStyle="1" w:styleId="cosearchterm">
    <w:name w:val="co_searchterm"/>
    <w:basedOn w:val="DefaultParagraphFont"/>
    <w:rsid w:val="00AE7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4E"/>
    <w:rPr>
      <w:rFonts w:eastAsiaTheme="minorHAns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190E27"/>
    <w:pPr>
      <w:numPr>
        <w:numId w:val="7"/>
      </w:numPr>
      <w:tabs>
        <w:tab w:val="clear" w:pos="1080"/>
        <w:tab w:val="num" w:pos="360"/>
      </w:tabs>
      <w:spacing w:after="120"/>
      <w:ind w:firstLine="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a"/>
    <w:link w:val="FootnoteTextChar"/>
    <w:qFormat/>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631AB7"/>
  </w:style>
  <w:style w:type="character" w:customStyle="1" w:styleId="ParaNumCharChar1">
    <w:name w:val="ParaNum Char Char1"/>
    <w:link w:val="ParaNum"/>
    <w:rsid w:val="00631AB7"/>
    <w:rPr>
      <w:rFonts w:eastAsiaTheme="minorHAnsi" w:cs="Calibri"/>
      <w:sz w:val="22"/>
      <w:szCs w:val="22"/>
    </w:rPr>
  </w:style>
  <w:style w:type="character" w:styleId="CommentReference">
    <w:name w:val="annotation reference"/>
    <w:basedOn w:val="DefaultParagraphFont"/>
    <w:rsid w:val="00EC46D4"/>
    <w:rPr>
      <w:sz w:val="16"/>
      <w:szCs w:val="16"/>
    </w:rPr>
  </w:style>
  <w:style w:type="paragraph" w:styleId="CommentText">
    <w:name w:val="annotation text"/>
    <w:basedOn w:val="Normal"/>
    <w:link w:val="CommentTextChar"/>
    <w:rsid w:val="00EC46D4"/>
    <w:rPr>
      <w:sz w:val="20"/>
    </w:rPr>
  </w:style>
  <w:style w:type="character" w:customStyle="1" w:styleId="CommentTextChar">
    <w:name w:val="Comment Text Char"/>
    <w:basedOn w:val="DefaultParagraphFont"/>
    <w:link w:val="CommentText"/>
    <w:rsid w:val="00EC46D4"/>
    <w:rPr>
      <w:snapToGrid w:val="0"/>
      <w:kern w:val="28"/>
    </w:rPr>
  </w:style>
  <w:style w:type="paragraph" w:styleId="CommentSubject">
    <w:name w:val="annotation subject"/>
    <w:basedOn w:val="CommentText"/>
    <w:next w:val="CommentText"/>
    <w:link w:val="CommentSubjectChar"/>
    <w:rsid w:val="00EC46D4"/>
    <w:rPr>
      <w:b/>
      <w:bCs/>
    </w:rPr>
  </w:style>
  <w:style w:type="character" w:customStyle="1" w:styleId="CommentSubjectChar">
    <w:name w:val="Comment Subject Char"/>
    <w:basedOn w:val="CommentTextChar"/>
    <w:link w:val="CommentSubject"/>
    <w:rsid w:val="00EC46D4"/>
    <w:rPr>
      <w:b/>
      <w:bCs/>
      <w:snapToGrid w:val="0"/>
      <w:kern w:val="28"/>
    </w:rPr>
  </w:style>
  <w:style w:type="paragraph" w:styleId="BalloonText">
    <w:name w:val="Balloon Text"/>
    <w:basedOn w:val="Normal"/>
    <w:link w:val="BalloonTextChar"/>
    <w:rsid w:val="00EC46D4"/>
    <w:rPr>
      <w:rFonts w:ascii="Tahoma" w:hAnsi="Tahoma" w:cs="Tahoma"/>
      <w:sz w:val="16"/>
      <w:szCs w:val="16"/>
    </w:rPr>
  </w:style>
  <w:style w:type="character" w:customStyle="1" w:styleId="BalloonTextChar">
    <w:name w:val="Balloon Text Char"/>
    <w:basedOn w:val="DefaultParagraphFont"/>
    <w:link w:val="BalloonText"/>
    <w:rsid w:val="00EC46D4"/>
    <w:rPr>
      <w:rFonts w:ascii="Tahoma" w:hAnsi="Tahoma" w:cs="Tahoma"/>
      <w:snapToGrid w:val="0"/>
      <w:kern w:val="28"/>
      <w:sz w:val="16"/>
      <w:szCs w:val="16"/>
    </w:rPr>
  </w:style>
  <w:style w:type="character" w:customStyle="1" w:styleId="ptext-1">
    <w:name w:val="ptext-1"/>
    <w:basedOn w:val="DefaultParagraphFont"/>
    <w:rsid w:val="003E2EFF"/>
  </w:style>
  <w:style w:type="paragraph" w:styleId="Revision">
    <w:name w:val="Revision"/>
    <w:hidden/>
    <w:uiPriority w:val="99"/>
    <w:semiHidden/>
    <w:rsid w:val="00701436"/>
    <w:rPr>
      <w:snapToGrid w:val="0"/>
      <w:kern w:val="28"/>
      <w:sz w:val="22"/>
    </w:rPr>
  </w:style>
  <w:style w:type="character" w:styleId="FollowedHyperlink">
    <w:name w:val="FollowedHyperlink"/>
    <w:basedOn w:val="DefaultParagraphFont"/>
    <w:semiHidden/>
    <w:unhideWhenUsed/>
    <w:rsid w:val="00A10300"/>
    <w:rPr>
      <w:color w:val="800080" w:themeColor="followedHyperlink"/>
      <w:u w:val="single"/>
    </w:rPr>
  </w:style>
  <w:style w:type="paragraph" w:styleId="PlainText">
    <w:name w:val="Plain Text"/>
    <w:basedOn w:val="Normal"/>
    <w:link w:val="PlainTextChar"/>
    <w:semiHidden/>
    <w:unhideWhenUsed/>
    <w:rsid w:val="00AD0892"/>
    <w:rPr>
      <w:rFonts w:ascii="Consolas" w:hAnsi="Consolas"/>
      <w:sz w:val="21"/>
      <w:szCs w:val="21"/>
    </w:rPr>
  </w:style>
  <w:style w:type="character" w:customStyle="1" w:styleId="PlainTextChar">
    <w:name w:val="Plain Text Char"/>
    <w:basedOn w:val="DefaultParagraphFont"/>
    <w:link w:val="PlainText"/>
    <w:semiHidden/>
    <w:rsid w:val="00AD0892"/>
    <w:rPr>
      <w:rFonts w:ascii="Consolas" w:eastAsiaTheme="minorHAnsi" w:hAnsi="Consolas" w:cs="Calibri"/>
      <w:sz w:val="21"/>
      <w:szCs w:val="21"/>
    </w:rPr>
  </w:style>
  <w:style w:type="character" w:customStyle="1" w:styleId="cosearchterm">
    <w:name w:val="co_searchterm"/>
    <w:basedOn w:val="DefaultParagraphFont"/>
    <w:rsid w:val="00AE7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58969">
      <w:bodyDiv w:val="1"/>
      <w:marLeft w:val="0"/>
      <w:marRight w:val="0"/>
      <w:marTop w:val="0"/>
      <w:marBottom w:val="0"/>
      <w:divBdr>
        <w:top w:val="none" w:sz="0" w:space="0" w:color="auto"/>
        <w:left w:val="none" w:sz="0" w:space="0" w:color="auto"/>
        <w:bottom w:val="none" w:sz="0" w:space="0" w:color="auto"/>
        <w:right w:val="none" w:sz="0" w:space="0" w:color="auto"/>
      </w:divBdr>
    </w:div>
    <w:div w:id="251285554">
      <w:bodyDiv w:val="1"/>
      <w:marLeft w:val="0"/>
      <w:marRight w:val="0"/>
      <w:marTop w:val="0"/>
      <w:marBottom w:val="0"/>
      <w:divBdr>
        <w:top w:val="none" w:sz="0" w:space="0" w:color="auto"/>
        <w:left w:val="none" w:sz="0" w:space="0" w:color="auto"/>
        <w:bottom w:val="none" w:sz="0" w:space="0" w:color="auto"/>
        <w:right w:val="none" w:sz="0" w:space="0" w:color="auto"/>
      </w:divBdr>
    </w:div>
    <w:div w:id="1749037698">
      <w:bodyDiv w:val="1"/>
      <w:marLeft w:val="0"/>
      <w:marRight w:val="0"/>
      <w:marTop w:val="0"/>
      <w:marBottom w:val="0"/>
      <w:divBdr>
        <w:top w:val="none" w:sz="0" w:space="0" w:color="auto"/>
        <w:left w:val="none" w:sz="0" w:space="0" w:color="auto"/>
        <w:bottom w:val="none" w:sz="0" w:space="0" w:color="auto"/>
        <w:right w:val="none" w:sz="0" w:space="0" w:color="auto"/>
      </w:divBdr>
    </w:div>
    <w:div w:id="192815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637</Words>
  <Characters>3381</Characters>
  <Application>Microsoft Office Word</Application>
  <DocSecurity>0</DocSecurity>
  <Lines>84</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4020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2016-06-30T15:51:00Z</cp:lastPrinted>
  <dcterms:created xsi:type="dcterms:W3CDTF">2016-06-30T20:31:00Z</dcterms:created>
  <dcterms:modified xsi:type="dcterms:W3CDTF">2016-06-30T20:31:00Z</dcterms:modified>
  <cp:category> </cp:category>
  <cp:contentStatus> </cp:contentStatus>
</cp:coreProperties>
</file>